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2C63B" w14:textId="77777777" w:rsidR="00FD29F2" w:rsidRDefault="00AF12AB" w:rsidP="00C54683">
      <w:pPr>
        <w:pStyle w:val="Heading1"/>
        <w:jc w:val="center"/>
      </w:pPr>
      <w:r w:rsidRPr="001545A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9C7D91" wp14:editId="3089CB50">
                <wp:simplePos x="0" y="0"/>
                <wp:positionH relativeFrom="column">
                  <wp:posOffset>5029200</wp:posOffset>
                </wp:positionH>
                <wp:positionV relativeFrom="paragraph">
                  <wp:posOffset>-571500</wp:posOffset>
                </wp:positionV>
                <wp:extent cx="1040765" cy="862965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E3963" w14:textId="77777777" w:rsidR="006F65DA" w:rsidRDefault="006F65DA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C7D9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6pt;margin-top:-45pt;width:81.95pt;height:67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" stroked="f">
                <v:textbox style="mso-fit-shape-to-text:t">
                  <w:txbxContent>
                    <w:p w:rsidR="006F65DA" w:rsidRDefault="006F65DA"/>
                  </w:txbxContent>
                </v:textbox>
              </v:shape>
            </w:pict>
          </mc:Fallback>
        </mc:AlternateContent>
      </w:r>
      <w:r w:rsidR="00C54683">
        <w:rPr>
          <w:noProof/>
        </w:rPr>
        <w:t>General Risk Assessment</w:t>
      </w:r>
    </w:p>
    <w:p w14:paraId="328C6481" w14:textId="77777777" w:rsidR="00C54683" w:rsidRDefault="00C54683" w:rsidP="00C54683">
      <w:pPr>
        <w:pStyle w:val="Heading1"/>
        <w:jc w:val="center"/>
        <w:rPr>
          <w:sz w:val="28"/>
        </w:rPr>
      </w:pPr>
      <w:r>
        <w:rPr>
          <w:sz w:val="28"/>
        </w:rPr>
        <w:t>Form RA1</w:t>
      </w:r>
    </w:p>
    <w:p w14:paraId="4EF88506" w14:textId="77777777" w:rsidR="00C54683" w:rsidRDefault="00C54683" w:rsidP="00C54683">
      <w:pPr>
        <w:jc w:val="center"/>
        <w:rPr>
          <w:sz w:val="18"/>
        </w:rPr>
      </w:pPr>
      <w:r>
        <w:rPr>
          <w:sz w:val="18"/>
        </w:rPr>
        <w:t>(Refer to Notes for Guidance before completing this form)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383"/>
        <w:gridCol w:w="5913"/>
      </w:tblGrid>
      <w:tr w:rsidR="00C54683" w14:paraId="17BE1F68" w14:textId="77777777" w:rsidTr="00A341EA">
        <w:tc>
          <w:tcPr>
            <w:tcW w:w="1436" w:type="pct"/>
          </w:tcPr>
          <w:p w14:paraId="2F14210E" w14:textId="77777777" w:rsidR="00C54683" w:rsidRPr="00FB37C6" w:rsidRDefault="00C54683" w:rsidP="00A341EA">
            <w:pPr>
              <w:rPr>
                <w:b/>
              </w:rPr>
            </w:pPr>
            <w:r w:rsidRPr="00FB37C6">
              <w:rPr>
                <w:b/>
              </w:rPr>
              <w:t>School Assessment No:</w:t>
            </w:r>
          </w:p>
        </w:tc>
        <w:tc>
          <w:tcPr>
            <w:tcW w:w="3564" w:type="pct"/>
          </w:tcPr>
          <w:p w14:paraId="3244E2D0" w14:textId="668FCC15" w:rsidR="00C54683" w:rsidRDefault="00C54683" w:rsidP="007A00D9">
            <w:pPr>
              <w:pStyle w:val="ListParagraph"/>
              <w:numPr>
                <w:ilvl w:val="0"/>
                <w:numId w:val="15"/>
              </w:numPr>
            </w:pPr>
          </w:p>
        </w:tc>
      </w:tr>
      <w:tr w:rsidR="00C54683" w14:paraId="0B5150B1" w14:textId="77777777" w:rsidTr="00A341EA">
        <w:tc>
          <w:tcPr>
            <w:tcW w:w="1436" w:type="pct"/>
          </w:tcPr>
          <w:p w14:paraId="73C78416" w14:textId="77777777" w:rsidR="00C54683" w:rsidRPr="00FB37C6" w:rsidRDefault="00C54683" w:rsidP="00A341EA">
            <w:pPr>
              <w:rPr>
                <w:b/>
              </w:rPr>
            </w:pPr>
            <w:r w:rsidRPr="00FB37C6">
              <w:rPr>
                <w:b/>
              </w:rPr>
              <w:t>Title of Activity:</w:t>
            </w:r>
          </w:p>
        </w:tc>
        <w:tc>
          <w:tcPr>
            <w:tcW w:w="3564" w:type="pct"/>
          </w:tcPr>
          <w:p w14:paraId="48233FBF" w14:textId="15D95AD9" w:rsidR="00C54683" w:rsidRDefault="007A00D9" w:rsidP="00A341EA">
            <w:r>
              <w:t>IMechE Design Challenge</w:t>
            </w:r>
          </w:p>
        </w:tc>
      </w:tr>
      <w:tr w:rsidR="00C54683" w14:paraId="5EB71981" w14:textId="77777777" w:rsidTr="00A341EA">
        <w:tc>
          <w:tcPr>
            <w:tcW w:w="1436" w:type="pct"/>
          </w:tcPr>
          <w:p w14:paraId="499142A8" w14:textId="77777777" w:rsidR="00C54683" w:rsidRPr="00FB37C6" w:rsidRDefault="00C54683" w:rsidP="00A341EA">
            <w:pPr>
              <w:rPr>
                <w:b/>
              </w:rPr>
            </w:pPr>
            <w:r w:rsidRPr="00FB37C6">
              <w:rPr>
                <w:b/>
              </w:rPr>
              <w:t>Location(s) of Work:</w:t>
            </w:r>
          </w:p>
        </w:tc>
        <w:tc>
          <w:tcPr>
            <w:tcW w:w="3564" w:type="pct"/>
          </w:tcPr>
          <w:p w14:paraId="64B71540" w14:textId="3B4779C7" w:rsidR="00C54683" w:rsidRDefault="007A00D9" w:rsidP="00A341EA">
            <w:r>
              <w:t>Robert Gordon University</w:t>
            </w:r>
            <w:r w:rsidR="005440B1">
              <w:t>, Aberdeen</w:t>
            </w:r>
          </w:p>
        </w:tc>
      </w:tr>
      <w:tr w:rsidR="00C54683" w14:paraId="22A49E15" w14:textId="77777777" w:rsidTr="00A341EA">
        <w:tc>
          <w:tcPr>
            <w:tcW w:w="5000" w:type="pct"/>
            <w:gridSpan w:val="2"/>
          </w:tcPr>
          <w:p w14:paraId="315A613A" w14:textId="77777777" w:rsidR="00C54683" w:rsidRPr="00FB37C6" w:rsidRDefault="00C54683" w:rsidP="00A341EA">
            <w:pPr>
              <w:rPr>
                <w:b/>
              </w:rPr>
            </w:pPr>
            <w:r w:rsidRPr="00FB37C6">
              <w:rPr>
                <w:b/>
              </w:rPr>
              <w:t>Brief Description of Work:</w:t>
            </w:r>
          </w:p>
          <w:p w14:paraId="7350AF1B" w14:textId="646D92B0" w:rsidR="00C54683" w:rsidRDefault="005440B1" w:rsidP="00A341EA">
            <w:r>
              <w:t>Competing at the IMechE Design Challenge 2024 using a device built by students</w:t>
            </w:r>
          </w:p>
          <w:p w14:paraId="795A921F" w14:textId="77777777" w:rsidR="00C54683" w:rsidRDefault="00C54683" w:rsidP="00A341EA"/>
        </w:tc>
      </w:tr>
    </w:tbl>
    <w:p w14:paraId="205157FC" w14:textId="77777777" w:rsidR="00C54683" w:rsidRDefault="00C54683" w:rsidP="00C54683"/>
    <w:p w14:paraId="6BA9158B" w14:textId="77777777" w:rsidR="00C54683" w:rsidRDefault="00C54683" w:rsidP="00C54683">
      <w:pPr>
        <w:ind w:right="-199"/>
        <w:jc w:val="both"/>
      </w:pPr>
      <w:r>
        <w:rPr>
          <w:b/>
          <w:sz w:val="22"/>
        </w:rPr>
        <w:t>Hazard Identification:</w:t>
      </w:r>
      <w:r>
        <w:t xml:space="preserve"> Identify all the hazards; evaluate the risks (low / medium / high); describe all existing control measures and identify any further measures required.  Specific hazards should be assessed on a separate risk assessment form and cross-referenced with this document.  Specific assessments are available for hazardous substances, biological agents, display screen equipment, manual handling operations and fieldwork.  See </w:t>
      </w:r>
      <w:hyperlink r:id="rId7" w:history="1">
        <w:r w:rsidR="008C62E7">
          <w:rPr>
            <w:rStyle w:val="Hyperlink"/>
          </w:rPr>
          <w:t>https://www.ed.ac.uk/health-safety/online-resources/risk-assessments</w:t>
        </w:r>
      </w:hyperlink>
      <w:r w:rsidR="008C62E7">
        <w:t xml:space="preserve"> </w:t>
      </w:r>
      <w:r>
        <w:t>for details.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1772"/>
        <w:gridCol w:w="1337"/>
        <w:gridCol w:w="3728"/>
        <w:gridCol w:w="1459"/>
      </w:tblGrid>
      <w:tr w:rsidR="00C54683" w14:paraId="238BE8E0" w14:textId="77777777" w:rsidTr="00A341EA">
        <w:tc>
          <w:tcPr>
            <w:tcW w:w="1112" w:type="pct"/>
          </w:tcPr>
          <w:p w14:paraId="50AC5BC6" w14:textId="77777777" w:rsidR="00C54683" w:rsidRPr="008B2EB4" w:rsidRDefault="00C54683" w:rsidP="00A341EA">
            <w:pPr>
              <w:rPr>
                <w:b/>
              </w:rPr>
            </w:pPr>
            <w:r w:rsidRPr="008B2EB4">
              <w:rPr>
                <w:b/>
              </w:rPr>
              <w:t>Hazard(s)</w:t>
            </w:r>
          </w:p>
        </w:tc>
        <w:tc>
          <w:tcPr>
            <w:tcW w:w="675" w:type="pct"/>
          </w:tcPr>
          <w:p w14:paraId="7F499284" w14:textId="77777777" w:rsidR="00C54683" w:rsidRDefault="00C54683" w:rsidP="00A341EA">
            <w:pPr>
              <w:jc w:val="center"/>
              <w:rPr>
                <w:b/>
              </w:rPr>
            </w:pPr>
            <w:r>
              <w:rPr>
                <w:b/>
              </w:rPr>
              <w:t xml:space="preserve">Present </w:t>
            </w:r>
            <w:r w:rsidRPr="008B2EB4">
              <w:rPr>
                <w:b/>
              </w:rPr>
              <w:t>Risk</w:t>
            </w:r>
          </w:p>
          <w:p w14:paraId="4486DF1E" w14:textId="77777777" w:rsidR="00C54683" w:rsidRPr="008B2EB4" w:rsidRDefault="00C54683" w:rsidP="00A341EA">
            <w:pPr>
              <w:jc w:val="center"/>
              <w:rPr>
                <w:b/>
              </w:rPr>
            </w:pPr>
            <w:r>
              <w:rPr>
                <w:b/>
              </w:rPr>
              <w:t>Evaluation</w:t>
            </w:r>
          </w:p>
          <w:p w14:paraId="052A63D5" w14:textId="77777777" w:rsidR="00C54683" w:rsidRDefault="00C54683" w:rsidP="00A341EA">
            <w:pPr>
              <w:jc w:val="center"/>
            </w:pPr>
            <w:r>
              <w:t>L/M/H</w:t>
            </w:r>
          </w:p>
        </w:tc>
        <w:tc>
          <w:tcPr>
            <w:tcW w:w="2290" w:type="pct"/>
          </w:tcPr>
          <w:p w14:paraId="4644A55D" w14:textId="77777777" w:rsidR="00C54683" w:rsidRDefault="00C54683" w:rsidP="00A341EA">
            <w:r>
              <w:rPr>
                <w:b/>
              </w:rPr>
              <w:t>Control Measures</w:t>
            </w:r>
            <w:r>
              <w:t xml:space="preserve">  (i.e., alternative work methods / mechanical aids / engineering controls, etc.)</w:t>
            </w:r>
          </w:p>
        </w:tc>
        <w:tc>
          <w:tcPr>
            <w:tcW w:w="923" w:type="pct"/>
          </w:tcPr>
          <w:p w14:paraId="5288C976" w14:textId="77777777" w:rsidR="00C54683" w:rsidRDefault="00C54683" w:rsidP="00A341EA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  <w:p w14:paraId="64A58430" w14:textId="77777777" w:rsidR="00C54683" w:rsidRDefault="00C54683" w:rsidP="00A341EA">
            <w:pPr>
              <w:jc w:val="center"/>
              <w:rPr>
                <w:b/>
              </w:rPr>
            </w:pPr>
            <w:r>
              <w:rPr>
                <w:b/>
              </w:rPr>
              <w:t>Evaluation after control</w:t>
            </w:r>
          </w:p>
          <w:p w14:paraId="3CCD1ADA" w14:textId="77777777" w:rsidR="00C54683" w:rsidRDefault="00C54683" w:rsidP="00A341EA">
            <w:pPr>
              <w:jc w:val="center"/>
              <w:rPr>
                <w:b/>
              </w:rPr>
            </w:pPr>
            <w:r w:rsidRPr="005777D9">
              <w:t>L/M/H</w:t>
            </w:r>
          </w:p>
        </w:tc>
      </w:tr>
      <w:tr w:rsidR="00C54683" w14:paraId="0C37707B" w14:textId="77777777" w:rsidTr="00A341EA">
        <w:tc>
          <w:tcPr>
            <w:tcW w:w="1112" w:type="pct"/>
          </w:tcPr>
          <w:p w14:paraId="02965AAD" w14:textId="2B66E782" w:rsidR="00C54683" w:rsidRDefault="00C878CF" w:rsidP="00A341EA">
            <w:r>
              <w:t>Electrocution</w:t>
            </w:r>
          </w:p>
        </w:tc>
        <w:tc>
          <w:tcPr>
            <w:tcW w:w="675" w:type="pct"/>
          </w:tcPr>
          <w:p w14:paraId="5D216175" w14:textId="25CC3D98" w:rsidR="00C54683" w:rsidRDefault="00C878CF" w:rsidP="00A341EA">
            <w:r>
              <w:t>M</w:t>
            </w:r>
          </w:p>
        </w:tc>
        <w:tc>
          <w:tcPr>
            <w:tcW w:w="2290" w:type="pct"/>
          </w:tcPr>
          <w:p w14:paraId="64A4B1B3" w14:textId="37E3A5D5" w:rsidR="00C54683" w:rsidRDefault="00C878CF" w:rsidP="00A341EA">
            <w:r>
              <w:t>Ensuring no bare wires and using a 10A fuse</w:t>
            </w:r>
          </w:p>
        </w:tc>
        <w:tc>
          <w:tcPr>
            <w:tcW w:w="923" w:type="pct"/>
          </w:tcPr>
          <w:p w14:paraId="1D421BF6" w14:textId="30E3FBA7" w:rsidR="00C54683" w:rsidRDefault="00AD70EB" w:rsidP="00A341EA">
            <w:r>
              <w:t>L</w:t>
            </w:r>
          </w:p>
        </w:tc>
      </w:tr>
      <w:tr w:rsidR="00903300" w14:paraId="6FB405F2" w14:textId="77777777" w:rsidTr="00A341EA">
        <w:tc>
          <w:tcPr>
            <w:tcW w:w="1112" w:type="pct"/>
          </w:tcPr>
          <w:p w14:paraId="79E872E6" w14:textId="353F42D1" w:rsidR="00903300" w:rsidRDefault="00903300" w:rsidP="00A341EA">
            <w:r>
              <w:t>Battery Leakage</w:t>
            </w:r>
          </w:p>
        </w:tc>
        <w:tc>
          <w:tcPr>
            <w:tcW w:w="675" w:type="pct"/>
          </w:tcPr>
          <w:p w14:paraId="658CD8C3" w14:textId="56F31C19" w:rsidR="00903300" w:rsidRDefault="00E634E6" w:rsidP="00A341EA">
            <w:r>
              <w:t>L</w:t>
            </w:r>
          </w:p>
        </w:tc>
        <w:tc>
          <w:tcPr>
            <w:tcW w:w="2290" w:type="pct"/>
          </w:tcPr>
          <w:p w14:paraId="6764B0BE" w14:textId="07D37AE8" w:rsidR="00903300" w:rsidRDefault="001D1082" w:rsidP="00A341EA">
            <w:r>
              <w:t>Maintain distance while vehicle is under operation. Use new batteries</w:t>
            </w:r>
          </w:p>
        </w:tc>
        <w:tc>
          <w:tcPr>
            <w:tcW w:w="923" w:type="pct"/>
          </w:tcPr>
          <w:p w14:paraId="1CDD4530" w14:textId="07C6FB59" w:rsidR="00903300" w:rsidRDefault="001D1082" w:rsidP="00A341EA">
            <w:r>
              <w:t>L</w:t>
            </w:r>
          </w:p>
        </w:tc>
      </w:tr>
      <w:tr w:rsidR="0090170A" w14:paraId="16BBE967" w14:textId="77777777" w:rsidTr="00A341EA">
        <w:tc>
          <w:tcPr>
            <w:tcW w:w="1112" w:type="pct"/>
          </w:tcPr>
          <w:p w14:paraId="415AF442" w14:textId="2C1D7AA5" w:rsidR="0090170A" w:rsidRDefault="0090170A" w:rsidP="00A341EA">
            <w:r>
              <w:t>Hot glue</w:t>
            </w:r>
            <w:r w:rsidR="00A14B98">
              <w:t xml:space="preserve"> - burns</w:t>
            </w:r>
          </w:p>
        </w:tc>
        <w:tc>
          <w:tcPr>
            <w:tcW w:w="675" w:type="pct"/>
          </w:tcPr>
          <w:p w14:paraId="595954C7" w14:textId="38645151" w:rsidR="0090170A" w:rsidRDefault="00A14B98" w:rsidP="00A341EA">
            <w:r>
              <w:t>H</w:t>
            </w:r>
          </w:p>
        </w:tc>
        <w:tc>
          <w:tcPr>
            <w:tcW w:w="2290" w:type="pct"/>
          </w:tcPr>
          <w:p w14:paraId="53163719" w14:textId="06DB66E8" w:rsidR="0090170A" w:rsidRDefault="00A14B98" w:rsidP="00A341EA">
            <w:r>
              <w:t xml:space="preserve">Avoid the nozzle. Do not keep hot glue gun on unless in use. Keep away from </w:t>
            </w:r>
            <w:r w:rsidR="00DD033E">
              <w:t>others</w:t>
            </w:r>
          </w:p>
        </w:tc>
        <w:tc>
          <w:tcPr>
            <w:tcW w:w="923" w:type="pct"/>
          </w:tcPr>
          <w:p w14:paraId="164CAE00" w14:textId="2A07902C" w:rsidR="0090170A" w:rsidRDefault="00DD033E" w:rsidP="00A341EA">
            <w:r>
              <w:t>M</w:t>
            </w:r>
          </w:p>
        </w:tc>
      </w:tr>
    </w:tbl>
    <w:p w14:paraId="45E2D66E" w14:textId="77777777" w:rsidR="00C54683" w:rsidRDefault="00C54683" w:rsidP="00C54683">
      <w:pPr>
        <w:rPr>
          <w:i/>
        </w:rPr>
      </w:pPr>
      <w:r>
        <w:rPr>
          <w:i/>
        </w:rPr>
        <w:t>*Continue on separate sheet if necessary</w:t>
      </w:r>
    </w:p>
    <w:p w14:paraId="2A491932" w14:textId="77777777" w:rsidR="00C54683" w:rsidRPr="00BC527B" w:rsidRDefault="00C54683" w:rsidP="00C54683">
      <w:pPr>
        <w:rPr>
          <w:i/>
        </w:rPr>
      </w:pPr>
      <w:r>
        <w:rPr>
          <w:b/>
          <w:sz w:val="22"/>
        </w:rPr>
        <w:lastRenderedPageBreak/>
        <w:t>Engineering Controls:</w:t>
      </w:r>
      <w:r>
        <w:t xml:space="preserve"> </w:t>
      </w:r>
      <w:r>
        <w:rPr>
          <w:i/>
        </w:rPr>
        <w:t>Tick relevant boxes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340"/>
        <w:gridCol w:w="1792"/>
        <w:gridCol w:w="340"/>
        <w:gridCol w:w="1792"/>
        <w:gridCol w:w="340"/>
        <w:gridCol w:w="1792"/>
        <w:gridCol w:w="340"/>
      </w:tblGrid>
      <w:tr w:rsidR="00C54683" w14:paraId="5699351E" w14:textId="77777777" w:rsidTr="00A341E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867D5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Guarding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39F5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05535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Extraction (LEV)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186A2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A70F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Interlocks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9263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C9AE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Enclosure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CEE27" w14:textId="77777777" w:rsidR="00C54683" w:rsidRDefault="00C54683" w:rsidP="00A341EA">
            <w:pPr>
              <w:rPr>
                <w:sz w:val="18"/>
              </w:rPr>
            </w:pPr>
          </w:p>
        </w:tc>
      </w:tr>
      <w:tr w:rsidR="00C54683" w14:paraId="2C3ED350" w14:textId="77777777" w:rsidTr="00A341EA">
        <w:trPr>
          <w:cantSplit/>
        </w:trPr>
        <w:tc>
          <w:tcPr>
            <w:tcW w:w="85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7AFC4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 xml:space="preserve">Other relevant information </w:t>
            </w:r>
            <w:r>
              <w:rPr>
                <w:sz w:val="16"/>
              </w:rPr>
              <w:t>(incl. testing frequency if appropriate)</w:t>
            </w:r>
            <w:r>
              <w:rPr>
                <w:sz w:val="18"/>
              </w:rPr>
              <w:t>:</w:t>
            </w:r>
          </w:p>
        </w:tc>
      </w:tr>
    </w:tbl>
    <w:p w14:paraId="013D6721" w14:textId="77777777" w:rsidR="00C54683" w:rsidRDefault="00C54683" w:rsidP="00C54683"/>
    <w:p w14:paraId="2BA9FFE8" w14:textId="77777777" w:rsidR="00C54683" w:rsidRDefault="00C54683" w:rsidP="00C54683">
      <w:r>
        <w:rPr>
          <w:b/>
          <w:sz w:val="22"/>
        </w:rPr>
        <w:t>Personal Protective Equipment (PPE):</w:t>
      </w:r>
      <w:r>
        <w:rPr>
          <w:b/>
        </w:rPr>
        <w:t xml:space="preserve"> </w:t>
      </w:r>
      <w:r>
        <w:t>Identify all necessary PPE.</w:t>
      </w:r>
    </w:p>
    <w:tbl>
      <w:tblPr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340"/>
        <w:gridCol w:w="1792"/>
        <w:gridCol w:w="340"/>
        <w:gridCol w:w="1792"/>
        <w:gridCol w:w="340"/>
        <w:gridCol w:w="1792"/>
        <w:gridCol w:w="340"/>
      </w:tblGrid>
      <w:tr w:rsidR="00C54683" w14:paraId="512245BA" w14:textId="77777777" w:rsidTr="00A341E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B337C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Eye / Face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2F6FA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8543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Hand /Arm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3286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0EBF0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Feet / Legs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824F0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DE15C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Respiratory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358E" w14:textId="77777777" w:rsidR="00C54683" w:rsidRDefault="00C54683" w:rsidP="00A341EA">
            <w:pPr>
              <w:rPr>
                <w:sz w:val="18"/>
              </w:rPr>
            </w:pPr>
          </w:p>
        </w:tc>
      </w:tr>
      <w:tr w:rsidR="00C54683" w14:paraId="6475F5E1" w14:textId="77777777" w:rsidTr="00A341EA">
        <w:trPr>
          <w:cantSplit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D2CE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Body (clothing)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8E156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95213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Hearing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E4E5E" w14:textId="77777777" w:rsidR="00C54683" w:rsidRDefault="00C54683" w:rsidP="00A341EA">
            <w:pPr>
              <w:rPr>
                <w:sz w:val="18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123F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Other (Specify)</w:t>
            </w:r>
          </w:p>
        </w:tc>
      </w:tr>
      <w:tr w:rsidR="00C54683" w14:paraId="29E35D78" w14:textId="77777777" w:rsidTr="00A341EA">
        <w:trPr>
          <w:cantSplit/>
        </w:trPr>
        <w:tc>
          <w:tcPr>
            <w:tcW w:w="85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6AC0E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Specify the grade(s) of PPE to be worn:</w:t>
            </w:r>
          </w:p>
        </w:tc>
      </w:tr>
      <w:tr w:rsidR="00C54683" w14:paraId="28083D6F" w14:textId="77777777" w:rsidTr="00A341EA">
        <w:trPr>
          <w:cantSplit/>
        </w:trPr>
        <w:tc>
          <w:tcPr>
            <w:tcW w:w="85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589E8" w14:textId="77777777" w:rsidR="00C54683" w:rsidRDefault="00C54683" w:rsidP="00A341EA">
            <w:pPr>
              <w:rPr>
                <w:sz w:val="18"/>
              </w:rPr>
            </w:pPr>
            <w:r>
              <w:rPr>
                <w:sz w:val="18"/>
              </w:rPr>
              <w:t>Specify when during the activity the item(s) of PPE must be worn:</w:t>
            </w:r>
          </w:p>
        </w:tc>
      </w:tr>
    </w:tbl>
    <w:p w14:paraId="5F298EFC" w14:textId="77777777" w:rsidR="00C54683" w:rsidRDefault="00C54683" w:rsidP="00C54683">
      <w:pPr>
        <w:pStyle w:val="Caption"/>
      </w:pPr>
      <w:r>
        <w:t>Non-disposable items of PPE must be inspected regularly and records retained for inspection</w:t>
      </w:r>
    </w:p>
    <w:p w14:paraId="585F3435" w14:textId="77777777" w:rsidR="00C54683" w:rsidRPr="00BC527B" w:rsidRDefault="00C54683" w:rsidP="00C54683">
      <w:pPr>
        <w:pStyle w:val="Heading1"/>
        <w:rPr>
          <w:b w:val="0"/>
        </w:rPr>
      </w:pPr>
      <w:r>
        <w:rPr>
          <w:sz w:val="22"/>
        </w:rPr>
        <w:t>Persons at Risk:</w:t>
      </w:r>
      <w:r>
        <w:t xml:space="preserve"> Identify all those who may be at risk.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340"/>
        <w:gridCol w:w="1792"/>
        <w:gridCol w:w="340"/>
        <w:gridCol w:w="1792"/>
        <w:gridCol w:w="340"/>
        <w:gridCol w:w="1792"/>
        <w:gridCol w:w="340"/>
      </w:tblGrid>
      <w:tr w:rsidR="00C54683" w14:paraId="300FFD3F" w14:textId="77777777" w:rsidTr="00A341E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2CD37" w14:textId="77777777" w:rsidR="00C54683" w:rsidRDefault="00C54683" w:rsidP="00A341EA">
            <w:r>
              <w:rPr>
                <w:sz w:val="18"/>
              </w:rPr>
              <w:t>Academic staff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78968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06C4" w14:textId="77777777" w:rsidR="00C54683" w:rsidRDefault="00C54683" w:rsidP="00A341EA">
            <w:r>
              <w:rPr>
                <w:sz w:val="18"/>
              </w:rPr>
              <w:t>Technical staff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35895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A1BA1" w14:textId="77777777" w:rsidR="00C54683" w:rsidRDefault="00C54683" w:rsidP="00A341EA">
            <w:r>
              <w:rPr>
                <w:sz w:val="18"/>
              </w:rPr>
              <w:t>P’Grad students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2BE9E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AE" w14:textId="77777777" w:rsidR="00C54683" w:rsidRDefault="00C54683" w:rsidP="00A341EA">
            <w:r>
              <w:rPr>
                <w:sz w:val="18"/>
              </w:rPr>
              <w:t>U’Grad students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7D76" w14:textId="77777777" w:rsidR="00C54683" w:rsidRDefault="00C54683" w:rsidP="00A341EA"/>
        </w:tc>
      </w:tr>
      <w:tr w:rsidR="00C54683" w14:paraId="2F814229" w14:textId="77777777" w:rsidTr="00A341E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32A82" w14:textId="77777777" w:rsidR="00C54683" w:rsidRDefault="00C54683" w:rsidP="00A341EA">
            <w:r>
              <w:rPr>
                <w:sz w:val="18"/>
              </w:rPr>
              <w:t>Maintenance staff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2A827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B6F" w14:textId="77777777" w:rsidR="00C54683" w:rsidRDefault="00C54683" w:rsidP="00A341EA">
            <w:r>
              <w:rPr>
                <w:sz w:val="18"/>
              </w:rPr>
              <w:t>Office staff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CE52A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04F34" w14:textId="77777777" w:rsidR="00C54683" w:rsidRDefault="00C54683" w:rsidP="00A341EA">
            <w:r>
              <w:rPr>
                <w:sz w:val="18"/>
              </w:rPr>
              <w:t>Cleaning staff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B5AA7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8D90" w14:textId="77777777" w:rsidR="00C54683" w:rsidRDefault="00C54683" w:rsidP="00A341EA">
            <w:r>
              <w:rPr>
                <w:sz w:val="18"/>
              </w:rPr>
              <w:t>Emergency personnel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09F70" w14:textId="77777777" w:rsidR="00C54683" w:rsidRDefault="00C54683" w:rsidP="00A341EA"/>
        </w:tc>
      </w:tr>
      <w:tr w:rsidR="00C54683" w14:paraId="28610F34" w14:textId="77777777" w:rsidTr="00A341E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3FAC3" w14:textId="77777777" w:rsidR="00C54683" w:rsidRDefault="00C54683" w:rsidP="00A341EA">
            <w:r>
              <w:rPr>
                <w:sz w:val="18"/>
              </w:rPr>
              <w:t>Contractors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7B27A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6CF88" w14:textId="77777777" w:rsidR="00C54683" w:rsidRDefault="00C54683" w:rsidP="00A341EA">
            <w:r>
              <w:rPr>
                <w:sz w:val="18"/>
              </w:rPr>
              <w:t>Visitors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46CBF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BB26" w14:textId="77777777" w:rsidR="00C54683" w:rsidRDefault="00C54683" w:rsidP="00A341EA">
            <w:r>
              <w:rPr>
                <w:sz w:val="18"/>
              </w:rPr>
              <w:t>Others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45986" w14:textId="77777777" w:rsidR="00C54683" w:rsidRDefault="00C54683" w:rsidP="00A341EA"/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56C7" w14:textId="77777777" w:rsidR="00C54683" w:rsidRDefault="00C54683" w:rsidP="00A341EA"/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CD5C1" w14:textId="77777777" w:rsidR="00C54683" w:rsidRDefault="00C54683" w:rsidP="00A341EA"/>
        </w:tc>
      </w:tr>
    </w:tbl>
    <w:p w14:paraId="2E90F94F" w14:textId="77777777" w:rsidR="00C54683" w:rsidRDefault="00C54683" w:rsidP="00C54683"/>
    <w:p w14:paraId="0AB9271E" w14:textId="77777777" w:rsidR="00C54683" w:rsidRDefault="00C54683" w:rsidP="00C54683">
      <w:r>
        <w:rPr>
          <w:b/>
          <w:sz w:val="22"/>
        </w:rPr>
        <w:t>Additional Information:</w:t>
      </w:r>
      <w:r>
        <w:t xml:space="preserve"> Identify any additional information relevant to the activity, including supervision, training requirements, special emergency procedures, requirement for health surveillance etc.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296"/>
      </w:tblGrid>
      <w:tr w:rsidR="00C54683" w14:paraId="3E66365F" w14:textId="77777777" w:rsidTr="00A341EA">
        <w:tc>
          <w:tcPr>
            <w:tcW w:w="5000" w:type="pct"/>
          </w:tcPr>
          <w:p w14:paraId="7C1E4E16" w14:textId="77777777" w:rsidR="00C54683" w:rsidRDefault="00C54683" w:rsidP="00A341EA"/>
          <w:p w14:paraId="31A697EE" w14:textId="77777777" w:rsidR="00C54683" w:rsidRDefault="00C54683" w:rsidP="00A341EA"/>
          <w:p w14:paraId="5F1F5BB4" w14:textId="77777777" w:rsidR="0067258F" w:rsidRDefault="0067258F" w:rsidP="00A341EA"/>
          <w:p w14:paraId="510DE4DA" w14:textId="77777777" w:rsidR="0067258F" w:rsidRDefault="0067258F" w:rsidP="00A341EA"/>
          <w:p w14:paraId="1D115E95" w14:textId="77777777" w:rsidR="00C54683" w:rsidRDefault="00C54683" w:rsidP="00A341EA"/>
        </w:tc>
      </w:tr>
    </w:tbl>
    <w:p w14:paraId="7240B5D9" w14:textId="77777777" w:rsidR="00C54683" w:rsidRDefault="00C54683" w:rsidP="00C54683">
      <w:pPr>
        <w:rPr>
          <w:b/>
          <w:sz w:val="22"/>
        </w:rPr>
      </w:pPr>
      <w:r>
        <w:rPr>
          <w:b/>
          <w:sz w:val="22"/>
        </w:rPr>
        <w:t>Assessment carried out by: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269"/>
        <w:gridCol w:w="1417"/>
        <w:gridCol w:w="1466"/>
      </w:tblGrid>
      <w:tr w:rsidR="00C54683" w14:paraId="4576DEDC" w14:textId="77777777" w:rsidTr="00A341EA"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D2FC8" w14:textId="77777777" w:rsidR="00C54683" w:rsidRDefault="00C54683" w:rsidP="00A341EA">
            <w:r>
              <w:t>Name:</w:t>
            </w:r>
          </w:p>
        </w:tc>
        <w:tc>
          <w:tcPr>
            <w:tcW w:w="4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EDF80" w14:textId="77777777" w:rsidR="00C54683" w:rsidRDefault="00C54683" w:rsidP="00A341EA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11528" w14:textId="77777777" w:rsidR="00C54683" w:rsidRDefault="00C54683" w:rsidP="00A341EA">
            <w:r>
              <w:t>Date: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56955" w14:textId="77777777" w:rsidR="00C54683" w:rsidRDefault="00C54683" w:rsidP="00A341EA"/>
        </w:tc>
      </w:tr>
      <w:tr w:rsidR="00C54683" w14:paraId="2D184540" w14:textId="77777777" w:rsidTr="00A341EA"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076DC" w14:textId="77777777" w:rsidR="00C54683" w:rsidRDefault="00C54683" w:rsidP="00A341EA">
            <w:r>
              <w:t>Signature:</w:t>
            </w:r>
          </w:p>
        </w:tc>
        <w:tc>
          <w:tcPr>
            <w:tcW w:w="4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C711" w14:textId="77777777" w:rsidR="00C54683" w:rsidRDefault="00C54683" w:rsidP="00A341EA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D9571" w14:textId="77777777" w:rsidR="00C54683" w:rsidRDefault="00C54683" w:rsidP="00A341EA">
            <w:r>
              <w:t>Review Date: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E7B7" w14:textId="77777777" w:rsidR="00C54683" w:rsidRDefault="00C54683" w:rsidP="00A341EA"/>
        </w:tc>
      </w:tr>
    </w:tbl>
    <w:p w14:paraId="17258610" w14:textId="77777777" w:rsidR="00644A73" w:rsidRPr="00644A73" w:rsidRDefault="00644A73" w:rsidP="00C54683">
      <w:pPr>
        <w:rPr>
          <w:rFonts w:ascii="Arial" w:hAnsi="Arial" w:cs="Arial"/>
        </w:rPr>
      </w:pPr>
    </w:p>
    <w:sectPr w:rsidR="00644A73" w:rsidRPr="00644A73" w:rsidSect="00810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58" w:right="1800" w:bottom="1440" w:left="1800" w:header="283" w:footer="0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4CE21" w14:textId="77777777" w:rsidR="00913726" w:rsidRDefault="00913726">
      <w:r>
        <w:separator/>
      </w:r>
    </w:p>
  </w:endnote>
  <w:endnote w:type="continuationSeparator" w:id="0">
    <w:p w14:paraId="15C34BAC" w14:textId="77777777" w:rsidR="00913726" w:rsidRDefault="0091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E34C1" w14:textId="77777777" w:rsidR="003854EB" w:rsidRDefault="00385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5FA11" w14:textId="1F76664F" w:rsidR="00F13B19" w:rsidRPr="001545A2" w:rsidRDefault="00613D5B" w:rsidP="00F13B19">
    <w:pPr>
      <w:pStyle w:val="Footer"/>
      <w:rPr>
        <w:rFonts w:ascii="Arial" w:hAnsi="Arial" w:cs="Arial"/>
        <w:color w:val="000080"/>
        <w:sz w:val="16"/>
        <w:szCs w:val="16"/>
      </w:rPr>
    </w:pPr>
    <w:r w:rsidRPr="001545A2">
      <w:rPr>
        <w:rFonts w:ascii="Arial" w:hAnsi="Arial" w:cs="Arial"/>
        <w:color w:val="000080"/>
        <w:sz w:val="16"/>
        <w:szCs w:val="16"/>
      </w:rPr>
      <w:t>Created on</w:t>
    </w:r>
    <w:r w:rsidR="003854EB">
      <w:rPr>
        <w:rFonts w:ascii="Arial" w:hAnsi="Arial" w:cs="Arial"/>
        <w:color w:val="000080"/>
        <w:sz w:val="16"/>
        <w:szCs w:val="16"/>
      </w:rPr>
      <w:t xml:space="preserve"> </w:t>
    </w:r>
    <w:r w:rsidR="003854EB">
      <w:rPr>
        <w:rFonts w:ascii="Arial" w:hAnsi="Arial" w:cs="Arial"/>
        <w:color w:val="000080"/>
        <w:sz w:val="16"/>
        <w:szCs w:val="16"/>
      </w:rPr>
      <w:fldChar w:fldCharType="begin"/>
    </w:r>
    <w:r w:rsidR="003854EB">
      <w:rPr>
        <w:rFonts w:ascii="Arial" w:hAnsi="Arial" w:cs="Arial"/>
        <w:color w:val="000080"/>
        <w:sz w:val="16"/>
        <w:szCs w:val="16"/>
      </w:rPr>
      <w:instrText xml:space="preserve"> DATE \@ "dd/MM/yyyy" </w:instrText>
    </w:r>
    <w:r w:rsidR="003854EB">
      <w:rPr>
        <w:rFonts w:ascii="Arial" w:hAnsi="Arial" w:cs="Arial"/>
        <w:color w:val="000080"/>
        <w:sz w:val="16"/>
        <w:szCs w:val="16"/>
      </w:rPr>
      <w:fldChar w:fldCharType="separate"/>
    </w:r>
    <w:r w:rsidR="007A00D9">
      <w:rPr>
        <w:rFonts w:ascii="Arial" w:hAnsi="Arial" w:cs="Arial"/>
        <w:noProof/>
        <w:color w:val="000080"/>
        <w:sz w:val="16"/>
        <w:szCs w:val="16"/>
      </w:rPr>
      <w:t>28/05/2024</w:t>
    </w:r>
    <w:r w:rsidR="003854EB">
      <w:rPr>
        <w:rFonts w:ascii="Arial" w:hAnsi="Arial" w:cs="Arial"/>
        <w:color w:val="000080"/>
        <w:sz w:val="16"/>
        <w:szCs w:val="16"/>
      </w:rPr>
      <w:fldChar w:fldCharType="end"/>
    </w:r>
    <w:r w:rsidR="00F13B19" w:rsidRPr="001545A2">
      <w:rPr>
        <w:rFonts w:ascii="Arial" w:hAnsi="Arial" w:cs="Arial"/>
        <w:color w:val="000080"/>
        <w:sz w:val="16"/>
        <w:szCs w:val="16"/>
      </w:rPr>
      <w:tab/>
    </w:r>
    <w:r w:rsidR="00F13B19" w:rsidRPr="001545A2">
      <w:rPr>
        <w:rFonts w:ascii="Arial" w:hAnsi="Arial" w:cs="Arial"/>
        <w:color w:val="000080"/>
        <w:sz w:val="16"/>
        <w:szCs w:val="16"/>
      </w:rPr>
      <w:tab/>
      <w:t xml:space="preserve">Page </w: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begin"/>
    </w:r>
    <w:r w:rsidR="00F13B19" w:rsidRPr="001545A2">
      <w:rPr>
        <w:rFonts w:ascii="Arial" w:hAnsi="Arial" w:cs="Arial"/>
        <w:color w:val="000080"/>
        <w:sz w:val="16"/>
        <w:szCs w:val="16"/>
      </w:rPr>
      <w:instrText xml:space="preserve"> PAGE </w:instrTex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separate"/>
    </w:r>
    <w:r w:rsidR="00193C84">
      <w:rPr>
        <w:rFonts w:ascii="Arial" w:hAnsi="Arial" w:cs="Arial"/>
        <w:noProof/>
        <w:color w:val="000080"/>
        <w:sz w:val="16"/>
        <w:szCs w:val="16"/>
      </w:rPr>
      <w:t>2</w: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end"/>
    </w:r>
    <w:r w:rsidR="00F13B19" w:rsidRPr="001545A2">
      <w:rPr>
        <w:rFonts w:ascii="Arial" w:hAnsi="Arial" w:cs="Arial"/>
        <w:color w:val="000080"/>
        <w:sz w:val="16"/>
        <w:szCs w:val="16"/>
      </w:rPr>
      <w:t xml:space="preserve"> of </w: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begin"/>
    </w:r>
    <w:r w:rsidR="00F13B19" w:rsidRPr="001545A2">
      <w:rPr>
        <w:rFonts w:ascii="Arial" w:hAnsi="Arial" w:cs="Arial"/>
        <w:color w:val="000080"/>
        <w:sz w:val="16"/>
        <w:szCs w:val="16"/>
      </w:rPr>
      <w:instrText xml:space="preserve"> NUMPAGES </w:instrTex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separate"/>
    </w:r>
    <w:r w:rsidR="00193C84">
      <w:rPr>
        <w:rFonts w:ascii="Arial" w:hAnsi="Arial" w:cs="Arial"/>
        <w:noProof/>
        <w:color w:val="000080"/>
        <w:sz w:val="16"/>
        <w:szCs w:val="16"/>
      </w:rPr>
      <w:t>2</w:t>
    </w:r>
    <w:r w:rsidR="00F13B19" w:rsidRPr="001545A2">
      <w:rPr>
        <w:rFonts w:ascii="Arial" w:hAnsi="Arial" w:cs="Arial"/>
        <w:color w:val="000080"/>
        <w:sz w:val="16"/>
        <w:szCs w:val="16"/>
      </w:rPr>
      <w:fldChar w:fldCharType="end"/>
    </w:r>
  </w:p>
  <w:p w14:paraId="77B7274D" w14:textId="77777777" w:rsidR="00860B38" w:rsidRPr="001545A2" w:rsidRDefault="00F13B19" w:rsidP="00FD29F2">
    <w:pPr>
      <w:pStyle w:val="Footer"/>
      <w:spacing w:after="0"/>
      <w:jc w:val="center"/>
      <w:rPr>
        <w:rFonts w:ascii="Arial" w:hAnsi="Arial" w:cs="Arial"/>
        <w:color w:val="000080"/>
        <w:sz w:val="16"/>
        <w:szCs w:val="16"/>
      </w:rPr>
    </w:pPr>
    <w:r w:rsidRPr="001545A2">
      <w:rPr>
        <w:rFonts w:ascii="Arial" w:hAnsi="Arial" w:cs="Arial"/>
        <w:color w:val="000080"/>
        <w:sz w:val="16"/>
        <w:szCs w:val="16"/>
      </w:rPr>
      <w:t xml:space="preserve">This document is intended for use by the </w:t>
    </w:r>
    <w:smartTag w:uri="urn:schemas-microsoft-com:office:smarttags" w:element="place">
      <w:smartTag w:uri="urn:schemas-microsoft-com:office:smarttags" w:element="PlaceType">
        <w:r w:rsidRPr="001545A2">
          <w:rPr>
            <w:rFonts w:ascii="Arial" w:hAnsi="Arial" w:cs="Arial"/>
            <w:color w:val="000080"/>
            <w:sz w:val="16"/>
            <w:szCs w:val="16"/>
          </w:rPr>
          <w:t>University</w:t>
        </w:r>
      </w:smartTag>
      <w:r w:rsidRPr="001545A2">
        <w:rPr>
          <w:rFonts w:ascii="Arial" w:hAnsi="Arial" w:cs="Arial"/>
          <w:color w:val="000080"/>
          <w:sz w:val="16"/>
          <w:szCs w:val="16"/>
        </w:rPr>
        <w:t xml:space="preserve"> </w:t>
      </w:r>
      <w:r w:rsidRPr="001545A2">
        <w:rPr>
          <w:rFonts w:ascii="Arial" w:hAnsi="Arial" w:cs="Arial"/>
          <w:i/>
          <w:color w:val="000080"/>
          <w:sz w:val="16"/>
          <w:szCs w:val="16"/>
        </w:rPr>
        <w:t>of</w:t>
      </w:r>
      <w:r w:rsidRPr="001545A2">
        <w:rPr>
          <w:rFonts w:ascii="Arial" w:hAnsi="Arial" w:cs="Arial"/>
          <w:color w:val="000080"/>
          <w:sz w:val="16"/>
          <w:szCs w:val="16"/>
        </w:rPr>
        <w:t xml:space="preserve"> </w:t>
      </w:r>
      <w:smartTag w:uri="urn:schemas-microsoft-com:office:smarttags" w:element="PlaceName">
        <w:r w:rsidRPr="001545A2">
          <w:rPr>
            <w:rFonts w:ascii="Arial" w:hAnsi="Arial" w:cs="Arial"/>
            <w:color w:val="000080"/>
            <w:sz w:val="16"/>
            <w:szCs w:val="16"/>
          </w:rPr>
          <w:t>Edinburgh</w:t>
        </w:r>
      </w:smartTag>
    </w:smartTag>
    <w:r w:rsidRPr="001545A2">
      <w:rPr>
        <w:rFonts w:ascii="Arial" w:hAnsi="Arial" w:cs="Arial"/>
        <w:color w:val="000080"/>
        <w:sz w:val="16"/>
        <w:szCs w:val="16"/>
      </w:rPr>
      <w:t xml:space="preserve"> staff and</w:t>
    </w:r>
    <w:r w:rsidR="001545A2" w:rsidRPr="001545A2">
      <w:rPr>
        <w:rFonts w:ascii="Arial" w:hAnsi="Arial" w:cs="Arial"/>
        <w:color w:val="000080"/>
        <w:sz w:val="16"/>
        <w:szCs w:val="16"/>
      </w:rPr>
      <w:t xml:space="preserve"> students only</w:t>
    </w:r>
    <w:r w:rsidR="00C5272B">
      <w:rPr>
        <w:rFonts w:ascii="Arial" w:hAnsi="Arial" w:cs="Arial"/>
        <w:color w:val="000080"/>
        <w:sz w:val="16"/>
        <w:szCs w:val="16"/>
      </w:rPr>
      <w:t xml:space="preserve"> and supersedes any documents produced prior to the date on this document</w:t>
    </w:r>
  </w:p>
  <w:p w14:paraId="486BBFF7" w14:textId="77777777" w:rsidR="00860B38" w:rsidRPr="001545A2" w:rsidRDefault="00860B38" w:rsidP="00FD29F2">
    <w:pPr>
      <w:pStyle w:val="Footer"/>
      <w:spacing w:after="0"/>
      <w:jc w:val="center"/>
      <w:rPr>
        <w:rFonts w:ascii="Arial" w:hAnsi="Arial" w:cs="Arial"/>
        <w:color w:val="000080"/>
        <w:sz w:val="18"/>
        <w:szCs w:val="18"/>
      </w:rPr>
    </w:pPr>
    <w:r w:rsidRPr="001545A2">
      <w:rPr>
        <w:rFonts w:ascii="Arial" w:hAnsi="Arial" w:cs="Arial"/>
        <w:color w:val="000080"/>
        <w:sz w:val="16"/>
        <w:szCs w:val="16"/>
      </w:rPr>
      <w:t xml:space="preserve">The </w:t>
    </w:r>
    <w:smartTag w:uri="urn:schemas-microsoft-com:office:smarttags" w:element="PlaceType">
      <w:r w:rsidRPr="001545A2">
        <w:rPr>
          <w:rFonts w:ascii="Arial" w:hAnsi="Arial" w:cs="Arial"/>
          <w:color w:val="000080"/>
          <w:sz w:val="16"/>
          <w:szCs w:val="16"/>
        </w:rPr>
        <w:t>University</w:t>
      </w:r>
    </w:smartTag>
    <w:r w:rsidRPr="001545A2">
      <w:rPr>
        <w:rFonts w:ascii="Arial" w:hAnsi="Arial" w:cs="Arial"/>
        <w:color w:val="000080"/>
        <w:sz w:val="16"/>
        <w:szCs w:val="16"/>
      </w:rPr>
      <w:t xml:space="preserve"> of </w:t>
    </w:r>
    <w:smartTag w:uri="urn:schemas-microsoft-com:office:smarttags" w:element="PlaceName">
      <w:r w:rsidRPr="001545A2">
        <w:rPr>
          <w:rFonts w:ascii="Arial" w:hAnsi="Arial" w:cs="Arial"/>
          <w:color w:val="000080"/>
          <w:sz w:val="16"/>
          <w:szCs w:val="16"/>
        </w:rPr>
        <w:t>Edinburgh</w:t>
      </w:r>
    </w:smartTag>
    <w:r w:rsidRPr="001545A2">
      <w:rPr>
        <w:rFonts w:ascii="Arial" w:hAnsi="Arial" w:cs="Arial"/>
        <w:color w:val="000080"/>
        <w:sz w:val="16"/>
        <w:szCs w:val="16"/>
      </w:rPr>
      <w:t xml:space="preserve"> is a charitable body, registered in </w:t>
    </w:r>
    <w:smartTag w:uri="urn:schemas-microsoft-com:office:smarttags" w:element="place">
      <w:smartTag w:uri="urn:schemas-microsoft-com:office:smarttags" w:element="country-region">
        <w:r w:rsidRPr="001545A2">
          <w:rPr>
            <w:rFonts w:ascii="Arial" w:hAnsi="Arial" w:cs="Arial"/>
            <w:color w:val="000080"/>
            <w:sz w:val="16"/>
            <w:szCs w:val="16"/>
          </w:rPr>
          <w:t>Scotland</w:t>
        </w:r>
      </w:smartTag>
    </w:smartTag>
    <w:r w:rsidRPr="001545A2">
      <w:rPr>
        <w:rFonts w:ascii="Arial" w:hAnsi="Arial" w:cs="Arial"/>
        <w:color w:val="000080"/>
        <w:sz w:val="16"/>
        <w:szCs w:val="16"/>
      </w:rPr>
      <w:t>, with registration number SC005336</w:t>
    </w:r>
  </w:p>
  <w:p w14:paraId="68B03E78" w14:textId="77777777" w:rsidR="006F65DA" w:rsidRDefault="006F65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C358F" w14:textId="77777777" w:rsidR="003854EB" w:rsidRDefault="00385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6D921" w14:textId="77777777" w:rsidR="00913726" w:rsidRDefault="00913726">
      <w:r>
        <w:separator/>
      </w:r>
    </w:p>
  </w:footnote>
  <w:footnote w:type="continuationSeparator" w:id="0">
    <w:p w14:paraId="0C001F7D" w14:textId="77777777" w:rsidR="00913726" w:rsidRDefault="00913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F9824" w14:textId="77777777" w:rsidR="003854EB" w:rsidRDefault="00385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75B07" w14:textId="77777777" w:rsidR="006F65DA" w:rsidRPr="001545A2" w:rsidRDefault="00810696" w:rsidP="006F65DA">
    <w:pPr>
      <w:pStyle w:val="Header"/>
      <w:jc w:val="center"/>
      <w:rPr>
        <w:rFonts w:ascii="Arial" w:hAnsi="Arial" w:cs="Arial"/>
        <w:color w:val="000080"/>
        <w:sz w:val="20"/>
        <w:szCs w:val="20"/>
      </w:rPr>
    </w:pPr>
    <w:r>
      <w:rPr>
        <w:rFonts w:ascii="Arial" w:hAnsi="Arial" w:cs="Arial"/>
        <w:noProof/>
        <w:color w:val="000080"/>
        <w:sz w:val="20"/>
        <w:szCs w:val="20"/>
      </w:rPr>
      <w:drawing>
        <wp:inline distT="0" distB="0" distL="0" distR="0" wp14:anchorId="5ED35F30" wp14:editId="6DF79F5C">
          <wp:extent cx="4060800" cy="9036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lth &amp; Safety Department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0800" cy="90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D7492" w14:textId="77777777" w:rsidR="003854EB" w:rsidRDefault="00385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0275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43E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7236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486B3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D6A47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0D9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4A8F7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B0F2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6A20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A89E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11AA9"/>
    <w:multiLevelType w:val="hybridMultilevel"/>
    <w:tmpl w:val="144E46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1800"/>
    <w:multiLevelType w:val="hybridMultilevel"/>
    <w:tmpl w:val="E9E22FB4"/>
    <w:lvl w:ilvl="0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415768DD"/>
    <w:multiLevelType w:val="hybridMultilevel"/>
    <w:tmpl w:val="68089BD8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156385"/>
    <w:multiLevelType w:val="hybridMultilevel"/>
    <w:tmpl w:val="490CAF9A"/>
    <w:lvl w:ilvl="0" w:tplc="08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0CC1B1A"/>
    <w:multiLevelType w:val="hybridMultilevel"/>
    <w:tmpl w:val="1B70DD96"/>
    <w:lvl w:ilvl="0" w:tplc="675478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79099">
    <w:abstractNumId w:val="13"/>
  </w:num>
  <w:num w:numId="2" w16cid:durableId="1459645896">
    <w:abstractNumId w:val="11"/>
  </w:num>
  <w:num w:numId="3" w16cid:durableId="965935799">
    <w:abstractNumId w:val="12"/>
  </w:num>
  <w:num w:numId="4" w16cid:durableId="259265602">
    <w:abstractNumId w:val="10"/>
  </w:num>
  <w:num w:numId="5" w16cid:durableId="844980042">
    <w:abstractNumId w:val="9"/>
  </w:num>
  <w:num w:numId="6" w16cid:durableId="1077829006">
    <w:abstractNumId w:val="7"/>
  </w:num>
  <w:num w:numId="7" w16cid:durableId="1178423523">
    <w:abstractNumId w:val="6"/>
  </w:num>
  <w:num w:numId="8" w16cid:durableId="1807698527">
    <w:abstractNumId w:val="5"/>
  </w:num>
  <w:num w:numId="9" w16cid:durableId="937173204">
    <w:abstractNumId w:val="4"/>
  </w:num>
  <w:num w:numId="10" w16cid:durableId="89201906">
    <w:abstractNumId w:val="8"/>
  </w:num>
  <w:num w:numId="11" w16cid:durableId="1472554151">
    <w:abstractNumId w:val="3"/>
  </w:num>
  <w:num w:numId="12" w16cid:durableId="1378431972">
    <w:abstractNumId w:val="2"/>
  </w:num>
  <w:num w:numId="13" w16cid:durableId="623777706">
    <w:abstractNumId w:val="1"/>
  </w:num>
  <w:num w:numId="14" w16cid:durableId="456677743">
    <w:abstractNumId w:val="0"/>
  </w:num>
  <w:num w:numId="15" w16cid:durableId="19116467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88"/>
    <w:rsid w:val="00042598"/>
    <w:rsid w:val="0006321D"/>
    <w:rsid w:val="00077381"/>
    <w:rsid w:val="000778E1"/>
    <w:rsid w:val="000A3A13"/>
    <w:rsid w:val="000E4BC1"/>
    <w:rsid w:val="00104FC2"/>
    <w:rsid w:val="001115D9"/>
    <w:rsid w:val="001318F1"/>
    <w:rsid w:val="001545A2"/>
    <w:rsid w:val="00193C84"/>
    <w:rsid w:val="001A16E8"/>
    <w:rsid w:val="001D1082"/>
    <w:rsid w:val="001D60E9"/>
    <w:rsid w:val="002458FB"/>
    <w:rsid w:val="002C45D4"/>
    <w:rsid w:val="002E65A2"/>
    <w:rsid w:val="003854EB"/>
    <w:rsid w:val="0044276F"/>
    <w:rsid w:val="004A59AB"/>
    <w:rsid w:val="004B3BAB"/>
    <w:rsid w:val="005440B1"/>
    <w:rsid w:val="005D2B71"/>
    <w:rsid w:val="005D2C8E"/>
    <w:rsid w:val="00613D5B"/>
    <w:rsid w:val="00644A73"/>
    <w:rsid w:val="0067258F"/>
    <w:rsid w:val="006A213D"/>
    <w:rsid w:val="006E3BEF"/>
    <w:rsid w:val="006F65DA"/>
    <w:rsid w:val="00772EB9"/>
    <w:rsid w:val="007A00D9"/>
    <w:rsid w:val="007C6846"/>
    <w:rsid w:val="00810696"/>
    <w:rsid w:val="00860B38"/>
    <w:rsid w:val="008C62E7"/>
    <w:rsid w:val="0090170A"/>
    <w:rsid w:val="00903300"/>
    <w:rsid w:val="00913726"/>
    <w:rsid w:val="00963DEC"/>
    <w:rsid w:val="009714AA"/>
    <w:rsid w:val="009C513A"/>
    <w:rsid w:val="009C6130"/>
    <w:rsid w:val="009C644E"/>
    <w:rsid w:val="00A14B98"/>
    <w:rsid w:val="00AB3018"/>
    <w:rsid w:val="00AD70EB"/>
    <w:rsid w:val="00AF12AB"/>
    <w:rsid w:val="00B348E0"/>
    <w:rsid w:val="00B625F7"/>
    <w:rsid w:val="00B80F55"/>
    <w:rsid w:val="00BB2A46"/>
    <w:rsid w:val="00C5272B"/>
    <w:rsid w:val="00C54683"/>
    <w:rsid w:val="00C878CF"/>
    <w:rsid w:val="00CC3772"/>
    <w:rsid w:val="00D00824"/>
    <w:rsid w:val="00D01199"/>
    <w:rsid w:val="00D47988"/>
    <w:rsid w:val="00DB486F"/>
    <w:rsid w:val="00DD033E"/>
    <w:rsid w:val="00E11D7D"/>
    <w:rsid w:val="00E5186A"/>
    <w:rsid w:val="00E634E6"/>
    <w:rsid w:val="00EE424D"/>
    <w:rsid w:val="00F13B19"/>
    <w:rsid w:val="00FD29F2"/>
    <w:rsid w:val="00FE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7494CA91"/>
  <w15:chartTrackingRefBased/>
  <w15:docId w15:val="{097DCBE0-D470-48D7-9A7C-07C6345A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9F2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D29F2"/>
    <w:pPr>
      <w:keepNext/>
      <w:spacing w:before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D29F2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D29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D29F2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qFormat/>
    <w:rsid w:val="00644A73"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A213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A213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A213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A213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D29F2"/>
    <w:rPr>
      <w:rFonts w:ascii="Arial" w:hAnsi="Arial" w:cs="Arial"/>
      <w:b/>
      <w:bCs/>
      <w:iCs/>
      <w:sz w:val="28"/>
      <w:szCs w:val="28"/>
      <w:lang w:val="en-GB" w:eastAsia="en-GB" w:bidi="ar-SA"/>
    </w:rPr>
  </w:style>
  <w:style w:type="character" w:styleId="FollowedHyperlink">
    <w:name w:val="FollowedHyperlink"/>
    <w:rsid w:val="0044276F"/>
    <w:rPr>
      <w:color w:val="800080"/>
      <w:u w:val="single"/>
    </w:rPr>
  </w:style>
  <w:style w:type="paragraph" w:styleId="Header">
    <w:name w:val="header"/>
    <w:basedOn w:val="Normal"/>
    <w:rsid w:val="0044276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427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44276F"/>
  </w:style>
  <w:style w:type="character" w:customStyle="1" w:styleId="smallertext">
    <w:name w:val="smallertext"/>
    <w:basedOn w:val="DefaultParagraphFont"/>
    <w:rsid w:val="006F65DA"/>
  </w:style>
  <w:style w:type="paragraph" w:styleId="BalloonText">
    <w:name w:val="Balloon Text"/>
    <w:basedOn w:val="Normal"/>
    <w:semiHidden/>
    <w:rsid w:val="006A213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6A213D"/>
    <w:pPr>
      <w:spacing w:after="120"/>
      <w:ind w:left="1440" w:right="1440"/>
    </w:pPr>
  </w:style>
  <w:style w:type="paragraph" w:styleId="BodyText">
    <w:name w:val="Body Text"/>
    <w:basedOn w:val="Normal"/>
    <w:rsid w:val="006A213D"/>
    <w:pPr>
      <w:spacing w:after="120"/>
    </w:pPr>
  </w:style>
  <w:style w:type="paragraph" w:styleId="BodyText2">
    <w:name w:val="Body Text 2"/>
    <w:basedOn w:val="Normal"/>
    <w:rsid w:val="006A213D"/>
    <w:pPr>
      <w:spacing w:after="120" w:line="480" w:lineRule="auto"/>
    </w:pPr>
  </w:style>
  <w:style w:type="paragraph" w:styleId="BodyText3">
    <w:name w:val="Body Text 3"/>
    <w:basedOn w:val="Normal"/>
    <w:rsid w:val="006A213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A213D"/>
    <w:pPr>
      <w:ind w:firstLine="210"/>
    </w:pPr>
  </w:style>
  <w:style w:type="paragraph" w:styleId="BodyTextIndent">
    <w:name w:val="Body Text Indent"/>
    <w:basedOn w:val="Normal"/>
    <w:rsid w:val="006A213D"/>
    <w:pPr>
      <w:spacing w:after="120"/>
      <w:ind w:left="283"/>
    </w:pPr>
  </w:style>
  <w:style w:type="paragraph" w:styleId="BodyTextFirstIndent2">
    <w:name w:val="Body Text First Indent 2"/>
    <w:basedOn w:val="BodyTextIndent"/>
    <w:rsid w:val="006A213D"/>
    <w:pPr>
      <w:ind w:firstLine="210"/>
    </w:pPr>
  </w:style>
  <w:style w:type="paragraph" w:styleId="BodyTextIndent2">
    <w:name w:val="Body Text Indent 2"/>
    <w:basedOn w:val="Normal"/>
    <w:rsid w:val="006A213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A213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6A213D"/>
    <w:rPr>
      <w:b/>
      <w:bCs/>
      <w:sz w:val="20"/>
      <w:szCs w:val="20"/>
    </w:rPr>
  </w:style>
  <w:style w:type="paragraph" w:styleId="Closing">
    <w:name w:val="Closing"/>
    <w:basedOn w:val="Normal"/>
    <w:rsid w:val="006A213D"/>
    <w:pPr>
      <w:ind w:left="4252"/>
    </w:pPr>
  </w:style>
  <w:style w:type="paragraph" w:styleId="CommentText">
    <w:name w:val="annotation text"/>
    <w:basedOn w:val="Normal"/>
    <w:semiHidden/>
    <w:rsid w:val="006A213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A213D"/>
    <w:rPr>
      <w:b/>
      <w:bCs/>
    </w:rPr>
  </w:style>
  <w:style w:type="paragraph" w:styleId="Date">
    <w:name w:val="Date"/>
    <w:basedOn w:val="Normal"/>
    <w:next w:val="Normal"/>
    <w:rsid w:val="006A213D"/>
  </w:style>
  <w:style w:type="paragraph" w:styleId="DocumentMap">
    <w:name w:val="Document Map"/>
    <w:basedOn w:val="Normal"/>
    <w:semiHidden/>
    <w:rsid w:val="006A21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6A213D"/>
  </w:style>
  <w:style w:type="paragraph" w:styleId="EndnoteText">
    <w:name w:val="endnote text"/>
    <w:basedOn w:val="Normal"/>
    <w:semiHidden/>
    <w:rsid w:val="006A213D"/>
    <w:rPr>
      <w:sz w:val="20"/>
      <w:szCs w:val="20"/>
    </w:rPr>
  </w:style>
  <w:style w:type="paragraph" w:styleId="EnvelopeAddress">
    <w:name w:val="envelope address"/>
    <w:basedOn w:val="Normal"/>
    <w:rsid w:val="006A213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6A213D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6A213D"/>
    <w:rPr>
      <w:sz w:val="20"/>
      <w:szCs w:val="20"/>
    </w:rPr>
  </w:style>
  <w:style w:type="paragraph" w:styleId="HTMLAddress">
    <w:name w:val="HTML Address"/>
    <w:basedOn w:val="Normal"/>
    <w:rsid w:val="006A213D"/>
    <w:rPr>
      <w:i/>
      <w:iCs/>
    </w:rPr>
  </w:style>
  <w:style w:type="paragraph" w:styleId="HTMLPreformatted">
    <w:name w:val="HTML Preformatted"/>
    <w:basedOn w:val="Normal"/>
    <w:rsid w:val="006A213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A213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A213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A213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A213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A213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A213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A213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A213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A213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A213D"/>
    <w:rPr>
      <w:rFonts w:ascii="Arial" w:hAnsi="Arial" w:cs="Arial"/>
      <w:b/>
      <w:bCs/>
    </w:rPr>
  </w:style>
  <w:style w:type="paragraph" w:styleId="List">
    <w:name w:val="List"/>
    <w:basedOn w:val="Normal"/>
    <w:rsid w:val="006A213D"/>
    <w:pPr>
      <w:ind w:left="283" w:hanging="283"/>
    </w:pPr>
  </w:style>
  <w:style w:type="paragraph" w:styleId="List2">
    <w:name w:val="List 2"/>
    <w:basedOn w:val="Normal"/>
    <w:rsid w:val="006A213D"/>
    <w:pPr>
      <w:ind w:left="566" w:hanging="283"/>
    </w:pPr>
  </w:style>
  <w:style w:type="paragraph" w:styleId="List3">
    <w:name w:val="List 3"/>
    <w:basedOn w:val="Normal"/>
    <w:rsid w:val="006A213D"/>
    <w:pPr>
      <w:ind w:left="849" w:hanging="283"/>
    </w:pPr>
  </w:style>
  <w:style w:type="paragraph" w:styleId="List4">
    <w:name w:val="List 4"/>
    <w:basedOn w:val="Normal"/>
    <w:rsid w:val="006A213D"/>
    <w:pPr>
      <w:ind w:left="1132" w:hanging="283"/>
    </w:pPr>
  </w:style>
  <w:style w:type="paragraph" w:styleId="List5">
    <w:name w:val="List 5"/>
    <w:basedOn w:val="Normal"/>
    <w:rsid w:val="006A213D"/>
    <w:pPr>
      <w:ind w:left="1415" w:hanging="283"/>
    </w:pPr>
  </w:style>
  <w:style w:type="paragraph" w:styleId="ListBullet">
    <w:name w:val="List Bullet"/>
    <w:basedOn w:val="Normal"/>
    <w:rsid w:val="006A213D"/>
    <w:pPr>
      <w:numPr>
        <w:numId w:val="5"/>
      </w:numPr>
    </w:pPr>
  </w:style>
  <w:style w:type="paragraph" w:styleId="ListBullet2">
    <w:name w:val="List Bullet 2"/>
    <w:basedOn w:val="Normal"/>
    <w:rsid w:val="006A213D"/>
    <w:pPr>
      <w:numPr>
        <w:numId w:val="6"/>
      </w:numPr>
    </w:pPr>
  </w:style>
  <w:style w:type="paragraph" w:styleId="ListBullet3">
    <w:name w:val="List Bullet 3"/>
    <w:basedOn w:val="Normal"/>
    <w:rsid w:val="006A213D"/>
    <w:pPr>
      <w:numPr>
        <w:numId w:val="7"/>
      </w:numPr>
    </w:pPr>
  </w:style>
  <w:style w:type="paragraph" w:styleId="ListBullet4">
    <w:name w:val="List Bullet 4"/>
    <w:basedOn w:val="Normal"/>
    <w:rsid w:val="006A213D"/>
    <w:pPr>
      <w:numPr>
        <w:numId w:val="8"/>
      </w:numPr>
    </w:pPr>
  </w:style>
  <w:style w:type="paragraph" w:styleId="ListBullet5">
    <w:name w:val="List Bullet 5"/>
    <w:basedOn w:val="Normal"/>
    <w:rsid w:val="006A213D"/>
    <w:pPr>
      <w:numPr>
        <w:numId w:val="9"/>
      </w:numPr>
    </w:pPr>
  </w:style>
  <w:style w:type="paragraph" w:styleId="ListContinue">
    <w:name w:val="List Continue"/>
    <w:basedOn w:val="Normal"/>
    <w:rsid w:val="006A213D"/>
    <w:pPr>
      <w:spacing w:after="120"/>
      <w:ind w:left="283"/>
    </w:pPr>
  </w:style>
  <w:style w:type="paragraph" w:styleId="ListContinue2">
    <w:name w:val="List Continue 2"/>
    <w:basedOn w:val="Normal"/>
    <w:rsid w:val="006A213D"/>
    <w:pPr>
      <w:spacing w:after="120"/>
      <w:ind w:left="566"/>
    </w:pPr>
  </w:style>
  <w:style w:type="paragraph" w:styleId="ListContinue3">
    <w:name w:val="List Continue 3"/>
    <w:basedOn w:val="Normal"/>
    <w:rsid w:val="006A213D"/>
    <w:pPr>
      <w:spacing w:after="120"/>
      <w:ind w:left="849"/>
    </w:pPr>
  </w:style>
  <w:style w:type="paragraph" w:styleId="ListContinue4">
    <w:name w:val="List Continue 4"/>
    <w:basedOn w:val="Normal"/>
    <w:rsid w:val="006A213D"/>
    <w:pPr>
      <w:spacing w:after="120"/>
      <w:ind w:left="1132"/>
    </w:pPr>
  </w:style>
  <w:style w:type="paragraph" w:styleId="ListContinue5">
    <w:name w:val="List Continue 5"/>
    <w:basedOn w:val="Normal"/>
    <w:rsid w:val="006A213D"/>
    <w:pPr>
      <w:spacing w:after="120"/>
      <w:ind w:left="1415"/>
    </w:pPr>
  </w:style>
  <w:style w:type="paragraph" w:styleId="ListNumber">
    <w:name w:val="List Number"/>
    <w:basedOn w:val="Normal"/>
    <w:rsid w:val="006A213D"/>
    <w:pPr>
      <w:numPr>
        <w:numId w:val="10"/>
      </w:numPr>
    </w:pPr>
  </w:style>
  <w:style w:type="paragraph" w:styleId="ListNumber2">
    <w:name w:val="List Number 2"/>
    <w:basedOn w:val="Normal"/>
    <w:rsid w:val="006A213D"/>
    <w:pPr>
      <w:numPr>
        <w:numId w:val="11"/>
      </w:numPr>
    </w:pPr>
  </w:style>
  <w:style w:type="paragraph" w:styleId="ListNumber3">
    <w:name w:val="List Number 3"/>
    <w:basedOn w:val="Normal"/>
    <w:rsid w:val="006A213D"/>
    <w:pPr>
      <w:numPr>
        <w:numId w:val="12"/>
      </w:numPr>
    </w:pPr>
  </w:style>
  <w:style w:type="paragraph" w:styleId="ListNumber4">
    <w:name w:val="List Number 4"/>
    <w:basedOn w:val="Normal"/>
    <w:rsid w:val="006A213D"/>
    <w:pPr>
      <w:numPr>
        <w:numId w:val="13"/>
      </w:numPr>
    </w:pPr>
  </w:style>
  <w:style w:type="paragraph" w:styleId="ListNumber5">
    <w:name w:val="List Number 5"/>
    <w:basedOn w:val="Normal"/>
    <w:rsid w:val="006A213D"/>
    <w:pPr>
      <w:numPr>
        <w:numId w:val="14"/>
      </w:numPr>
    </w:pPr>
  </w:style>
  <w:style w:type="paragraph" w:styleId="MacroText">
    <w:name w:val="macro"/>
    <w:semiHidden/>
    <w:rsid w:val="006A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6A21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6A213D"/>
  </w:style>
  <w:style w:type="paragraph" w:styleId="NormalIndent">
    <w:name w:val="Normal Indent"/>
    <w:basedOn w:val="Normal"/>
    <w:rsid w:val="006A213D"/>
    <w:pPr>
      <w:ind w:left="720"/>
    </w:pPr>
  </w:style>
  <w:style w:type="paragraph" w:styleId="NoteHeading">
    <w:name w:val="Note Heading"/>
    <w:basedOn w:val="Normal"/>
    <w:next w:val="Normal"/>
    <w:rsid w:val="006A213D"/>
  </w:style>
  <w:style w:type="paragraph" w:styleId="PlainText">
    <w:name w:val="Plain Text"/>
    <w:basedOn w:val="Normal"/>
    <w:rsid w:val="006A213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A213D"/>
  </w:style>
  <w:style w:type="paragraph" w:styleId="Signature">
    <w:name w:val="Signature"/>
    <w:basedOn w:val="Normal"/>
    <w:rsid w:val="006A213D"/>
    <w:pPr>
      <w:ind w:left="4252"/>
    </w:pPr>
  </w:style>
  <w:style w:type="paragraph" w:styleId="Subtitle">
    <w:name w:val="Subtitle"/>
    <w:basedOn w:val="Normal"/>
    <w:qFormat/>
    <w:rsid w:val="006A213D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6A213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A213D"/>
  </w:style>
  <w:style w:type="paragraph" w:styleId="Title">
    <w:name w:val="Title"/>
    <w:basedOn w:val="Normal"/>
    <w:qFormat/>
    <w:rsid w:val="006A213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A213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6A213D"/>
  </w:style>
  <w:style w:type="paragraph" w:styleId="TOC2">
    <w:name w:val="toc 2"/>
    <w:basedOn w:val="Normal"/>
    <w:next w:val="Normal"/>
    <w:autoRedefine/>
    <w:semiHidden/>
    <w:rsid w:val="006A213D"/>
    <w:pPr>
      <w:ind w:left="240"/>
    </w:pPr>
  </w:style>
  <w:style w:type="paragraph" w:styleId="TOC3">
    <w:name w:val="toc 3"/>
    <w:basedOn w:val="Normal"/>
    <w:next w:val="Normal"/>
    <w:autoRedefine/>
    <w:semiHidden/>
    <w:rsid w:val="006A213D"/>
    <w:pPr>
      <w:ind w:left="480"/>
    </w:pPr>
  </w:style>
  <w:style w:type="paragraph" w:styleId="TOC4">
    <w:name w:val="toc 4"/>
    <w:basedOn w:val="Normal"/>
    <w:next w:val="Normal"/>
    <w:autoRedefine/>
    <w:semiHidden/>
    <w:rsid w:val="006A213D"/>
    <w:pPr>
      <w:ind w:left="720"/>
    </w:pPr>
  </w:style>
  <w:style w:type="paragraph" w:styleId="TOC5">
    <w:name w:val="toc 5"/>
    <w:basedOn w:val="Normal"/>
    <w:next w:val="Normal"/>
    <w:autoRedefine/>
    <w:semiHidden/>
    <w:rsid w:val="006A213D"/>
    <w:pPr>
      <w:ind w:left="960"/>
    </w:pPr>
  </w:style>
  <w:style w:type="paragraph" w:styleId="TOC6">
    <w:name w:val="toc 6"/>
    <w:basedOn w:val="Normal"/>
    <w:next w:val="Normal"/>
    <w:autoRedefine/>
    <w:semiHidden/>
    <w:rsid w:val="006A213D"/>
    <w:pPr>
      <w:ind w:left="1200"/>
    </w:pPr>
  </w:style>
  <w:style w:type="paragraph" w:styleId="TOC7">
    <w:name w:val="toc 7"/>
    <w:basedOn w:val="Normal"/>
    <w:next w:val="Normal"/>
    <w:autoRedefine/>
    <w:semiHidden/>
    <w:rsid w:val="006A213D"/>
    <w:pPr>
      <w:ind w:left="1440"/>
    </w:pPr>
  </w:style>
  <w:style w:type="paragraph" w:styleId="TOC8">
    <w:name w:val="toc 8"/>
    <w:basedOn w:val="Normal"/>
    <w:next w:val="Normal"/>
    <w:autoRedefine/>
    <w:semiHidden/>
    <w:rsid w:val="006A213D"/>
    <w:pPr>
      <w:ind w:left="1680"/>
    </w:pPr>
  </w:style>
  <w:style w:type="paragraph" w:styleId="TOC9">
    <w:name w:val="toc 9"/>
    <w:basedOn w:val="Normal"/>
    <w:next w:val="Normal"/>
    <w:autoRedefine/>
    <w:semiHidden/>
    <w:rsid w:val="006A213D"/>
    <w:pPr>
      <w:ind w:left="1920"/>
    </w:pPr>
  </w:style>
  <w:style w:type="table" w:styleId="TableGrid">
    <w:name w:val="Table Grid"/>
    <w:basedOn w:val="TableNormal"/>
    <w:rsid w:val="00C54683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546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ed.ac.uk/health-safety/online-resources/risk-assessmen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364</Words>
  <Characters>2076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pdf template</vt:lpstr>
    </vt:vector>
  </TitlesOfParts>
  <Company>Health and Safety Department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pdf template</dc:title>
  <dc:subject/>
  <dc:creator>health1</dc:creator>
  <cp:keywords/>
  <dc:description/>
  <cp:lastModifiedBy>Gursager Singh Hardeep Singh</cp:lastModifiedBy>
  <cp:revision>15</cp:revision>
  <cp:lastPrinted>2009-04-03T11:49:00Z</cp:lastPrinted>
  <dcterms:created xsi:type="dcterms:W3CDTF">2020-07-06T09:46:00Z</dcterms:created>
  <dcterms:modified xsi:type="dcterms:W3CDTF">2024-05-28T22:41:00Z</dcterms:modified>
</cp:coreProperties>
</file>