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AMENDMENT LETTER</w:t>
      </w:r>
    </w:p>
    <w:p>
      <w:r>
        <w:t>Document Reference: AMD-2026-002</w:t>
      </w:r>
    </w:p>
    <w:p>
      <w:r>
        <w:t>Document Type: Amendment to Executed Supply Agreement</w:t>
      </w:r>
    </w:p>
    <w:p>
      <w:r>
        <w:t>Amends Contract: CON-2024-033</w:t>
      </w:r>
    </w:p>
    <w:p>
      <w:r>
        <w:t>Buyer: Kelburn Group Limited</w:t>
      </w:r>
    </w:p>
    <w:p>
      <w:r>
        <w:t>Supplier: Ashgrove Speciality Chemicals plc</w:t>
      </w:r>
    </w:p>
    <w:p>
      <w:r>
        <w:t>Effective Date: 2 February 2026</w:t>
      </w:r>
    </w:p>
    <w:p>
      <w:r>
        <w:t>Execution: signed by both parties on the Effective Date</w:t>
      </w:r>
    </w:p>
    <w:p>
      <w:pPr>
        <w:pStyle w:val="Heading1"/>
      </w:pPr>
      <w:r>
        <w:t>Amendment No. 1</w:t>
      </w:r>
    </w:p>
    <w:p>
      <w:r>
        <w:t>1. This letter amends the supply agreement bearing reference CON-2024-033 between the Buyer and the Supplier (the Contract). Words defined in the Contract have the same meaning in this letter.</w:t>
      </w:r>
    </w:p>
    <w:p>
      <w:r>
        <w:t>2. The parties have agreed to bring the settlement of invoices forward in exchange for the revised unit prices set out in the schedule to this letter, which take effect on the same date.</w:t>
      </w:r>
    </w:p>
    <w:p>
      <w:r>
        <w:t>3. Clause 9.4 of the Contract (Invoicing and Payment) is deleted and replaced with the following: the Buyer shall pay each correctly rendered and undisputed invoice within twenty (20) days of the date of the invoice.</w:t>
      </w:r>
    </w:p>
    <w:p>
      <w:r>
        <w:t>4. This amendment takes effect on the Effective Date stated above and applies to invoices dated on or after that date. Save as amended by this letter, the Contract continues in full force and effect and its Expiry Date is unchanged.</w:t>
      </w:r>
    </w:p>
    <w:p>
      <w:r>
        <w:t>5. Any dispute concerning an invoice dated before the Effective Date shall be settled under the Contract as it stood before this amendment.</w:t>
      </w:r>
    </w:p>
    <w:p>
      <w:pPr>
        <w:pStyle w:val="Heading1"/>
      </w:pPr>
      <w:r>
        <w:t>Execution</w:t>
      </w:r>
    </w:p>
    <w:p>
      <w:r>
        <w:t>Signed for and on behalf of Kelburn Group Limited: R. Alderton, Procurement Director</w:t>
      </w:r>
    </w:p>
    <w:p>
      <w:r>
        <w:t>Signed for and on behalf of Ashgrove Speciality Chemicals plc: authorised signatory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