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SOP-SD-014 — Support Response SLA</w:t>
      </w:r>
    </w:p>
    <w:p>
      <w:r>
        <w:rPr>
          <w:b w:val="0"/>
          <w:sz w:val="21"/>
        </w:rPr>
        <w:t>Revision 4. In force from 2026-04-01. Owner: Service Desk Operations. This revision supersedes revision 3 and governs every ticket in the export, whenever it was opened.</w:t>
      </w:r>
    </w:p>
    <w:p>
      <w:pPr>
        <w:pStyle w:val="Heading1"/>
      </w:pPr>
      <w:r>
        <w:t>1. Scope</w:t>
      </w:r>
    </w:p>
    <w:p>
      <w:r>
        <w:rPr>
          <w:b w:val="0"/>
          <w:sz w:val="21"/>
        </w:rPr>
        <w:t>The desk operates the queues SD-CORE, SD-APPS and SD-NET. The MERIDIAN queue was decommissioned on 2026-09-30 and its backlog moved to the platform vendor under a separate contract. Its tickets are out of scope for this report and must appear in neither output file.</w:t>
      </w:r>
    </w:p>
    <w:p>
      <w:r>
        <w:rPr>
          <w:b w:val="0"/>
          <w:sz w:val="21"/>
        </w:rPr>
        <w:t>tickets.xlsx carries one row per ticket under the headings Ticket, Queue, Severity, Opened_UTC, FirstResponse_UTC, Status, Requester and Subject. Status records where the ticket currently sits in the resolution workflow and is maintained by the queue owner.</w:t>
      </w:r>
    </w:p>
    <w:p>
      <w:r>
        <w:rPr>
          <w:b w:val="0"/>
          <w:sz w:val="21"/>
        </w:rPr>
        <w:t>The ticket export is longer than one tool response will carry. Read it in ranges: the excel server takes a cell range, and python3 with openpyxl iterates rows in slices. grep and sed -n do the same job for the holiday calendar, which is a plain CSV. Dumping either file whole in a single call will lose the tail of it.</w:t>
      </w:r>
    </w:p>
    <w:p>
      <w:pPr>
        <w:pStyle w:val="Heading1"/>
      </w:pPr>
      <w:r>
        <w:t>2. Business hours</w:t>
      </w:r>
    </w:p>
    <w:p>
      <w:r>
        <w:rPr>
          <w:b w:val="0"/>
          <w:sz w:val="21"/>
        </w:rPr>
        <w:t>The desk operates in the Europe/London timezone. Working days are Monday to Friday; Saturday and Sunday are never working days.</w:t>
      </w:r>
    </w:p>
    <w:p>
      <w:r>
        <w:rPr>
          <w:b w:val="0"/>
          <w:sz w:val="21"/>
        </w:rPr>
        <w:t>Standard business hours are 09:00 to 17:30 local time. On a date marked HALF in the holiday calendar the desk still opens at 09:00 but closes at 13:00 local time instead.</w:t>
      </w:r>
    </w:p>
    <w:p>
      <w:pPr>
        <w:pStyle w:val="Heading1"/>
      </w:pPr>
      <w:r>
        <w:t>3. Timestamps and the local clock</w:t>
      </w:r>
    </w:p>
    <w:p>
      <w:r>
        <w:rPr>
          <w:b w:val="0"/>
          <w:sz w:val="21"/>
        </w:rPr>
        <w:t>Opened_UTC and FirstResponse_UTC in tickets.xlsx are UTC instants written as YYYY-MM-DDTHH:MM:SSZ. Convert each to Europe/London local time before applying any rule in this document, and convert back to UTC before comparing two instants.</w:t>
      </w:r>
    </w:p>
    <w:p>
      <w:r>
        <w:rPr>
          <w:b w:val="0"/>
          <w:sz w:val="21"/>
        </w:rPr>
        <w:t>British Summer Time, UTC+01:00, is in force from 01:00 UTC on the last Sunday in March until 01:00 UTC on the last Sunday in October. Outside that interval the offset is UTC+00:00. For the year covered by the export those two instants are 2026-03-29T01:00:00Z and 2026-10-25T01:00:00Z.</w:t>
      </w:r>
    </w:p>
    <w:p>
      <w:pPr>
        <w:pStyle w:val="Heading1"/>
      </w:pPr>
      <w:r>
        <w:t>4. Holiday calendar</w:t>
      </w:r>
    </w:p>
    <w:p>
      <w:r>
        <w:rPr>
          <w:b w:val="0"/>
          <w:sz w:val="21"/>
        </w:rPr>
        <w:t>calendar/holidays_2026.csv lists the holidays of three regional calendars. This desk observes the UK-ENG calendar only; rows carrying any other calendar code do not apply to it.</w:t>
      </w:r>
    </w:p>
    <w:p>
      <w:r>
        <w:rPr>
          <w:b w:val="0"/>
          <w:sz w:val="21"/>
        </w:rPr>
        <w:t>A row whose Type is FULL makes that date a non-working day. A row whose Type is HALF leaves the date a working day and moves its closing time as described in section 2.</w:t>
      </w:r>
    </w:p>
    <w:p>
      <w:pPr>
        <w:pStyle w:val="Heading1"/>
      </w:pPr>
      <w:r>
        <w:t>5. When the response clock starts</w:t>
      </w:r>
    </w:p>
    <w:p>
      <w:r>
        <w:rPr>
          <w:b w:val="0"/>
          <w:sz w:val="21"/>
        </w:rPr>
        <w:t>Take the ticket's Opened_UTC in local time. If that instant falls on a working day, at or after the opening time and strictly before that day's closing time, the clock starts at that instant. Otherwise the clock starts at the earliest opening time that is strictly later than that instant. A ticket opened on a working day but before that day's opening time therefore starts at that same day's opening time; a ticket opened at or after a day's closing time, or on a day that is not a working day, starts at the opening time of the next working day.</w:t>
      </w:r>
    </w:p>
    <w:p>
      <w:r>
        <w:rPr>
          <w:b w:val="0"/>
          <w:sz w:val="21"/>
        </w:rPr>
        <w:t>The boundaries are not symmetric: 09:00:00 exactly is inside business hours, and the closing time exactly is outside them.</w:t>
      </w:r>
    </w:p>
    <w:p>
      <w:pPr>
        <w:pStyle w:val="Heading1"/>
      </w:pPr>
      <w:r>
        <w:t>6. Response windows</w:t>
      </w:r>
    </w:p>
    <w:tbl>
      <w:tblPr>
        <w:tblStyle w:val="TableGrid"/>
        <w:tblW w:type="auto" w:w="0"/>
        <w:tblLook w:firstColumn="1" w:firstRow="1" w:lastColumn="0" w:lastRow="0" w:noHBand="0" w:noVBand="1" w:val="04A0"/>
      </w:tblPr>
      <w:tblGrid>
        <w:gridCol w:w="4320"/>
        <w:gridCol w:w="4320"/>
      </w:tblGrid>
      <w:tr>
        <w:tc>
          <w:tcPr>
            <w:tcW w:type="dxa" w:w="4320"/>
          </w:tcPr>
          <w:p>
            <w:r>
              <w:t>Severity</w:t>
            </w:r>
          </w:p>
        </w:tc>
        <w:tc>
          <w:tcPr>
            <w:tcW w:type="dxa" w:w="4320"/>
          </w:tcPr>
          <w:p>
            <w:r>
              <w:t>Response window</w:t>
            </w:r>
          </w:p>
        </w:tc>
      </w:tr>
      <w:tr>
        <w:tc>
          <w:tcPr>
            <w:tcW w:type="dxa" w:w="4320"/>
          </w:tcPr>
          <w:p>
            <w:r>
              <w:t>S1</w:t>
            </w:r>
          </w:p>
        </w:tc>
        <w:tc>
          <w:tcPr>
            <w:tcW w:type="dxa" w:w="4320"/>
          </w:tcPr>
          <w:p>
            <w:r>
              <w:t>4 business hours</w:t>
            </w:r>
          </w:p>
        </w:tc>
      </w:tr>
      <w:tr>
        <w:tc>
          <w:tcPr>
            <w:tcW w:type="dxa" w:w="4320"/>
          </w:tcPr>
          <w:p>
            <w:r>
              <w:t>S2</w:t>
            </w:r>
          </w:p>
        </w:tc>
        <w:tc>
          <w:tcPr>
            <w:tcW w:type="dxa" w:w="4320"/>
          </w:tcPr>
          <w:p>
            <w:r>
              <w:t>9 business hours</w:t>
            </w:r>
          </w:p>
        </w:tc>
      </w:tr>
      <w:tr>
        <w:tc>
          <w:tcPr>
            <w:tcW w:type="dxa" w:w="4320"/>
          </w:tcPr>
          <w:p>
            <w:r>
              <w:t>S3</w:t>
            </w:r>
          </w:p>
        </w:tc>
        <w:tc>
          <w:tcPr>
            <w:tcW w:type="dxa" w:w="4320"/>
          </w:tcPr>
          <w:p>
            <w:r>
              <w:t>21 business hours</w:t>
            </w:r>
          </w:p>
        </w:tc>
      </w:tr>
      <w:tr>
        <w:tc>
          <w:tcPr>
            <w:tcW w:type="dxa" w:w="4320"/>
          </w:tcPr>
          <w:p>
            <w:r>
              <w:t>S4</w:t>
            </w:r>
          </w:p>
        </w:tc>
        <w:tc>
          <w:tcPr>
            <w:tcW w:type="dxa" w:w="4320"/>
          </w:tcPr>
          <w:p>
            <w:r>
              <w:t>42 business hours</w:t>
            </w:r>
          </w:p>
        </w:tc>
      </w:tr>
    </w:tbl>
    <w:p>
      <w:r>
        <w:rPr>
          <w:b w:val="0"/>
          <w:sz w:val="21"/>
        </w:rPr>
        <w:t>Match a ticket's severity against the first column of this table case-insensitively and after discarding surrounding whitespace. A code that matches under that comparison is a listed severity.</w:t>
      </w:r>
    </w:p>
    <w:p>
      <w:r>
        <w:rPr>
          <w:b w:val="0"/>
          <w:sz w:val="21"/>
        </w:rPr>
        <w:t>A business hour is an hour of elapsed time that falls inside business hours on a working day. Elapsed time outside business hours does not count towards the window at all.</w:t>
      </w:r>
    </w:p>
    <w:p>
      <w:r>
        <w:rPr>
          <w:b w:val="0"/>
          <w:sz w:val="21"/>
        </w:rPr>
        <w:t>A ticket whose severity code does not appear in the table above takes the default response window of 30 business hours. Applying the default is not sufficient on its own: the ticket must also be recorded in the exceptions log described in section 9.</w:t>
      </w:r>
    </w:p>
    <w:p>
      <w:pPr>
        <w:pStyle w:val="Heading1"/>
      </w:pPr>
      <w:r>
        <w:t>7. The deadline</w:t>
      </w:r>
    </w:p>
    <w:p>
      <w:r>
        <w:rPr>
          <w:b w:val="0"/>
          <w:sz w:val="21"/>
        </w:rPr>
        <w:t>Advance the clock from its start through business hours only. The deadline is the instant at which the response window has fully elapsed. If the window is exhausted exactly at a closing time, the deadline is that closing time and not the next working day's opening.</w:t>
      </w:r>
    </w:p>
    <w:p>
      <w:r>
        <w:rPr>
          <w:b w:val="0"/>
          <w:sz w:val="21"/>
        </w:rPr>
        <w:t>Record the deadline as text, in Europe/London local time, in the format YYYY-MM-DD HH:MM.</w:t>
      </w:r>
    </w:p>
    <w:p>
      <w:r>
        <w:rPr>
          <w:b w:val="0"/>
          <w:sz w:val="21"/>
        </w:rPr>
        <w:t>Deadlines land on a whole minute, so no rounding arises. Do not round or truncate a deadline to the nearest hour or to the start of a day.</w:t>
      </w:r>
    </w:p>
    <w:p>
      <w:pPr>
        <w:pStyle w:val="Heading1"/>
      </w:pPr>
      <w:r>
        <w:t>8. Breach</w:t>
      </w:r>
    </w:p>
    <w:p>
      <w:r>
        <w:rPr>
          <w:b w:val="0"/>
          <w:sz w:val="21"/>
        </w:rPr>
        <w:t>The as-of instant for this report is the first line of docs/as_of.txt that is neither blank nor a comment. It is a UTC instant. Use it as the present moment throughout; do not read the system clock.</w:t>
      </w:r>
    </w:p>
    <w:p>
      <w:r>
        <w:rPr>
          <w:b w:val="0"/>
          <w:sz w:val="21"/>
        </w:rPr>
        <w:t>Where FirstResponse_UTC carries a value, Breached is YES when that response is strictly later than the deadline and NO otherwise. Where FirstResponse_UTC is empty, Breached is YES when the as-of instant is strictly later than the deadline and NO otherwise. Those two cases are exhaustive: every in-scope ticket with a computable deadline falls under exactly one of them, and the flag is determined by the comparison that case names and by nothing else.</w:t>
      </w:r>
    </w:p>
    <w:p>
      <w:pPr>
        <w:pStyle w:val="Heading1"/>
      </w:pPr>
      <w:r>
        <w:t>9. Exceptions log</w:t>
      </w:r>
    </w:p>
    <w:p>
      <w:r>
        <w:rPr>
          <w:b w:val="0"/>
          <w:sz w:val="21"/>
        </w:rPr>
        <w:t>Write sla_exceptions.csv in the workspace root with the header Ticket,Reason and one row per in-scope ticket that meets a condition below, sorted by Ticket ascending. A ticket meeting no condition is not listed, and an in-scope ticket meeting a condition is listed even though its deadline may still be computable.</w:t>
      </w:r>
    </w:p>
    <w:tbl>
      <w:tblPr>
        <w:tblStyle w:val="TableGrid"/>
        <w:tblW w:type="auto" w:w="0"/>
        <w:tblLook w:firstColumn="1" w:firstRow="1" w:lastColumn="0" w:lastRow="0" w:noHBand="0" w:noVBand="1" w:val="04A0"/>
      </w:tblPr>
      <w:tblGrid>
        <w:gridCol w:w="4320"/>
        <w:gridCol w:w="4320"/>
      </w:tblGrid>
      <w:tr>
        <w:tc>
          <w:tcPr>
            <w:tcW w:type="dxa" w:w="4320"/>
          </w:tcPr>
          <w:p>
            <w:r>
              <w:t>Reason</w:t>
            </w:r>
          </w:p>
        </w:tc>
        <w:tc>
          <w:tcPr>
            <w:tcW w:type="dxa" w:w="4320"/>
          </w:tcPr>
          <w:p>
            <w:r>
              <w:t>Applies when</w:t>
            </w:r>
          </w:p>
        </w:tc>
      </w:tr>
      <w:tr>
        <w:tc>
          <w:tcPr>
            <w:tcW w:type="dxa" w:w="4320"/>
          </w:tcPr>
          <w:p>
            <w:r>
              <w:t>SEVERITY_NOT_IN_SLA_TABLE</w:t>
            </w:r>
          </w:p>
        </w:tc>
        <w:tc>
          <w:tcPr>
            <w:tcW w:type="dxa" w:w="4320"/>
          </w:tcPr>
          <w:p>
            <w:r>
              <w:t>the ticket's severity code does not appear in the section 6 table. The deadline is still computed, using the default window.</w:t>
            </w:r>
          </w:p>
        </w:tc>
      </w:tr>
      <w:tr>
        <w:tc>
          <w:tcPr>
            <w:tcW w:type="dxa" w:w="4320"/>
          </w:tcPr>
          <w:p>
            <w:r>
              <w:t>MISSING_OPEN_TIMESTAMP</w:t>
            </w:r>
          </w:p>
        </w:tc>
        <w:tc>
          <w:tcPr>
            <w:tcW w:type="dxa" w:w="4320"/>
          </w:tcPr>
          <w:p>
            <w:r>
              <w:t>Opened_UTC is empty for the ticket. No deadline can be computed for it.</w:t>
            </w:r>
          </w:p>
        </w:tc>
      </w:tr>
    </w:tbl>
    <w:p>
      <w:pPr>
        <w:pStyle w:val="Heading1"/>
      </w:pPr>
      <w:r>
        <w:t>10. Values that cannot be computed</w:t>
      </w:r>
    </w:p>
    <w:p>
      <w:r>
        <w:rPr>
          <w:b w:val="0"/>
          <w:sz w:val="21"/>
        </w:rPr>
        <w:t>Where no deadline can be computed, write the single word UNDETERMINED in both the Deadline cell and the Breached cell. UNDETERMINED is the only accepted spelling: an empty cell, a zero, the word N/A, the word UNKNOWN and an omitted row are each wrong, and the ticket is still reported.</w:t>
      </w:r>
    </w:p>
    <w:p>
      <w:pPr>
        <w:pStyle w:val="Heading1"/>
      </w:pPr>
      <w:r>
        <w:t>11. Output</w:t>
      </w:r>
    </w:p>
    <w:p>
      <w:r>
        <w:rPr>
          <w:b w:val="0"/>
          <w:sz w:val="21"/>
        </w:rPr>
        <w:t>Write sla_report.xlsx in the workspace root. It carries one sheet named SLA. The header row must read Ticket, Severity, Deadline, Breached in exactly that order, followed by one row per in-scope ticket, sorted by Ticket ascending.</w:t>
      </w:r>
    </w:p>
    <w:p>
      <w:r>
        <w:rPr>
          <w:b w:val="0"/>
          <w:sz w:val="21"/>
        </w:rPr>
        <w:t>Severity is the ticket's recorded severity code, trimmed of surrounding whitespace and upper-cased. Breached is the word YES or the word NO.</w:t>
      </w:r>
    </w:p>
    <w:p>
      <w:r>
        <w:rPr>
          <w:b w:val="0"/>
          <w:sz w:val="21"/>
        </w:rPr>
        <w:t>Record computed values. A cell holding a spreadsheet formula rather than a value is not accepted.</w:t>
      </w:r>
    </w:p>
    <w:p>
      <w:r>
        <w:rPr>
          <w:b w:val="0"/>
          <w:sz w:val="21"/>
        </w:rPr>
        <w:t>sop/Format_Example.xlsx shows the layout.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service-desk-operations</dc:creator>
  <cp:keywords/>
  <dc:description>generated by python-docx</dc:description>
  <cp:lastModifiedBy>service-desk-operations</cp:lastModifiedBy>
  <cp:revision>4</cp:revision>
  <dcterms:created xsi:type="dcterms:W3CDTF">2026-01-01T00:00:00Z</dcterms:created>
  <dcterms:modified xsi:type="dcterms:W3CDTF">2026-01-01T00:00:00Z</dcterms:modified>
  <cp:category/>
</cp:coreProperties>
</file>