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olor w:val="00000A"/>
          <w:sz w:val="28"/>
          <w:szCs w:val="28"/>
        </w:rPr>
      </w:pPr>
      <w:r>
        <w:rPr>
          <w:rFonts w:ascii="Times New Roman" w:hAnsi="Times New Roman"/>
          <w:color w:val="00000A"/>
          <w:sz w:val="28"/>
          <w:szCs w:val="28"/>
        </w:rPr>
        <w:t>Тестовый контроль знаний</w:t>
      </w:r>
    </w:p>
    <w:p>
      <w:pPr>
        <w:pStyle w:val="Normal"/>
        <w:spacing w:before="0" w:after="120"/>
        <w:ind w:left="0" w:hanging="0"/>
        <w:jc w:val="center"/>
        <w:rPr>
          <w:rFonts w:ascii="Times New Roman" w:hAnsi="Times New Roman"/>
          <w:b w:val="false"/>
          <w:b w:val="false"/>
          <w:i/>
          <w:i/>
          <w:color w:val="00000A"/>
          <w:sz w:val="24"/>
          <w:szCs w:val="24"/>
        </w:rPr>
      </w:pPr>
      <w:r>
        <w:rPr>
          <w:rFonts w:ascii="Times New Roman" w:hAnsi="Times New Roman"/>
          <w:b w:val="false"/>
          <w:i/>
          <w:color w:val="00000A"/>
          <w:sz w:val="24"/>
          <w:szCs w:val="24"/>
        </w:rPr>
        <w:t>Из опыта работы преподавателя ГПОУ «Сыктывкарского торгово-экономического колледжа» Шехониной Н.М.</w:t>
      </w:r>
    </w:p>
    <w:p>
      <w:pPr>
        <w:pStyle w:val="Normal"/>
        <w:ind w:firstLine="708"/>
        <w:rPr>
          <w:rFonts w:ascii="Times New Roman" w:hAnsi="Times New Roman"/>
          <w:b w:val="false"/>
          <w:b w:val="false"/>
          <w:color w:val="00000A"/>
          <w:sz w:val="24"/>
          <w:szCs w:val="24"/>
        </w:rPr>
      </w:pPr>
      <w:r>
        <w:rPr>
          <w:rFonts w:ascii="Times New Roman" w:hAnsi="Times New Roman"/>
          <w:b w:val="false"/>
          <w:color w:val="00000A"/>
          <w:sz w:val="24"/>
          <w:szCs w:val="24"/>
        </w:rPr>
        <w:t>К одному из способов контроля усвоения относится тестовой (программированный) контроль. Он удовлетворяет следующим требованиям:</w:t>
      </w:r>
    </w:p>
    <w:p>
      <w:pPr>
        <w:pStyle w:val="ListParagraph"/>
        <w:numPr>
          <w:ilvl w:val="0"/>
          <w:numId w:val="1"/>
        </w:numPr>
        <w:ind w:left="0" w:firstLine="708"/>
        <w:rPr>
          <w:rFonts w:ascii="Times New Roman" w:hAnsi="Times New Roman"/>
          <w:b w:val="false"/>
          <w:b w:val="false"/>
          <w:color w:val="00000A"/>
          <w:sz w:val="24"/>
          <w:szCs w:val="24"/>
        </w:rPr>
      </w:pPr>
      <w:r>
        <w:rPr>
          <w:rFonts w:ascii="Times New Roman" w:hAnsi="Times New Roman"/>
          <w:b w:val="false"/>
          <w:color w:val="00000A"/>
          <w:sz w:val="24"/>
          <w:szCs w:val="24"/>
        </w:rPr>
        <w:t>Методика контроля позволяет планировать процесс усвоения учебного</w:t>
        <w:br/>
        <w:t>материала и управлять им;</w:t>
      </w:r>
    </w:p>
    <w:p>
      <w:pPr>
        <w:pStyle w:val="ListParagraph"/>
        <w:numPr>
          <w:ilvl w:val="0"/>
          <w:numId w:val="1"/>
        </w:numPr>
        <w:ind w:left="0" w:firstLine="708"/>
        <w:rPr/>
      </w:pPr>
      <w:r>
        <w:rPr>
          <w:rFonts w:ascii="Times New Roman" w:hAnsi="Times New Roman"/>
          <w:b w:val="false"/>
          <w:color w:val="00000A"/>
          <w:sz w:val="24"/>
          <w:szCs w:val="24"/>
        </w:rPr>
        <w:t>Дифференцированно подходить к студентам с разными способ</w:t>
      </w:r>
      <w:r>
        <w:rPr>
          <w:rFonts w:ascii="Times New Roman" w:hAnsi="Times New Roman"/>
          <w:b w:val="false"/>
          <w:color w:val="00000A"/>
          <w:sz w:val="24"/>
          <w:szCs w:val="24"/>
        </w:rPr>
        <w:t>ностями</w:t>
      </w:r>
      <w:r>
        <w:rPr>
          <w:rFonts w:ascii="Times New Roman" w:hAnsi="Times New Roman"/>
          <w:b w:val="false"/>
          <w:color w:val="00000A"/>
          <w:sz w:val="24"/>
          <w:szCs w:val="24"/>
        </w:rPr>
        <w:t xml:space="preserve"> и возможностями;</w:t>
      </w:r>
    </w:p>
    <w:p>
      <w:pPr>
        <w:pStyle w:val="ListParagraph"/>
        <w:numPr>
          <w:ilvl w:val="0"/>
          <w:numId w:val="1"/>
        </w:numPr>
        <w:rPr>
          <w:rFonts w:ascii="Times New Roman" w:hAnsi="Times New Roman"/>
          <w:b w:val="false"/>
          <w:b w:val="false"/>
          <w:color w:val="00000A"/>
          <w:sz w:val="24"/>
          <w:szCs w:val="24"/>
        </w:rPr>
      </w:pPr>
      <w:r>
        <w:rPr>
          <w:rFonts w:ascii="Times New Roman" w:hAnsi="Times New Roman"/>
          <w:b w:val="false"/>
          <w:color w:val="00000A"/>
          <w:sz w:val="24"/>
          <w:szCs w:val="24"/>
        </w:rPr>
        <w:t xml:space="preserve"> </w:t>
      </w:r>
      <w:r>
        <w:rPr>
          <w:rFonts w:ascii="Times New Roman" w:hAnsi="Times New Roman"/>
          <w:b w:val="false"/>
          <w:color w:val="00000A"/>
          <w:sz w:val="24"/>
          <w:szCs w:val="24"/>
        </w:rPr>
        <w:t>Оперативно информировать преподавателя об усвоении нового материала;</w:t>
      </w:r>
    </w:p>
    <w:p>
      <w:pPr>
        <w:pStyle w:val="ListParagraph"/>
        <w:numPr>
          <w:ilvl w:val="0"/>
          <w:numId w:val="1"/>
        </w:numPr>
        <w:rPr>
          <w:rFonts w:ascii="Times New Roman" w:hAnsi="Times New Roman"/>
          <w:b w:val="false"/>
          <w:b w:val="false"/>
          <w:color w:val="00000A"/>
          <w:sz w:val="24"/>
          <w:szCs w:val="24"/>
        </w:rPr>
      </w:pPr>
      <w:r>
        <w:rPr>
          <w:rFonts w:ascii="Times New Roman" w:hAnsi="Times New Roman"/>
          <w:b w:val="false"/>
          <w:color w:val="00000A"/>
          <w:sz w:val="24"/>
          <w:szCs w:val="24"/>
        </w:rPr>
        <w:t>Объективно оценить степень у</w:t>
      </w:r>
      <w:r>
        <w:rPr>
          <w:rFonts w:ascii="Times New Roman" w:hAnsi="Times New Roman"/>
          <w:b w:val="false"/>
          <w:color w:val="00000A"/>
          <w:sz w:val="24"/>
          <w:szCs w:val="24"/>
        </w:rPr>
        <w:t>своения</w:t>
      </w:r>
      <w:r>
        <w:rPr>
          <w:rFonts w:ascii="Times New Roman" w:hAnsi="Times New Roman"/>
          <w:b w:val="false"/>
          <w:color w:val="00000A"/>
          <w:sz w:val="24"/>
          <w:szCs w:val="24"/>
        </w:rPr>
        <w:t xml:space="preserve"> каждой темы курса.</w:t>
      </w:r>
    </w:p>
    <w:p>
      <w:pPr>
        <w:pStyle w:val="ListParagraph"/>
        <w:jc w:val="center"/>
        <w:rPr>
          <w:rFonts w:ascii="Times New Roman" w:hAnsi="Times New Roman"/>
          <w:i/>
          <w:i/>
          <w:color w:val="00000A"/>
          <w:sz w:val="24"/>
          <w:szCs w:val="24"/>
        </w:rPr>
      </w:pPr>
      <w:r>
        <w:rPr>
          <w:rFonts w:ascii="Times New Roman" w:hAnsi="Times New Roman"/>
          <w:i/>
          <w:color w:val="00000A"/>
          <w:sz w:val="24"/>
          <w:szCs w:val="24"/>
        </w:rPr>
        <w:t>Виды тестов</w:t>
      </w:r>
    </w:p>
    <w:p>
      <w:pPr>
        <w:pStyle w:val="ListParagraph"/>
        <w:numPr>
          <w:ilvl w:val="0"/>
          <w:numId w:val="2"/>
        </w:numPr>
        <w:ind w:left="0" w:firstLine="709"/>
        <w:rPr>
          <w:rFonts w:ascii="Times New Roman" w:hAnsi="Times New Roman"/>
          <w:b w:val="false"/>
          <w:b w:val="false"/>
          <w:color w:val="00000A"/>
          <w:sz w:val="24"/>
          <w:szCs w:val="24"/>
        </w:rPr>
      </w:pPr>
      <w:r>
        <w:rPr>
          <w:rFonts w:ascii="Times New Roman" w:hAnsi="Times New Roman"/>
          <w:b w:val="false"/>
          <w:i/>
          <w:color w:val="00000A"/>
          <w:sz w:val="24"/>
          <w:szCs w:val="24"/>
        </w:rPr>
        <w:t>«Тест классический»</w:t>
      </w:r>
      <w:r>
        <w:rPr>
          <w:rFonts w:ascii="Times New Roman" w:hAnsi="Times New Roman"/>
          <w:b w:val="false"/>
          <w:color w:val="00000A"/>
          <w:sz w:val="24"/>
          <w:szCs w:val="24"/>
        </w:rPr>
        <w:t xml:space="preserve"> - это самый распространенный тип теста, среди трех-четырех ответов на вопрос, которого нужно выбрать лишь один – правильный. В любом случае на каждый вопрос студент должен выбрать один – «наиболее правильный» - ответ, а ответов, которые в той или иной степени, при тех или иных условиях подходят, может быть несколько. Поэтому в «классическом» варианте, но с более правильными «ответами». В таких случаях в тест вопроса включают слова: «скорее всего», «вероятно», «в небольшой степени», «наибольшей вероятности» и тому подобное.</w:t>
      </w:r>
    </w:p>
    <w:p>
      <w:pPr>
        <w:pStyle w:val="Normal"/>
        <w:ind w:firstLine="360"/>
        <w:rPr>
          <w:rFonts w:ascii="Times New Roman" w:hAnsi="Times New Roman"/>
          <w:b w:val="false"/>
          <w:b w:val="false"/>
          <w:color w:val="00000A"/>
          <w:sz w:val="24"/>
          <w:szCs w:val="24"/>
        </w:rPr>
      </w:pPr>
      <w:r>
        <w:rPr>
          <w:rFonts w:ascii="Times New Roman" w:hAnsi="Times New Roman"/>
          <w:b w:val="false"/>
          <w:color w:val="00000A"/>
          <w:sz w:val="24"/>
          <w:szCs w:val="24"/>
        </w:rPr>
        <w:t>При подборе неправильных ответов учитывается, что они не должны быть бессмысленными, а должны соответствовать типичным ошибкам студентов. К тому же обращается внимание студентов на наиболее встречающиеся ошибки в их ответах.</w:t>
      </w:r>
    </w:p>
    <w:p>
      <w:pPr>
        <w:pStyle w:val="Normal"/>
        <w:ind w:firstLine="360"/>
        <w:rPr>
          <w:rFonts w:ascii="Times New Roman" w:hAnsi="Times New Roman"/>
          <w:b w:val="false"/>
          <w:b w:val="false"/>
          <w:color w:val="00000A"/>
          <w:sz w:val="24"/>
          <w:szCs w:val="24"/>
        </w:rPr>
      </w:pPr>
      <w:r>
        <w:rPr>
          <w:rFonts w:ascii="Times New Roman" w:hAnsi="Times New Roman"/>
          <w:b w:val="false"/>
          <w:color w:val="00000A"/>
          <w:sz w:val="24"/>
          <w:szCs w:val="24"/>
        </w:rPr>
        <w:t>Примером такого теста могут быть тесты по «Статистике», которые охватывают весь теоретический курс. Тема «Статистическое наблюдение» в экзаменационном тесте представлена двумя заданиями:</w:t>
      </w:r>
    </w:p>
    <w:p>
      <w:pPr>
        <w:pStyle w:val="ListParagraph"/>
        <w:numPr>
          <w:ilvl w:val="0"/>
          <w:numId w:val="5"/>
        </w:numPr>
        <w:rPr>
          <w:rFonts w:ascii="Times New Roman" w:hAnsi="Times New Roman"/>
          <w:b w:val="false"/>
          <w:b w:val="false"/>
          <w:i/>
          <w:i/>
          <w:color w:val="00000A"/>
          <w:sz w:val="24"/>
          <w:szCs w:val="24"/>
        </w:rPr>
      </w:pPr>
      <w:r>
        <w:rPr>
          <w:rFonts w:ascii="Times New Roman" w:hAnsi="Times New Roman"/>
          <w:b w:val="false"/>
          <w:i/>
          <w:color w:val="00000A"/>
          <w:sz w:val="24"/>
          <w:szCs w:val="24"/>
        </w:rPr>
        <w:t>Статистическое наблюдение осуществляется путем:</w:t>
      </w:r>
    </w:p>
    <w:p>
      <w:pPr>
        <w:pStyle w:val="ListParagraph"/>
        <w:rPr>
          <w:rFonts w:ascii="Times New Roman" w:hAnsi="Times New Roman"/>
          <w:b w:val="false"/>
          <w:b w:val="false"/>
          <w:color w:val="00000A"/>
          <w:sz w:val="24"/>
          <w:szCs w:val="24"/>
        </w:rPr>
      </w:pPr>
      <w:r>
        <w:rPr>
          <w:rFonts w:ascii="Times New Roman" w:hAnsi="Times New Roman"/>
          <w:b w:val="false"/>
          <w:color w:val="00000A"/>
          <w:sz w:val="24"/>
          <w:szCs w:val="24"/>
        </w:rPr>
        <w:t>а) представления отчетности;</w:t>
      </w:r>
    </w:p>
    <w:p>
      <w:pPr>
        <w:pStyle w:val="ListParagraph"/>
        <w:rPr>
          <w:rFonts w:ascii="Times New Roman" w:hAnsi="Times New Roman"/>
          <w:b w:val="false"/>
          <w:b w:val="false"/>
          <w:color w:val="00000A"/>
          <w:sz w:val="24"/>
          <w:szCs w:val="24"/>
        </w:rPr>
      </w:pPr>
      <w:r>
        <w:rPr>
          <w:rFonts w:ascii="Times New Roman" w:hAnsi="Times New Roman"/>
          <w:b w:val="false"/>
          <w:color w:val="00000A"/>
          <w:sz w:val="24"/>
          <w:szCs w:val="24"/>
        </w:rPr>
        <w:t>б) проведения специального организационно статистического наблюдения;</w:t>
      </w:r>
    </w:p>
    <w:p>
      <w:pPr>
        <w:pStyle w:val="ListParagraph"/>
        <w:rPr>
          <w:rFonts w:ascii="Times New Roman" w:hAnsi="Times New Roman"/>
          <w:b w:val="false"/>
          <w:b w:val="false"/>
          <w:color w:val="00000A"/>
          <w:sz w:val="24"/>
          <w:szCs w:val="24"/>
        </w:rPr>
      </w:pPr>
      <w:r>
        <w:rPr>
          <w:rFonts w:ascii="Times New Roman" w:hAnsi="Times New Roman"/>
          <w:b w:val="false"/>
          <w:color w:val="00000A"/>
          <w:sz w:val="24"/>
          <w:szCs w:val="24"/>
        </w:rPr>
        <w:t>в) представления отчетности и специально организованного наблюдения;</w:t>
      </w:r>
    </w:p>
    <w:p>
      <w:pPr>
        <w:pStyle w:val="ListParagraph"/>
        <w:rPr>
          <w:rFonts w:ascii="Times New Roman" w:hAnsi="Times New Roman"/>
          <w:b w:val="false"/>
          <w:b w:val="false"/>
          <w:color w:val="00000A"/>
          <w:sz w:val="24"/>
          <w:szCs w:val="24"/>
        </w:rPr>
      </w:pPr>
      <w:r>
        <w:rPr>
          <w:rFonts w:ascii="Times New Roman" w:hAnsi="Times New Roman"/>
          <w:b w:val="false"/>
          <w:color w:val="00000A"/>
          <w:sz w:val="24"/>
          <w:szCs w:val="24"/>
        </w:rPr>
        <w:t>г) обследований.</w:t>
      </w:r>
    </w:p>
    <w:p>
      <w:pPr>
        <w:pStyle w:val="Normal"/>
        <w:ind w:firstLine="708"/>
        <w:rPr>
          <w:rFonts w:ascii="Times New Roman" w:hAnsi="Times New Roman"/>
          <w:b w:val="false"/>
          <w:b w:val="false"/>
          <w:i/>
          <w:i/>
          <w:color w:val="00000A"/>
          <w:sz w:val="24"/>
          <w:szCs w:val="24"/>
        </w:rPr>
      </w:pPr>
      <w:r>
        <w:rPr>
          <w:rFonts w:ascii="Times New Roman" w:hAnsi="Times New Roman"/>
          <w:b w:val="false"/>
          <w:i/>
          <w:color w:val="00000A"/>
          <w:sz w:val="24"/>
          <w:szCs w:val="24"/>
        </w:rPr>
        <w:t>2. По организационным формам различают наблюдение:</w:t>
      </w:r>
    </w:p>
    <w:p>
      <w:pPr>
        <w:pStyle w:val="Normal"/>
        <w:ind w:left="709" w:hanging="0"/>
        <w:rPr>
          <w:rFonts w:ascii="Times New Roman" w:hAnsi="Times New Roman"/>
          <w:b w:val="false"/>
          <w:b w:val="false"/>
          <w:color w:val="00000A"/>
          <w:sz w:val="24"/>
          <w:szCs w:val="24"/>
        </w:rPr>
      </w:pPr>
      <w:r>
        <w:rPr>
          <w:rFonts w:ascii="Times New Roman" w:hAnsi="Times New Roman"/>
          <w:b w:val="false"/>
          <w:color w:val="00000A"/>
          <w:sz w:val="24"/>
          <w:szCs w:val="24"/>
        </w:rPr>
        <w:t>а) непрерывное,(текущее), периодическое, единовременное;</w:t>
      </w:r>
    </w:p>
    <w:p>
      <w:pPr>
        <w:pStyle w:val="Normal"/>
        <w:ind w:left="709" w:hanging="0"/>
        <w:rPr>
          <w:rFonts w:ascii="Times New Roman" w:hAnsi="Times New Roman"/>
          <w:b w:val="false"/>
          <w:b w:val="false"/>
          <w:color w:val="00000A"/>
          <w:sz w:val="24"/>
          <w:szCs w:val="24"/>
        </w:rPr>
      </w:pPr>
      <w:r>
        <w:rPr>
          <w:rFonts w:ascii="Times New Roman" w:hAnsi="Times New Roman"/>
          <w:b w:val="false"/>
          <w:color w:val="00000A"/>
          <w:sz w:val="24"/>
          <w:szCs w:val="24"/>
        </w:rPr>
        <w:t>б) сплошное, выборочное, обследование основного массива, монографическое;</w:t>
      </w:r>
    </w:p>
    <w:p>
      <w:pPr>
        <w:pStyle w:val="Normal"/>
        <w:ind w:left="709" w:hanging="0"/>
        <w:rPr>
          <w:rFonts w:ascii="Times New Roman" w:hAnsi="Times New Roman"/>
          <w:b w:val="false"/>
          <w:b w:val="false"/>
          <w:color w:val="00000A"/>
          <w:sz w:val="24"/>
          <w:szCs w:val="24"/>
        </w:rPr>
      </w:pPr>
      <w:r>
        <w:rPr>
          <w:rFonts w:ascii="Times New Roman" w:hAnsi="Times New Roman"/>
          <w:b w:val="false"/>
          <w:color w:val="00000A"/>
          <w:sz w:val="24"/>
          <w:szCs w:val="24"/>
        </w:rPr>
        <w:t>в) непосредственное, документальное, опрос;</w:t>
      </w:r>
    </w:p>
    <w:p>
      <w:pPr>
        <w:pStyle w:val="Normal"/>
        <w:ind w:left="709" w:hanging="0"/>
        <w:rPr>
          <w:rFonts w:ascii="Times New Roman" w:hAnsi="Times New Roman"/>
          <w:b w:val="false"/>
          <w:b w:val="false"/>
          <w:color w:val="00000A"/>
          <w:sz w:val="24"/>
          <w:szCs w:val="24"/>
        </w:rPr>
      </w:pPr>
      <w:r>
        <w:rPr>
          <w:rFonts w:ascii="Times New Roman" w:hAnsi="Times New Roman"/>
          <w:b w:val="false"/>
          <w:color w:val="00000A"/>
          <w:sz w:val="24"/>
          <w:szCs w:val="24"/>
        </w:rPr>
        <w:t>г) отчетность, специально организованное статистическое наблюдение.</w:t>
      </w:r>
    </w:p>
    <w:p>
      <w:pPr>
        <w:pStyle w:val="Normal"/>
        <w:ind w:firstLine="708"/>
        <w:rPr>
          <w:rFonts w:ascii="Times New Roman" w:hAnsi="Times New Roman"/>
          <w:b w:val="false"/>
          <w:b w:val="false"/>
          <w:color w:val="00000A"/>
          <w:sz w:val="24"/>
          <w:szCs w:val="24"/>
        </w:rPr>
      </w:pPr>
      <w:r>
        <w:rPr>
          <w:rFonts w:ascii="Times New Roman" w:hAnsi="Times New Roman"/>
          <w:b w:val="false"/>
          <w:color w:val="00000A"/>
          <w:sz w:val="24"/>
          <w:szCs w:val="24"/>
        </w:rPr>
      </w:r>
    </w:p>
    <w:p>
      <w:pPr>
        <w:pStyle w:val="Normal"/>
        <w:ind w:firstLine="708"/>
        <w:rPr>
          <w:rFonts w:ascii="Times New Roman" w:hAnsi="Times New Roman"/>
          <w:b w:val="false"/>
          <w:b w:val="false"/>
          <w:color w:val="00000A"/>
          <w:sz w:val="24"/>
          <w:szCs w:val="24"/>
        </w:rPr>
      </w:pPr>
      <w:r>
        <w:rPr>
          <w:rFonts w:ascii="Times New Roman" w:hAnsi="Times New Roman"/>
          <w:b w:val="false"/>
          <w:color w:val="00000A"/>
          <w:sz w:val="24"/>
          <w:szCs w:val="24"/>
          <w:lang w:val="en-US"/>
        </w:rPr>
        <w:t>II</w:t>
      </w:r>
      <w:r>
        <w:rPr>
          <w:rFonts w:ascii="Times New Roman" w:hAnsi="Times New Roman"/>
          <w:b w:val="false"/>
          <w:color w:val="00000A"/>
          <w:sz w:val="24"/>
          <w:szCs w:val="24"/>
        </w:rPr>
        <w:t xml:space="preserve">.  </w:t>
      </w:r>
      <w:r>
        <w:rPr>
          <w:rFonts w:ascii="Times New Roman" w:hAnsi="Times New Roman"/>
          <w:b w:val="false"/>
          <w:i/>
          <w:color w:val="00000A"/>
          <w:sz w:val="24"/>
          <w:szCs w:val="24"/>
        </w:rPr>
        <w:t>«Тест множественного выбора».</w:t>
      </w:r>
      <w:r>
        <w:rPr>
          <w:rFonts w:ascii="Times New Roman" w:hAnsi="Times New Roman"/>
          <w:b w:val="false"/>
          <w:color w:val="00000A"/>
          <w:sz w:val="24"/>
          <w:szCs w:val="24"/>
        </w:rPr>
        <w:t xml:space="preserve"> На вопрос такого теста предлагается список ответов, из которых правильным могут быть несколько. Сложность для отвечающих заключается в том. Что может быть только один правильный ответ, а могут подойти и все ответы. Более того, разрешен вариант. Когда ни один из ответов не является верным. Правильные ответы в таком тесте «проходят чисто», без сложной цепочки выводов и различного ряда условий. Ведь экономика – наука не совсем точная, она допускает разнообразные выводы, ответов, многообразие реакций на те, или иные воздействия. Поэтому даже очевидные, общепризнанные зависимости, с одной стороны, могут быть оспорены в каких-то отдельных случаях, а с другой стороны, могут быть приведены цепочки рассуждений, когда «неправильный» ответ в частном случае будет «правильным». При контроле знаний, так же как и «классическом тесте», на ответы отводятся ограниченное время. Рекомендуется рассчитать время исходя из полутора минут на вопрос.</w:t>
      </w:r>
    </w:p>
    <w:p>
      <w:pPr>
        <w:pStyle w:val="ListParagraph"/>
        <w:numPr>
          <w:ilvl w:val="0"/>
          <w:numId w:val="3"/>
        </w:numPr>
        <w:ind w:left="0" w:firstLine="709"/>
        <w:rPr>
          <w:rFonts w:ascii="Times New Roman" w:hAnsi="Times New Roman"/>
          <w:b w:val="false"/>
          <w:b w:val="false"/>
          <w:color w:val="00000A"/>
          <w:sz w:val="24"/>
          <w:szCs w:val="24"/>
        </w:rPr>
      </w:pPr>
      <w:r>
        <w:rPr>
          <w:rFonts w:ascii="Times New Roman" w:hAnsi="Times New Roman"/>
          <w:b w:val="false"/>
          <w:i/>
          <w:color w:val="00000A"/>
          <w:sz w:val="24"/>
          <w:szCs w:val="24"/>
        </w:rPr>
        <w:t>«Бинарные тесты»</w:t>
      </w:r>
      <w:r>
        <w:rPr>
          <w:rFonts w:ascii="Times New Roman" w:hAnsi="Times New Roman"/>
          <w:b w:val="false"/>
          <w:color w:val="00000A"/>
          <w:sz w:val="24"/>
          <w:szCs w:val="24"/>
        </w:rPr>
        <w:t xml:space="preserve"> - это тесты- на вопросы которых можно дать два ответа «Да» или «Нет», что может означать либо прямой ответ на вопрос, либо указать на то, что утверждено верно (Да) или неверно (Нет). Бинарные тесты используются преподавателем при текущем контроле знаний в процессе освоения материала.  При контроле знаний они занимают мало времени (не более 30 секунд на вопрос).</w:t>
      </w:r>
    </w:p>
    <w:p>
      <w:pPr>
        <w:pStyle w:val="Normal"/>
        <w:ind w:left="708" w:hanging="0"/>
        <w:rPr>
          <w:rFonts w:ascii="Times New Roman" w:hAnsi="Times New Roman"/>
          <w:b w:val="false"/>
          <w:b w:val="false"/>
          <w:color w:val="00000A"/>
          <w:sz w:val="24"/>
          <w:szCs w:val="24"/>
        </w:rPr>
      </w:pPr>
      <w:r>
        <w:rPr>
          <w:rFonts w:ascii="Times New Roman" w:hAnsi="Times New Roman"/>
          <w:b w:val="false"/>
          <w:color w:val="00000A"/>
          <w:sz w:val="24"/>
          <w:szCs w:val="24"/>
        </w:rPr>
        <w:t>Пример  бинарного теста:</w:t>
      </w:r>
    </w:p>
    <w:p>
      <w:pPr>
        <w:pStyle w:val="ListParagraph"/>
        <w:numPr>
          <w:ilvl w:val="0"/>
          <w:numId w:val="4"/>
        </w:numPr>
        <w:rPr>
          <w:rFonts w:ascii="Times New Roman" w:hAnsi="Times New Roman"/>
          <w:b w:val="false"/>
          <w:b w:val="false"/>
          <w:color w:val="00000A"/>
          <w:sz w:val="24"/>
          <w:szCs w:val="24"/>
        </w:rPr>
      </w:pPr>
      <w:r>
        <w:rPr>
          <w:rFonts w:ascii="Times New Roman" w:hAnsi="Times New Roman"/>
          <w:b w:val="false"/>
          <w:color w:val="00000A"/>
          <w:sz w:val="24"/>
          <w:szCs w:val="24"/>
        </w:rPr>
        <w:t>Децили – варианты, делящие ранжированный ряд на десять равных частей.</w:t>
      </w:r>
    </w:p>
    <w:p>
      <w:pPr>
        <w:pStyle w:val="ListParagraph"/>
        <w:numPr>
          <w:ilvl w:val="0"/>
          <w:numId w:val="4"/>
        </w:numPr>
        <w:rPr>
          <w:rFonts w:ascii="Times New Roman" w:hAnsi="Times New Roman"/>
          <w:b w:val="false"/>
          <w:b w:val="false"/>
          <w:color w:val="00000A"/>
          <w:sz w:val="24"/>
          <w:szCs w:val="24"/>
        </w:rPr>
      </w:pPr>
      <w:r>
        <w:rPr>
          <w:rFonts w:ascii="Times New Roman" w:hAnsi="Times New Roman"/>
          <w:b w:val="false"/>
          <w:color w:val="00000A"/>
          <w:sz w:val="24"/>
          <w:szCs w:val="24"/>
        </w:rPr>
        <w:t>Вариация – это изменение массовых явлений во времени.</w:t>
      </w:r>
    </w:p>
    <w:p>
      <w:pPr>
        <w:pStyle w:val="ListParagraph"/>
        <w:numPr>
          <w:ilvl w:val="0"/>
          <w:numId w:val="4"/>
        </w:numPr>
        <w:rPr>
          <w:rFonts w:ascii="Times New Roman" w:hAnsi="Times New Roman"/>
          <w:b w:val="false"/>
          <w:b w:val="false"/>
          <w:color w:val="00000A"/>
          <w:sz w:val="24"/>
          <w:szCs w:val="24"/>
        </w:rPr>
      </w:pPr>
      <w:r>
        <w:rPr>
          <w:rFonts w:ascii="Times New Roman" w:hAnsi="Times New Roman"/>
          <w:b w:val="false"/>
          <w:color w:val="00000A"/>
          <w:sz w:val="24"/>
          <w:szCs w:val="24"/>
        </w:rPr>
        <w:t>Индексируемая величина – признак, изменения которого  изучается.</w:t>
      </w:r>
    </w:p>
    <w:p>
      <w:pPr>
        <w:pStyle w:val="Normal"/>
        <w:ind w:firstLine="708"/>
        <w:rPr>
          <w:rFonts w:ascii="Times New Roman" w:hAnsi="Times New Roman"/>
          <w:b w:val="false"/>
          <w:b w:val="false"/>
          <w:color w:val="00000A"/>
          <w:sz w:val="24"/>
          <w:szCs w:val="24"/>
        </w:rPr>
      </w:pPr>
      <w:r>
        <w:rPr>
          <w:rFonts w:ascii="Times New Roman" w:hAnsi="Times New Roman"/>
          <w:b w:val="false"/>
          <w:color w:val="00000A"/>
          <w:sz w:val="24"/>
          <w:szCs w:val="24"/>
        </w:rPr>
        <w:t>Тестовый контроль знаний специальным предметам способствует:</w:t>
      </w:r>
    </w:p>
    <w:p>
      <w:pPr>
        <w:pStyle w:val="Normal"/>
        <w:rPr>
          <w:rFonts w:ascii="Times New Roman" w:hAnsi="Times New Roman"/>
          <w:b w:val="false"/>
          <w:b w:val="false"/>
          <w:color w:val="00000A"/>
          <w:sz w:val="24"/>
          <w:szCs w:val="24"/>
        </w:rPr>
      </w:pPr>
      <w:r>
        <w:rPr>
          <w:rFonts w:ascii="Times New Roman" w:hAnsi="Times New Roman"/>
          <w:b w:val="false"/>
          <w:color w:val="00000A"/>
          <w:sz w:val="24"/>
          <w:szCs w:val="24"/>
        </w:rPr>
        <w:t>-получению оперативной информации об уровне усвоения нового материала;</w:t>
      </w:r>
    </w:p>
    <w:p>
      <w:pPr>
        <w:pStyle w:val="Normal"/>
        <w:rPr>
          <w:rFonts w:ascii="Times New Roman" w:hAnsi="Times New Roman"/>
          <w:b w:val="false"/>
          <w:b w:val="false"/>
          <w:color w:val="00000A"/>
          <w:sz w:val="24"/>
          <w:szCs w:val="24"/>
        </w:rPr>
      </w:pPr>
      <w:r>
        <w:rPr>
          <w:rFonts w:ascii="Times New Roman" w:hAnsi="Times New Roman"/>
          <w:b w:val="false"/>
          <w:color w:val="00000A"/>
          <w:sz w:val="24"/>
          <w:szCs w:val="24"/>
        </w:rPr>
        <w:t>-активизирует деятельность студентов;</w:t>
      </w:r>
    </w:p>
    <w:p>
      <w:pPr>
        <w:pStyle w:val="Normal"/>
        <w:rPr>
          <w:rFonts w:ascii="Times New Roman" w:hAnsi="Times New Roman"/>
          <w:b w:val="false"/>
          <w:b w:val="false"/>
          <w:color w:val="00000A"/>
          <w:sz w:val="24"/>
          <w:szCs w:val="24"/>
        </w:rPr>
      </w:pPr>
      <w:r>
        <w:rPr>
          <w:rFonts w:ascii="Times New Roman" w:hAnsi="Times New Roman"/>
          <w:b w:val="false"/>
          <w:color w:val="00000A"/>
          <w:sz w:val="24"/>
          <w:szCs w:val="24"/>
        </w:rPr>
        <w:t>-позволяет преподавателю дифференцированно подходить к оценке знаний;</w:t>
      </w:r>
    </w:p>
    <w:p>
      <w:pPr>
        <w:pStyle w:val="Normal"/>
        <w:rPr>
          <w:rFonts w:ascii="Times New Roman" w:hAnsi="Times New Roman"/>
          <w:b w:val="false"/>
          <w:b w:val="false"/>
          <w:color w:val="00000A"/>
          <w:sz w:val="24"/>
          <w:szCs w:val="24"/>
        </w:rPr>
      </w:pPr>
      <w:r>
        <w:rPr>
          <w:rFonts w:ascii="Times New Roman" w:hAnsi="Times New Roman"/>
          <w:b w:val="false"/>
          <w:color w:val="00000A"/>
          <w:sz w:val="24"/>
          <w:szCs w:val="24"/>
        </w:rPr>
        <w:t>-экономики времени преподавателей и студентов;</w:t>
      </w:r>
    </w:p>
    <w:p>
      <w:pPr>
        <w:pStyle w:val="Normal"/>
        <w:rPr>
          <w:rFonts w:ascii="Times New Roman" w:hAnsi="Times New Roman"/>
          <w:b w:val="false"/>
          <w:b w:val="false"/>
          <w:color w:val="00000A"/>
          <w:sz w:val="24"/>
          <w:szCs w:val="24"/>
        </w:rPr>
      </w:pPr>
      <w:r>
        <w:rPr>
          <w:rFonts w:ascii="Times New Roman" w:hAnsi="Times New Roman"/>
          <w:b w:val="false"/>
          <w:color w:val="00000A"/>
          <w:sz w:val="24"/>
          <w:szCs w:val="24"/>
        </w:rPr>
        <w:t>-побуждению студентов к изучению дополнительных и инструктивных материалов по специальным предметам.</w:t>
      </w:r>
    </w:p>
    <w:p>
      <w:pPr>
        <w:pStyle w:val="Normal"/>
        <w:ind w:firstLine="708"/>
        <w:rPr/>
      </w:pPr>
      <w:r>
        <w:rPr>
          <w:rFonts w:ascii="Times New Roman" w:hAnsi="Times New Roman"/>
          <w:b w:val="false"/>
          <w:color w:val="00000A"/>
          <w:sz w:val="24"/>
          <w:szCs w:val="24"/>
        </w:rPr>
        <w:t>Необходимость решения задач ставит студента в условия, при которых он не может не работать систематически над рекомендованной литературой и при этом  должен стремиться к приобретению знаний для того, чтобы самостоятельно решать задачи и отвечать на вопросы по каждой теме. Кроме того с решения задач и получением ответов на вопросы связана обратная связь на всех этапах обучения, важная для систематического контроля работы и знаний студентов, для управления процессом обучения, а также для оценки уровня и качества преподавания.</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Verdan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upp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3"/>
      <w:numFmt w:val="upp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Times New Roman" w:eastAsiaTheme="minorHAnsi"/>
        <w:b/>
        <w:bCs/>
        <w:color w:val="0D8F63"/>
        <w:sz w:val="21"/>
        <w:szCs w:val="21"/>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355b"/>
    <w:pPr>
      <w:widowControl/>
      <w:suppressAutoHyphens w:val="true"/>
      <w:bidi w:val="0"/>
      <w:spacing w:lineRule="auto" w:line="276" w:before="0" w:after="200"/>
      <w:jc w:val="left"/>
    </w:pPr>
    <w:rPr>
      <w:rFonts w:ascii="Verdana" w:hAnsi="Verdana" w:eastAsia="Calibri" w:cs="Times New Roman" w:eastAsiaTheme="minorHAnsi"/>
      <w:b/>
      <w:bCs/>
      <w:color w:val="0D8F63"/>
      <w:sz w:val="21"/>
      <w:szCs w:val="21"/>
      <w:lang w:val="ru-RU" w:eastAsia="en-US" w:bidi="ar-SA"/>
    </w:rPr>
  </w:style>
  <w:style w:type="paragraph" w:styleId="1">
    <w:name w:val="Заголовок 1"/>
    <w:basedOn w:val="Style11"/>
    <w:pPr/>
    <w:rPr/>
  </w:style>
  <w:style w:type="paragraph" w:styleId="2">
    <w:name w:val="Заголовок 2"/>
    <w:basedOn w:val="Style11"/>
    <w:pPr/>
    <w:rPr/>
  </w:style>
  <w:style w:type="paragraph" w:styleId="3">
    <w:name w:val="Заголовок 3"/>
    <w:basedOn w:val="Style11"/>
    <w:pPr/>
    <w:rPr/>
  </w:style>
  <w:style w:type="character" w:styleId="DefaultParagraphFont" w:default="1">
    <w:name w:val="Default Paragraph Font"/>
    <w:uiPriority w:val="1"/>
    <w:semiHidden/>
    <w:unhideWhenUsed/>
    <w:qFormat/>
    <w:rPr/>
  </w:style>
  <w:style w:type="paragraph" w:styleId="Style11">
    <w:name w:val="Заголовок"/>
    <w:basedOn w:val="Normal"/>
    <w:next w:val="Style12"/>
    <w:qFormat/>
    <w:pPr>
      <w:keepNext/>
      <w:spacing w:before="240" w:after="120"/>
    </w:pPr>
    <w:rPr>
      <w:rFonts w:ascii="Liberation Sans" w:hAnsi="Liberation Sans" w:eastAsia="Microsoft YaHei" w:cs="Mangal"/>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Mangal"/>
    </w:rPr>
  </w:style>
  <w:style w:type="paragraph" w:styleId="Style14">
    <w:name w:val="Название"/>
    <w:basedOn w:val="Normal"/>
    <w:pPr>
      <w:suppressLineNumbers/>
      <w:spacing w:before="120" w:after="120"/>
    </w:pPr>
    <w:rPr>
      <w:rFonts w:cs="Mangal"/>
      <w:i/>
      <w:iCs/>
      <w:sz w:val="24"/>
      <w:szCs w:val="24"/>
    </w:rPr>
  </w:style>
  <w:style w:type="paragraph" w:styleId="Style15">
    <w:name w:val="Указатель"/>
    <w:basedOn w:val="Normal"/>
    <w:qFormat/>
    <w:pPr>
      <w:suppressLineNumbers/>
    </w:pPr>
    <w:rPr>
      <w:rFonts w:cs="Mangal"/>
    </w:rPr>
  </w:style>
  <w:style w:type="paragraph" w:styleId="ListParagraph">
    <w:name w:val="List Paragraph"/>
    <w:basedOn w:val="Normal"/>
    <w:uiPriority w:val="34"/>
    <w:qFormat/>
    <w:rsid w:val="00fc1576"/>
    <w:pPr>
      <w:spacing w:before="0" w:after="200"/>
      <w:ind w:left="720" w:hanging="0"/>
      <w:contextualSpacing/>
    </w:pPr>
    <w:rPr/>
  </w:style>
  <w:style w:type="paragraph" w:styleId="Style16">
    <w:name w:val="Блочная цитата"/>
    <w:basedOn w:val="Normal"/>
    <w:qFormat/>
    <w:pPr/>
    <w:rPr/>
  </w:style>
  <w:style w:type="paragraph" w:styleId="Style17">
    <w:name w:val="Заглавие"/>
    <w:basedOn w:val="Style11"/>
    <w:pPr/>
    <w:rPr/>
  </w:style>
  <w:style w:type="paragraph" w:styleId="Style18">
    <w:name w:val="Подзаголовок"/>
    <w:basedOn w:val="Style11"/>
    <w:pPr/>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LibreOffice/4.4.4.3$Windows_x86 LibreOffice_project/2c39ebcf046445232b798108aa8a7e7d89552ea8</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2016-01-20T14:03:00Z</dcterms:created>
  <dc:creator>Фаина-на-на</dc:creator>
  <dc:language>ru-RU</dc:language>
  <dcterms:modified xsi:type="dcterms:W3CDTF">2016-01-20T21:32:50Z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