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B8D53" w14:textId="77777777" w:rsidR="00A51C81" w:rsidRDefault="002B2C53">
      <w:pPr>
        <w:spacing w:after="218" w:line="259" w:lineRule="auto"/>
        <w:ind w:left="0" w:firstLine="0"/>
        <w:jc w:val="left"/>
      </w:pPr>
      <w:r>
        <w:rPr>
          <w:b/>
        </w:rPr>
        <w:t xml:space="preserve">Total 32 points (4+4+2+6+2+2+4+6+2) </w:t>
      </w:r>
    </w:p>
    <w:p w14:paraId="7D9971FB" w14:textId="77777777" w:rsidR="00A51C81" w:rsidRDefault="002B2C53">
      <w:pPr>
        <w:ind w:left="-5"/>
      </w:pPr>
      <w:r>
        <w:rPr>
          <w:b/>
        </w:rPr>
        <w:t xml:space="preserve">Submission Guidelines: </w:t>
      </w:r>
      <w:r>
        <w:t>Please submit this part in PDF format such that it is named as your roll number. Please make sure that it is clear which question and which part are you answering.</w:t>
      </w:r>
      <w:r>
        <w:rPr>
          <w:rFonts w:ascii="Times New Roman" w:eastAsia="Times New Roman" w:hAnsi="Times New Roman" w:cs="Times New Roman"/>
          <w:sz w:val="24"/>
        </w:rPr>
        <w:t xml:space="preserve"> </w:t>
      </w:r>
    </w:p>
    <w:p w14:paraId="02B6994E" w14:textId="77777777" w:rsidR="00A51C81" w:rsidRDefault="002B2C53">
      <w:pPr>
        <w:ind w:left="-5"/>
      </w:pPr>
      <w:r>
        <w:t>We learnt about RCTs in the lecture, but we didn't get to details of conducting RCTs. The p</w:t>
      </w:r>
      <w:r>
        <w:t>urpose of this question is to extend your understanding of RCTs through self-learning. Along the way, you will also be able to add to your knowledge of the current state of vaccines for the major issue facing the world today: the Covid-19 pandemic!</w:t>
      </w:r>
      <w:r>
        <w:rPr>
          <w:rFonts w:ascii="Times New Roman" w:eastAsia="Times New Roman" w:hAnsi="Times New Roman" w:cs="Times New Roman"/>
          <w:sz w:val="24"/>
        </w:rPr>
        <w:t xml:space="preserve"> </w:t>
      </w:r>
    </w:p>
    <w:p w14:paraId="32240733" w14:textId="77777777" w:rsidR="00A51C81" w:rsidRDefault="002B2C53">
      <w:pPr>
        <w:ind w:left="-5"/>
      </w:pPr>
      <w:r>
        <w:t>You wi</w:t>
      </w:r>
      <w:r>
        <w:t>ll need to read the following guide on clinical trials for this question:</w:t>
      </w:r>
      <w:r>
        <w:rPr>
          <w:rFonts w:ascii="Times New Roman" w:eastAsia="Times New Roman" w:hAnsi="Times New Roman" w:cs="Times New Roman"/>
          <w:sz w:val="24"/>
        </w:rPr>
        <w:t xml:space="preserve"> </w:t>
      </w:r>
    </w:p>
    <w:p w14:paraId="2B34FC68" w14:textId="77777777" w:rsidR="00A51C81" w:rsidRDefault="002B2C53">
      <w:pPr>
        <w:spacing w:after="0" w:line="444" w:lineRule="auto"/>
        <w:ind w:left="-5"/>
        <w:jc w:val="left"/>
      </w:pPr>
      <w:r>
        <w:t>"A simplified guide to randomized control trials"</w:t>
      </w:r>
      <w:r>
        <w:rPr>
          <w:rFonts w:ascii="Times New Roman" w:eastAsia="Times New Roman" w:hAnsi="Times New Roman" w:cs="Times New Roman"/>
          <w:sz w:val="24"/>
        </w:rPr>
        <w:t xml:space="preserve"> </w:t>
      </w:r>
      <w:hyperlink r:id="rId5">
        <w:r>
          <w:rPr>
            <w:color w:val="1155CC"/>
            <w:u w:val="single" w:color="1155CC"/>
          </w:rPr>
          <w:t>https://obgyn.onlinelibrary.wiley.com/doi/epdf</w:t>
        </w:r>
        <w:r>
          <w:rPr>
            <w:color w:val="1155CC"/>
            <w:u w:val="single" w:color="1155CC"/>
          </w:rPr>
          <w:t>/10.1111/aogs.13309</w:t>
        </w:r>
      </w:hyperlink>
      <w:hyperlink r:id="rId6">
        <w:r>
          <w:rPr>
            <w:rFonts w:ascii="Times New Roman" w:eastAsia="Times New Roman" w:hAnsi="Times New Roman" w:cs="Times New Roman"/>
            <w:sz w:val="24"/>
          </w:rPr>
          <w:t xml:space="preserve"> </w:t>
        </w:r>
      </w:hyperlink>
    </w:p>
    <w:p w14:paraId="4F46FDF2" w14:textId="77777777" w:rsidR="00730B6D" w:rsidRDefault="002B2C53">
      <w:pPr>
        <w:ind w:left="-5"/>
      </w:pPr>
      <w:r>
        <w:rPr>
          <w:b/>
        </w:rPr>
        <w:t>Q1</w:t>
      </w:r>
      <w:r>
        <w:t xml:space="preserve">: Despite randomization, what sort of investigator bias can creep into RCTs and how can it be prevented?                </w:t>
      </w:r>
    </w:p>
    <w:p w14:paraId="53BC5928" w14:textId="10814341" w:rsidR="00730B6D" w:rsidRDefault="00730B6D">
      <w:pPr>
        <w:ind w:left="-5"/>
      </w:pPr>
      <w:r>
        <w:rPr>
          <w:b/>
        </w:rPr>
        <w:t>Ans</w:t>
      </w:r>
      <w:r w:rsidR="009C6EE1">
        <w:rPr>
          <w:b/>
        </w:rPr>
        <w:t xml:space="preserve"> 1</w:t>
      </w:r>
      <w:r w:rsidRPr="00730B6D">
        <w:t>.</w:t>
      </w:r>
      <w:r>
        <w:t xml:space="preserve"> Bias can creep in when the investigators or the participants are aware about who is getting intervention or not. This bias can be prevented by</w:t>
      </w:r>
      <w:r w:rsidR="009C6EE1">
        <w:t xml:space="preserve"> introducing</w:t>
      </w:r>
      <w:r>
        <w:t xml:space="preserve"> Blinding.</w:t>
      </w:r>
    </w:p>
    <w:p w14:paraId="0B2F8E58" w14:textId="77777777" w:rsidR="00730B6D" w:rsidRPr="00730B6D" w:rsidRDefault="00730B6D" w:rsidP="00730B6D">
      <w:pPr>
        <w:shd w:val="clear" w:color="auto" w:fill="FFFFFF"/>
        <w:spacing w:after="0" w:line="0" w:lineRule="auto"/>
        <w:ind w:left="0" w:firstLine="0"/>
        <w:jc w:val="left"/>
        <w:rPr>
          <w:rFonts w:ascii="ff7" w:eastAsia="Times New Roman" w:hAnsi="ff7" w:cs="Times New Roman"/>
          <w:color w:val="231F20"/>
          <w:sz w:val="57"/>
          <w:szCs w:val="57"/>
          <w:lang w:val="en-PK" w:eastAsia="en-GB" w:bidi="ar-SA"/>
        </w:rPr>
      </w:pPr>
      <w:r w:rsidRPr="00730B6D">
        <w:rPr>
          <w:rFonts w:ascii="ff7" w:eastAsia="Times New Roman" w:hAnsi="ff7" w:cs="Times New Roman"/>
          <w:color w:val="231F20"/>
          <w:sz w:val="57"/>
          <w:szCs w:val="57"/>
          <w:lang w:val="en-PK" w:eastAsia="en-GB" w:bidi="ar-SA"/>
        </w:rPr>
        <w:t>The procedure of blind-</w:t>
      </w:r>
    </w:p>
    <w:p w14:paraId="3A747852" w14:textId="77777777" w:rsidR="00730B6D" w:rsidRPr="00730B6D" w:rsidRDefault="00730B6D" w:rsidP="00730B6D">
      <w:pPr>
        <w:shd w:val="clear" w:color="auto" w:fill="FFFFFF"/>
        <w:spacing w:after="0" w:line="0" w:lineRule="auto"/>
        <w:ind w:left="0" w:firstLine="0"/>
        <w:jc w:val="left"/>
        <w:rPr>
          <w:rFonts w:ascii="ff7" w:eastAsia="Times New Roman" w:hAnsi="ff7" w:cs="Times New Roman"/>
          <w:color w:val="231F20"/>
          <w:sz w:val="57"/>
          <w:szCs w:val="57"/>
          <w:lang w:val="en-PK" w:eastAsia="en-GB" w:bidi="ar-SA"/>
        </w:rPr>
      </w:pPr>
      <w:r w:rsidRPr="00730B6D">
        <w:rPr>
          <w:rFonts w:ascii="ff7" w:eastAsia="Times New Roman" w:hAnsi="ff7" w:cs="Times New Roman"/>
          <w:color w:val="231F20"/>
          <w:sz w:val="57"/>
          <w:szCs w:val="57"/>
          <w:lang w:val="en-PK" w:eastAsia="en-GB" w:bidi="ar-SA"/>
        </w:rPr>
        <w:t>ing the participants (single blind) or both investigators</w:t>
      </w:r>
    </w:p>
    <w:p w14:paraId="2138BE07" w14:textId="77777777" w:rsidR="00730B6D" w:rsidRPr="00730B6D" w:rsidRDefault="00730B6D" w:rsidP="00730B6D">
      <w:pPr>
        <w:shd w:val="clear" w:color="auto" w:fill="FFFFFF"/>
        <w:spacing w:after="0" w:line="0" w:lineRule="auto"/>
        <w:ind w:left="0" w:firstLine="0"/>
        <w:jc w:val="left"/>
        <w:rPr>
          <w:rFonts w:ascii="ff7" w:eastAsia="Times New Roman" w:hAnsi="ff7" w:cs="Times New Roman"/>
          <w:color w:val="231F20"/>
          <w:sz w:val="57"/>
          <w:szCs w:val="57"/>
          <w:lang w:val="en-PK" w:eastAsia="en-GB" w:bidi="ar-SA"/>
        </w:rPr>
      </w:pPr>
      <w:r w:rsidRPr="00730B6D">
        <w:rPr>
          <w:rFonts w:ascii="ff7" w:eastAsia="Times New Roman" w:hAnsi="ff7" w:cs="Times New Roman"/>
          <w:color w:val="231F20"/>
          <w:sz w:val="57"/>
          <w:szCs w:val="57"/>
          <w:lang w:val="en-PK" w:eastAsia="en-GB" w:bidi="ar-SA"/>
        </w:rPr>
        <w:t>and participants (double blind) helps to eliminate this</w:t>
      </w:r>
    </w:p>
    <w:p w14:paraId="18DEDD06" w14:textId="77777777" w:rsidR="00730B6D" w:rsidRPr="00730B6D" w:rsidRDefault="00730B6D" w:rsidP="00730B6D">
      <w:pPr>
        <w:shd w:val="clear" w:color="auto" w:fill="FFFFFF"/>
        <w:spacing w:after="0" w:line="0" w:lineRule="auto"/>
        <w:ind w:left="0" w:firstLine="0"/>
        <w:jc w:val="left"/>
        <w:rPr>
          <w:rFonts w:ascii="ff7" w:eastAsia="Times New Roman" w:hAnsi="ff7" w:cs="Times New Roman"/>
          <w:color w:val="231F20"/>
          <w:sz w:val="57"/>
          <w:szCs w:val="57"/>
          <w:lang w:val="en-PK" w:eastAsia="en-GB" w:bidi="ar-SA"/>
        </w:rPr>
      </w:pPr>
      <w:r w:rsidRPr="00730B6D">
        <w:rPr>
          <w:rFonts w:ascii="ff7" w:eastAsia="Times New Roman" w:hAnsi="ff7" w:cs="Times New Roman"/>
          <w:color w:val="231F20"/>
          <w:sz w:val="57"/>
          <w:szCs w:val="57"/>
          <w:lang w:val="en-PK" w:eastAsia="en-GB" w:bidi="ar-SA"/>
        </w:rPr>
        <w:t>unconscious information bias</w:t>
      </w:r>
    </w:p>
    <w:p w14:paraId="2AC3FA33" w14:textId="70BE6883" w:rsidR="00A51C81" w:rsidRDefault="002B2C53">
      <w:pPr>
        <w:ind w:left="-5"/>
      </w:pPr>
      <w:r>
        <w:t xml:space="preserve"> </w:t>
      </w:r>
      <w:r>
        <w:t xml:space="preserve">                         </w:t>
      </w:r>
      <w:r>
        <w:rPr>
          <w:rFonts w:ascii="Times New Roman" w:eastAsia="Times New Roman" w:hAnsi="Times New Roman" w:cs="Times New Roman"/>
          <w:sz w:val="24"/>
        </w:rPr>
        <w:t xml:space="preserve"> </w:t>
      </w:r>
    </w:p>
    <w:p w14:paraId="74E16A2E" w14:textId="77777777" w:rsidR="009C6EE1" w:rsidRDefault="002B2C53">
      <w:pPr>
        <w:ind w:left="-5"/>
      </w:pPr>
      <w:r>
        <w:rPr>
          <w:b/>
        </w:rPr>
        <w:t>Q2</w:t>
      </w:r>
      <w:r>
        <w:t xml:space="preserve">: What are type I and type II errors in RCTs?       </w:t>
      </w:r>
    </w:p>
    <w:p w14:paraId="3B6236E4" w14:textId="440B0357" w:rsidR="00A51C81" w:rsidRDefault="009C6EE1" w:rsidP="009C6EE1">
      <w:pPr>
        <w:ind w:left="-5"/>
      </w:pPr>
      <w:r>
        <w:rPr>
          <w:b/>
        </w:rPr>
        <w:t>Ans 2</w:t>
      </w:r>
      <w:r w:rsidRPr="009C6EE1">
        <w:t>.</w:t>
      </w:r>
      <w:r>
        <w:t xml:space="preserve"> The inability to demonstrate a significant difference even when there exists a difference is known as a type II error whereas is the chance that a difference will be found even if there is no difference is known as Type I error</w:t>
      </w:r>
      <w:r w:rsidR="002B2C53">
        <w:t xml:space="preserve">                 </w:t>
      </w:r>
      <w:r w:rsidR="002B2C53">
        <w:rPr>
          <w:rFonts w:ascii="Times New Roman" w:eastAsia="Times New Roman" w:hAnsi="Times New Roman" w:cs="Times New Roman"/>
          <w:sz w:val="24"/>
        </w:rPr>
        <w:t xml:space="preserve"> </w:t>
      </w:r>
    </w:p>
    <w:p w14:paraId="41E0A3CB" w14:textId="34B314AA" w:rsidR="00A51C81" w:rsidRDefault="002B2C53">
      <w:pPr>
        <w:ind w:left="-5"/>
        <w:rPr>
          <w:rFonts w:ascii="Times New Roman" w:eastAsia="Times New Roman" w:hAnsi="Times New Roman" w:cs="Times New Roman"/>
          <w:sz w:val="24"/>
        </w:rPr>
      </w:pPr>
      <w:r>
        <w:rPr>
          <w:b/>
        </w:rPr>
        <w:t>Q3</w:t>
      </w:r>
      <w:r>
        <w:t>: What guiding principle does one need to know in order to calculate the sample size that will be sufficient for an RCT?</w:t>
      </w:r>
      <w:r>
        <w:rPr>
          <w:rFonts w:ascii="Times New Roman" w:eastAsia="Times New Roman" w:hAnsi="Times New Roman" w:cs="Times New Roman"/>
          <w:sz w:val="24"/>
        </w:rPr>
        <w:t xml:space="preserve"> </w:t>
      </w:r>
    </w:p>
    <w:p w14:paraId="43B195EC" w14:textId="77777777" w:rsidR="009C6EE1" w:rsidRDefault="009C6EE1">
      <w:pPr>
        <w:ind w:left="-5"/>
      </w:pPr>
      <w:r>
        <w:rPr>
          <w:b/>
        </w:rPr>
        <w:t>Ans</w:t>
      </w:r>
      <w:r w:rsidRPr="009C6EE1">
        <w:t>.</w:t>
      </w:r>
      <w:r>
        <w:t xml:space="preserve"> </w:t>
      </w:r>
    </w:p>
    <w:p w14:paraId="552C981F" w14:textId="583F15A1" w:rsidR="009C6EE1" w:rsidRDefault="009C6EE1" w:rsidP="009C6EE1">
      <w:pPr>
        <w:pStyle w:val="ListParagraph"/>
        <w:numPr>
          <w:ilvl w:val="0"/>
          <w:numId w:val="4"/>
        </w:numPr>
      </w:pPr>
      <w:r>
        <w:t>Knowing the baseline estimate of outcome rate</w:t>
      </w:r>
    </w:p>
    <w:p w14:paraId="072DB748" w14:textId="27D040E5" w:rsidR="009C6EE1" w:rsidRDefault="009C6EE1" w:rsidP="009C6EE1">
      <w:pPr>
        <w:pStyle w:val="ListParagraph"/>
        <w:numPr>
          <w:ilvl w:val="0"/>
          <w:numId w:val="4"/>
        </w:numPr>
      </w:pPr>
      <w:r>
        <w:t>Percentage of patients benefiting from the intervention</w:t>
      </w:r>
    </w:p>
    <w:p w14:paraId="7B566987" w14:textId="2A18E460" w:rsidR="009C6EE1" w:rsidRDefault="009C6EE1" w:rsidP="009C6EE1">
      <w:pPr>
        <w:pStyle w:val="ListParagraph"/>
        <w:numPr>
          <w:ilvl w:val="0"/>
          <w:numId w:val="4"/>
        </w:numPr>
      </w:pPr>
      <w:r>
        <w:t>How many Type 1 and Type 2 errors are to be willing to be expected before the null hypothesis is rejected</w:t>
      </w:r>
    </w:p>
    <w:p w14:paraId="61F869DA" w14:textId="77777777" w:rsidR="00A51C81" w:rsidRDefault="002B2C53">
      <w:pPr>
        <w:spacing w:after="0" w:line="444" w:lineRule="auto"/>
        <w:ind w:left="-5"/>
      </w:pPr>
      <w:r>
        <w:rPr>
          <w:b/>
        </w:rPr>
        <w:t>Q</w:t>
      </w:r>
      <w:r>
        <w:rPr>
          <w:b/>
        </w:rPr>
        <w:t>4</w:t>
      </w:r>
      <w:r>
        <w:t>: Consider the following clinical trial advertisement f</w:t>
      </w:r>
      <w:r>
        <w:t xml:space="preserve">or Covid-19 vaccine: </w:t>
      </w:r>
      <w:r>
        <w:rPr>
          <w:rFonts w:ascii="Times New Roman" w:eastAsia="Times New Roman" w:hAnsi="Times New Roman" w:cs="Times New Roman"/>
          <w:sz w:val="24"/>
        </w:rPr>
        <w:t xml:space="preserve"> </w:t>
      </w:r>
      <w:hyperlink r:id="rId7">
        <w:r>
          <w:rPr>
            <w:color w:val="1155CC"/>
            <w:u w:val="single" w:color="1155CC"/>
          </w:rPr>
          <w:t>https://www.sh</w:t>
        </w:r>
        <w:r>
          <w:rPr>
            <w:color w:val="1155CC"/>
            <w:u w:val="single" w:color="1155CC"/>
          </w:rPr>
          <w:t>i</w:t>
        </w:r>
        <w:r>
          <w:rPr>
            <w:color w:val="1155CC"/>
            <w:u w:val="single" w:color="1155CC"/>
          </w:rPr>
          <w:t>fa.com.pk/trial/</w:t>
        </w:r>
      </w:hyperlink>
      <w:hyperlink r:id="rId8">
        <w:r>
          <w:rPr>
            <w:rFonts w:ascii="Times New Roman" w:eastAsia="Times New Roman" w:hAnsi="Times New Roman" w:cs="Times New Roman"/>
            <w:sz w:val="24"/>
          </w:rPr>
          <w:t xml:space="preserve"> </w:t>
        </w:r>
      </w:hyperlink>
    </w:p>
    <w:p w14:paraId="1201B880" w14:textId="17FDFD89" w:rsidR="00A51C81" w:rsidRDefault="002B2C53">
      <w:pPr>
        <w:ind w:left="-5"/>
        <w:rPr>
          <w:rFonts w:ascii="Times New Roman" w:eastAsia="Times New Roman" w:hAnsi="Times New Roman" w:cs="Times New Roman"/>
          <w:sz w:val="24"/>
        </w:rPr>
      </w:pPr>
      <w:r>
        <w:t>What do the terms double-blind, placebo-controlled, Phase I, II, and III trial refer to here?</w:t>
      </w:r>
      <w:r>
        <w:rPr>
          <w:rFonts w:ascii="Times New Roman" w:eastAsia="Times New Roman" w:hAnsi="Times New Roman" w:cs="Times New Roman"/>
          <w:sz w:val="24"/>
        </w:rPr>
        <w:t xml:space="preserve"> </w:t>
      </w:r>
    </w:p>
    <w:p w14:paraId="05F42F43" w14:textId="5F8A3293" w:rsidR="009C6EE1" w:rsidRDefault="009C6EE1">
      <w:pPr>
        <w:ind w:left="-5"/>
        <w:rPr>
          <w:rFonts w:ascii="Times New Roman" w:eastAsia="Times New Roman" w:hAnsi="Times New Roman" w:cs="Times New Roman"/>
          <w:b/>
          <w:bCs/>
          <w:sz w:val="24"/>
        </w:rPr>
      </w:pPr>
      <w:r w:rsidRPr="009C6EE1">
        <w:rPr>
          <w:rFonts w:ascii="Times New Roman" w:eastAsia="Times New Roman" w:hAnsi="Times New Roman" w:cs="Times New Roman"/>
          <w:b/>
          <w:bCs/>
          <w:sz w:val="24"/>
        </w:rPr>
        <w:t>Ans.</w:t>
      </w:r>
    </w:p>
    <w:p w14:paraId="53C3191A" w14:textId="6136FB59" w:rsidR="009C6EE1" w:rsidRDefault="009C6EE1">
      <w:pPr>
        <w:ind w:left="-5"/>
        <w:rPr>
          <w:rFonts w:ascii="Times New Roman" w:eastAsia="Times New Roman" w:hAnsi="Times New Roman" w:cs="Times New Roman"/>
          <w:sz w:val="24"/>
        </w:rPr>
      </w:pPr>
      <w:r>
        <w:rPr>
          <w:rFonts w:ascii="Times New Roman" w:eastAsia="Times New Roman" w:hAnsi="Times New Roman" w:cs="Times New Roman"/>
          <w:b/>
          <w:bCs/>
          <w:sz w:val="24"/>
        </w:rPr>
        <w:lastRenderedPageBreak/>
        <w:tab/>
      </w:r>
      <w:r>
        <w:rPr>
          <w:rFonts w:ascii="Times New Roman" w:eastAsia="Times New Roman" w:hAnsi="Times New Roman" w:cs="Times New Roman"/>
          <w:b/>
          <w:bCs/>
          <w:sz w:val="24"/>
        </w:rPr>
        <w:tab/>
      </w:r>
      <w:r>
        <w:rPr>
          <w:rFonts w:ascii="Times New Roman" w:eastAsia="Times New Roman" w:hAnsi="Times New Roman" w:cs="Times New Roman"/>
          <w:sz w:val="24"/>
        </w:rPr>
        <w:t>Double-blind</w:t>
      </w:r>
      <w:r w:rsidR="008E3D58">
        <w:rPr>
          <w:rFonts w:ascii="Times New Roman" w:eastAsia="Times New Roman" w:hAnsi="Times New Roman" w:cs="Times New Roman"/>
          <w:sz w:val="24"/>
        </w:rPr>
        <w:t>:</w:t>
      </w:r>
      <w:r>
        <w:rPr>
          <w:rFonts w:ascii="Times New Roman" w:eastAsia="Times New Roman" w:hAnsi="Times New Roman" w:cs="Times New Roman"/>
          <w:sz w:val="24"/>
        </w:rPr>
        <w:t xml:space="preserve"> means that </w:t>
      </w:r>
      <w:r w:rsidR="008E3D58">
        <w:rPr>
          <w:rFonts w:ascii="Times New Roman" w:eastAsia="Times New Roman" w:hAnsi="Times New Roman" w:cs="Times New Roman"/>
          <w:sz w:val="24"/>
        </w:rPr>
        <w:t>the investigators and the patients will be kept in the dark about who is getting the intervention.</w:t>
      </w:r>
    </w:p>
    <w:p w14:paraId="7535D657" w14:textId="6D0F8DE0" w:rsidR="008E3D58" w:rsidRDefault="008E3D58">
      <w:pPr>
        <w:ind w:left="-5"/>
        <w:rPr>
          <w:rFonts w:ascii="Times New Roman" w:eastAsia="Times New Roman" w:hAnsi="Times New Roman" w:cs="Times New Roman"/>
          <w:sz w:val="24"/>
        </w:rPr>
      </w:pPr>
      <w:r>
        <w:rPr>
          <w:rFonts w:ascii="Times New Roman" w:eastAsia="Times New Roman" w:hAnsi="Times New Roman" w:cs="Times New Roman"/>
          <w:sz w:val="24"/>
        </w:rPr>
        <w:t>Placebo-controlled: an inactive substance, a saline solution in this case, will be administered to the patients.</w:t>
      </w:r>
    </w:p>
    <w:p w14:paraId="08C2C9FA" w14:textId="70E77722" w:rsidR="008E3D58" w:rsidRPr="009C6EE1" w:rsidRDefault="008E3D58">
      <w:pPr>
        <w:ind w:left="-5"/>
      </w:pPr>
      <w:r>
        <w:rPr>
          <w:rFonts w:ascii="Times New Roman" w:eastAsia="Times New Roman" w:hAnsi="Times New Roman" w:cs="Times New Roman"/>
          <w:sz w:val="24"/>
        </w:rPr>
        <w:t>Phase I, II, III: these different phases refer to the sample size of the RCT</w:t>
      </w:r>
    </w:p>
    <w:p w14:paraId="670FB3FB" w14:textId="77777777" w:rsidR="00A51C81" w:rsidRDefault="002B2C53">
      <w:pPr>
        <w:ind w:left="-5"/>
      </w:pPr>
      <w:r>
        <w:rPr>
          <w:b/>
        </w:rPr>
        <w:t>Q5</w:t>
      </w:r>
      <w:r>
        <w:t xml:space="preserve">: </w:t>
      </w:r>
      <w:r>
        <w:t>Consider the following Coronavirus vaccine tracker:</w:t>
      </w:r>
      <w:r>
        <w:rPr>
          <w:rFonts w:ascii="Times New Roman" w:eastAsia="Times New Roman" w:hAnsi="Times New Roman" w:cs="Times New Roman"/>
          <w:sz w:val="24"/>
        </w:rPr>
        <w:t xml:space="preserve"> </w:t>
      </w:r>
    </w:p>
    <w:p w14:paraId="607887D6" w14:textId="77777777" w:rsidR="00A51C81" w:rsidRDefault="002B2C53">
      <w:pPr>
        <w:spacing w:after="233" w:line="259" w:lineRule="auto"/>
        <w:ind w:left="-5"/>
        <w:jc w:val="left"/>
      </w:pPr>
      <w:hyperlink r:id="rId9">
        <w:r>
          <w:rPr>
            <w:color w:val="1155CC"/>
            <w:u w:val="single" w:color="1155CC"/>
          </w:rPr>
          <w:t>https://www.nytimes.com/interactive/2020/science/coronav</w:t>
        </w:r>
        <w:r>
          <w:rPr>
            <w:color w:val="1155CC"/>
            <w:u w:val="single" w:color="1155CC"/>
          </w:rPr>
          <w:t>i</w:t>
        </w:r>
        <w:r>
          <w:rPr>
            <w:color w:val="1155CC"/>
            <w:u w:val="single" w:color="1155CC"/>
          </w:rPr>
          <w:t>rus</w:t>
        </w:r>
      </w:hyperlink>
      <w:hyperlink r:id="rId10">
        <w:r>
          <w:rPr>
            <w:color w:val="1155CC"/>
            <w:u w:val="single" w:color="1155CC"/>
          </w:rPr>
          <w:t>-</w:t>
        </w:r>
      </w:hyperlink>
      <w:hyperlink r:id="rId11">
        <w:r>
          <w:rPr>
            <w:color w:val="1155CC"/>
            <w:u w:val="single" w:color="1155CC"/>
          </w:rPr>
          <w:t>vaccine</w:t>
        </w:r>
      </w:hyperlink>
      <w:hyperlink r:id="rId12">
        <w:r>
          <w:rPr>
            <w:color w:val="1155CC"/>
            <w:u w:val="single" w:color="1155CC"/>
          </w:rPr>
          <w:t>-</w:t>
        </w:r>
      </w:hyperlink>
      <w:hyperlink r:id="rId13">
        <w:r>
          <w:rPr>
            <w:color w:val="1155CC"/>
            <w:u w:val="single" w:color="1155CC"/>
          </w:rPr>
          <w:t>tracker.html</w:t>
        </w:r>
      </w:hyperlink>
      <w:hyperlink r:id="rId14">
        <w:r>
          <w:rPr>
            <w:rFonts w:ascii="Times New Roman" w:eastAsia="Times New Roman" w:hAnsi="Times New Roman" w:cs="Times New Roman"/>
            <w:sz w:val="24"/>
          </w:rPr>
          <w:t xml:space="preserve"> </w:t>
        </w:r>
      </w:hyperlink>
    </w:p>
    <w:p w14:paraId="0B000CEA" w14:textId="5EB6CB1A" w:rsidR="00A51C81" w:rsidRPr="008E3D58" w:rsidRDefault="002B2C53">
      <w:pPr>
        <w:numPr>
          <w:ilvl w:val="0"/>
          <w:numId w:val="1"/>
        </w:numPr>
        <w:spacing w:after="11"/>
        <w:ind w:hanging="360"/>
      </w:pPr>
      <w:r>
        <w:t>What does pre-clinical tes</w:t>
      </w:r>
      <w:r>
        <w:t>ting mean in a clinical trial mean? Why do we need it?</w:t>
      </w:r>
      <w:r>
        <w:rPr>
          <w:rFonts w:ascii="Times New Roman" w:eastAsia="Times New Roman" w:hAnsi="Times New Roman" w:cs="Times New Roman"/>
          <w:sz w:val="24"/>
        </w:rPr>
        <w:t xml:space="preserve"> </w:t>
      </w:r>
    </w:p>
    <w:p w14:paraId="259A94FD" w14:textId="77777777" w:rsidR="008E3D58" w:rsidRPr="008E3D58" w:rsidRDefault="008E3D58" w:rsidP="008E3D58">
      <w:pPr>
        <w:spacing w:after="11"/>
        <w:ind w:left="780" w:firstLine="0"/>
      </w:pPr>
    </w:p>
    <w:p w14:paraId="785D0037" w14:textId="4E4BF6F2" w:rsidR="008E3D58" w:rsidRDefault="008E3D58" w:rsidP="008E3D58">
      <w:pPr>
        <w:spacing w:after="11"/>
        <w:ind w:left="780" w:firstLine="0"/>
        <w:rPr>
          <w:rFonts w:ascii="Times New Roman" w:eastAsia="Times New Roman" w:hAnsi="Times New Roman" w:cs="Times New Roman"/>
          <w:sz w:val="24"/>
        </w:rPr>
      </w:pPr>
      <w:r>
        <w:rPr>
          <w:rFonts w:ascii="Times New Roman" w:eastAsia="Times New Roman" w:hAnsi="Times New Roman" w:cs="Times New Roman"/>
          <w:b/>
          <w:bCs/>
          <w:sz w:val="24"/>
        </w:rPr>
        <w:t xml:space="preserve">Ans: </w:t>
      </w:r>
      <w:r>
        <w:rPr>
          <w:rFonts w:ascii="Times New Roman" w:eastAsia="Times New Roman" w:hAnsi="Times New Roman" w:cs="Times New Roman"/>
          <w:sz w:val="24"/>
        </w:rPr>
        <w:t>In Pre-clinical trials, the testing is done on non-human subjects such as animals. This is done to ensure the safety of human subjects. In clinical trials, the testing is done on human subjects.</w:t>
      </w:r>
    </w:p>
    <w:p w14:paraId="534D7CBA" w14:textId="77777777" w:rsidR="008E3D58" w:rsidRPr="008E3D58" w:rsidRDefault="008E3D58" w:rsidP="008E3D58">
      <w:pPr>
        <w:spacing w:after="11"/>
        <w:ind w:left="780" w:firstLine="0"/>
      </w:pPr>
    </w:p>
    <w:p w14:paraId="1BFC1D44" w14:textId="31C7AB3D" w:rsidR="00A51C81" w:rsidRPr="008E3D58" w:rsidRDefault="002B2C53">
      <w:pPr>
        <w:numPr>
          <w:ilvl w:val="0"/>
          <w:numId w:val="1"/>
        </w:numPr>
        <w:spacing w:after="11"/>
        <w:ind w:hanging="360"/>
      </w:pPr>
      <w:r>
        <w:t>What should an investigator do when observing negative effects in an RCT?</w:t>
      </w:r>
      <w:r>
        <w:rPr>
          <w:rFonts w:ascii="Times New Roman" w:eastAsia="Times New Roman" w:hAnsi="Times New Roman" w:cs="Times New Roman"/>
          <w:sz w:val="24"/>
        </w:rPr>
        <w:t xml:space="preserve"> </w:t>
      </w:r>
    </w:p>
    <w:p w14:paraId="54011C2D" w14:textId="37D40E43" w:rsidR="008E3D58" w:rsidRPr="008E3D58" w:rsidRDefault="008E3D58" w:rsidP="008E3D58">
      <w:pPr>
        <w:spacing w:after="11"/>
        <w:ind w:left="780" w:firstLine="0"/>
      </w:pPr>
      <w:r>
        <w:rPr>
          <w:rFonts w:ascii="Times New Roman" w:eastAsia="Times New Roman" w:hAnsi="Times New Roman" w:cs="Times New Roman"/>
          <w:b/>
          <w:bCs/>
          <w:sz w:val="24"/>
        </w:rPr>
        <w:t xml:space="preserve">Ans: </w:t>
      </w:r>
      <w:r>
        <w:rPr>
          <w:rFonts w:ascii="Times New Roman" w:eastAsia="Times New Roman" w:hAnsi="Times New Roman" w:cs="Times New Roman"/>
          <w:sz w:val="24"/>
        </w:rPr>
        <w:t xml:space="preserve">if the trail is </w:t>
      </w: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small to detect any effect, it is appropriate to describe the findings as inconclusive</w:t>
      </w:r>
    </w:p>
    <w:p w14:paraId="162BEE10" w14:textId="77777777" w:rsidR="008E3D58" w:rsidRDefault="008E3D58" w:rsidP="008E3D58">
      <w:pPr>
        <w:spacing w:after="11"/>
        <w:ind w:left="780" w:firstLine="0"/>
      </w:pPr>
    </w:p>
    <w:p w14:paraId="31FB6C48" w14:textId="2F423AAD" w:rsidR="00A51C81" w:rsidRPr="008E3D58" w:rsidRDefault="002B2C53">
      <w:pPr>
        <w:numPr>
          <w:ilvl w:val="0"/>
          <w:numId w:val="1"/>
        </w:numPr>
        <w:spacing w:after="219" w:line="243" w:lineRule="auto"/>
        <w:ind w:hanging="360"/>
      </w:pPr>
      <w:r>
        <w:t xml:space="preserve">Why are certain vaccines more broadly approved than others? For example, </w:t>
      </w:r>
      <w:proofErr w:type="spellStart"/>
      <w:r>
        <w:rPr>
          <w:color w:val="333333"/>
        </w:rPr>
        <w:t>Moderna</w:t>
      </w:r>
      <w:proofErr w:type="spellEnd"/>
      <w:r>
        <w:rPr>
          <w:color w:val="333333"/>
        </w:rPr>
        <w:t>: "Approved in Switzerland" vs. Pfizer-BioNTech: "Approved in several countries"?</w:t>
      </w:r>
      <w:r>
        <w:rPr>
          <w:rFonts w:ascii="Times New Roman" w:eastAsia="Times New Roman" w:hAnsi="Times New Roman" w:cs="Times New Roman"/>
          <w:sz w:val="24"/>
        </w:rPr>
        <w:t xml:space="preserve"> </w:t>
      </w:r>
    </w:p>
    <w:p w14:paraId="1AD1C967" w14:textId="2121BD99" w:rsidR="008E3D58" w:rsidRPr="008E3D58" w:rsidRDefault="008E3D58" w:rsidP="008E3D58">
      <w:pPr>
        <w:spacing w:after="219" w:line="243" w:lineRule="auto"/>
        <w:ind w:left="780" w:firstLine="0"/>
      </w:pPr>
      <w:r>
        <w:rPr>
          <w:rFonts w:ascii="Times New Roman" w:eastAsia="Times New Roman" w:hAnsi="Times New Roman" w:cs="Times New Roman"/>
          <w:b/>
          <w:bCs/>
          <w:sz w:val="24"/>
        </w:rPr>
        <w:t xml:space="preserve">Ans: </w:t>
      </w:r>
      <w:r>
        <w:rPr>
          <w:rFonts w:ascii="Times New Roman" w:eastAsia="Times New Roman" w:hAnsi="Times New Roman" w:cs="Times New Roman"/>
          <w:sz w:val="24"/>
        </w:rPr>
        <w:t>the vaccines with good efficacy rates and with minimal side effects are approved more broadly</w:t>
      </w:r>
    </w:p>
    <w:p w14:paraId="1575D0F0" w14:textId="77777777" w:rsidR="00A51C81" w:rsidRDefault="002B2C53">
      <w:pPr>
        <w:spacing w:after="219" w:line="243" w:lineRule="auto"/>
        <w:ind w:left="0" w:firstLine="0"/>
        <w:jc w:val="left"/>
      </w:pPr>
      <w:r>
        <w:rPr>
          <w:b/>
          <w:color w:val="333333"/>
        </w:rPr>
        <w:t>Q6</w:t>
      </w:r>
      <w:r>
        <w:rPr>
          <w:color w:val="333333"/>
        </w:rPr>
        <w:t>: Consider the following statement:</w:t>
      </w:r>
      <w:r>
        <w:rPr>
          <w:rFonts w:ascii="Times New Roman" w:eastAsia="Times New Roman" w:hAnsi="Times New Roman" w:cs="Times New Roman"/>
          <w:sz w:val="24"/>
        </w:rPr>
        <w:t xml:space="preserve"> </w:t>
      </w:r>
    </w:p>
    <w:p w14:paraId="63DD454D" w14:textId="77777777" w:rsidR="00A51C81" w:rsidRDefault="002B2C53">
      <w:pPr>
        <w:spacing w:after="219" w:line="243" w:lineRule="auto"/>
        <w:ind w:left="0" w:firstLine="0"/>
        <w:jc w:val="left"/>
      </w:pPr>
      <w:r>
        <w:rPr>
          <w:color w:val="333333"/>
        </w:rPr>
        <w:t xml:space="preserve">“Based on </w:t>
      </w:r>
      <w:hyperlink r:id="rId15">
        <w:r>
          <w:rPr>
            <w:color w:val="075290"/>
            <w:u w:val="single" w:color="075290"/>
          </w:rPr>
          <w:t>evidence from clinica</w:t>
        </w:r>
        <w:r>
          <w:rPr>
            <w:color w:val="075290"/>
            <w:u w:val="single" w:color="075290"/>
          </w:rPr>
          <w:t>l</w:t>
        </w:r>
        <w:r>
          <w:rPr>
            <w:color w:val="075290"/>
            <w:u w:val="single" w:color="075290"/>
          </w:rPr>
          <w:t xml:space="preserve"> trials</w:t>
        </w:r>
      </w:hyperlink>
      <w:hyperlink r:id="rId16">
        <w:r>
          <w:rPr>
            <w:color w:val="333333"/>
          </w:rPr>
          <w:t>,</w:t>
        </w:r>
      </w:hyperlink>
      <w:r>
        <w:rPr>
          <w:color w:val="333333"/>
        </w:rPr>
        <w:t xml:space="preserve"> the Pfizer-BioNTech vaccine was 95% effective at preventing laboratory-confirmed COVID-19 illness in people without evidence of previous infection” taken from:</w:t>
      </w:r>
      <w:r>
        <w:rPr>
          <w:rFonts w:ascii="Times New Roman" w:eastAsia="Times New Roman" w:hAnsi="Times New Roman" w:cs="Times New Roman"/>
          <w:sz w:val="24"/>
        </w:rPr>
        <w:t xml:space="preserve"> </w:t>
      </w:r>
    </w:p>
    <w:p w14:paraId="3AB88B11" w14:textId="77777777" w:rsidR="00A51C81" w:rsidRDefault="002B2C53">
      <w:pPr>
        <w:spacing w:after="214" w:line="259" w:lineRule="auto"/>
        <w:ind w:left="-5"/>
        <w:jc w:val="left"/>
      </w:pPr>
      <w:hyperlink r:id="rId17">
        <w:r>
          <w:rPr>
            <w:color w:val="1155CC"/>
            <w:u w:val="single" w:color="1155CC"/>
          </w:rPr>
          <w:t>https://www.cdc.gov/coronavirus/2</w:t>
        </w:r>
        <w:r>
          <w:rPr>
            <w:color w:val="1155CC"/>
            <w:u w:val="single" w:color="1155CC"/>
          </w:rPr>
          <w:t>0</w:t>
        </w:r>
        <w:r>
          <w:rPr>
            <w:color w:val="1155CC"/>
            <w:u w:val="single" w:color="1155CC"/>
          </w:rPr>
          <w:t>19</w:t>
        </w:r>
      </w:hyperlink>
      <w:hyperlink r:id="rId18">
        <w:r>
          <w:rPr>
            <w:color w:val="1155CC"/>
            <w:u w:val="single" w:color="1155CC"/>
          </w:rPr>
          <w:t>-</w:t>
        </w:r>
      </w:hyperlink>
      <w:hyperlink r:id="rId19">
        <w:r>
          <w:rPr>
            <w:color w:val="1155CC"/>
            <w:u w:val="single" w:color="1155CC"/>
          </w:rPr>
          <w:t>ncov/vaccines/different</w:t>
        </w:r>
      </w:hyperlink>
      <w:hyperlink r:id="rId20">
        <w:r>
          <w:rPr>
            <w:color w:val="1155CC"/>
            <w:u w:val="single" w:color="1155CC"/>
          </w:rPr>
          <w:t>-</w:t>
        </w:r>
      </w:hyperlink>
      <w:hyperlink r:id="rId21">
        <w:r>
          <w:rPr>
            <w:color w:val="1155CC"/>
            <w:u w:val="single" w:color="1155CC"/>
          </w:rPr>
          <w:t>vaccines/Pfizer</w:t>
        </w:r>
      </w:hyperlink>
      <w:hyperlink r:id="rId22">
        <w:r>
          <w:rPr>
            <w:color w:val="1155CC"/>
            <w:u w:val="single" w:color="1155CC"/>
          </w:rPr>
          <w:t>-</w:t>
        </w:r>
      </w:hyperlink>
      <w:hyperlink r:id="rId23">
        <w:r>
          <w:rPr>
            <w:color w:val="1155CC"/>
            <w:u w:val="single" w:color="1155CC"/>
          </w:rPr>
          <w:t>BioNTech.html</w:t>
        </w:r>
      </w:hyperlink>
      <w:hyperlink r:id="rId24">
        <w:r>
          <w:rPr>
            <w:rFonts w:ascii="Times New Roman" w:eastAsia="Times New Roman" w:hAnsi="Times New Roman" w:cs="Times New Roman"/>
            <w:sz w:val="24"/>
          </w:rPr>
          <w:t xml:space="preserve"> </w:t>
        </w:r>
      </w:hyperlink>
    </w:p>
    <w:p w14:paraId="54BBDAD3" w14:textId="77777777" w:rsidR="00A51C81" w:rsidRDefault="002B2C53">
      <w:pPr>
        <w:spacing w:after="0" w:line="259" w:lineRule="auto"/>
        <w:ind w:left="0" w:firstLine="0"/>
        <w:jc w:val="left"/>
      </w:pPr>
      <w:r>
        <w:rPr>
          <w:rFonts w:ascii="Times New Roman" w:eastAsia="Times New Roman" w:hAnsi="Times New Roman" w:cs="Times New Roman"/>
          <w:sz w:val="24"/>
        </w:rPr>
        <w:t xml:space="preserve"> </w:t>
      </w:r>
    </w:p>
    <w:p w14:paraId="45C6ADB7" w14:textId="77777777" w:rsidR="00A51C81" w:rsidRDefault="002B2C53">
      <w:pPr>
        <w:numPr>
          <w:ilvl w:val="0"/>
          <w:numId w:val="2"/>
        </w:numPr>
        <w:spacing w:after="15" w:line="243" w:lineRule="auto"/>
        <w:ind w:hanging="360"/>
        <w:jc w:val="left"/>
      </w:pPr>
      <w:r>
        <w:rPr>
          <w:color w:val="333333"/>
        </w:rPr>
        <w:t>Explain what does “95% effective” mean here by captu</w:t>
      </w:r>
      <w:r>
        <w:rPr>
          <w:color w:val="333333"/>
        </w:rPr>
        <w:t xml:space="preserve">ring the RCT study set-up as well as how to interpret the RCT results. </w:t>
      </w:r>
      <w:r>
        <w:rPr>
          <w:rFonts w:ascii="Times New Roman" w:eastAsia="Times New Roman" w:hAnsi="Times New Roman" w:cs="Times New Roman"/>
          <w:sz w:val="24"/>
        </w:rPr>
        <w:t xml:space="preserve"> </w:t>
      </w:r>
    </w:p>
    <w:p w14:paraId="72030FE2" w14:textId="35EC71D8" w:rsidR="00A51C81" w:rsidRPr="008E3D58" w:rsidRDefault="002B2C53">
      <w:pPr>
        <w:numPr>
          <w:ilvl w:val="0"/>
          <w:numId w:val="2"/>
        </w:numPr>
        <w:spacing w:after="219" w:line="243" w:lineRule="auto"/>
        <w:ind w:hanging="360"/>
        <w:jc w:val="left"/>
      </w:pPr>
      <w:r>
        <w:rPr>
          <w:color w:val="333333"/>
        </w:rPr>
        <w:t>What are your comments on the demographic data (in the link above) used in the clinical trial?</w:t>
      </w:r>
      <w:r>
        <w:rPr>
          <w:rFonts w:ascii="Times New Roman" w:eastAsia="Times New Roman" w:hAnsi="Times New Roman" w:cs="Times New Roman"/>
          <w:sz w:val="24"/>
        </w:rPr>
        <w:t xml:space="preserve"> </w:t>
      </w:r>
    </w:p>
    <w:p w14:paraId="4AD83BCB" w14:textId="41C7529B" w:rsidR="008E3D58" w:rsidRPr="008E0CFE" w:rsidRDefault="008E3D58" w:rsidP="008E3D58">
      <w:pPr>
        <w:spacing w:after="219" w:line="243" w:lineRule="auto"/>
        <w:ind w:left="765" w:firstLine="0"/>
        <w:jc w:val="left"/>
      </w:pPr>
      <w:r>
        <w:rPr>
          <w:rFonts w:ascii="Times New Roman" w:eastAsia="Times New Roman" w:hAnsi="Times New Roman" w:cs="Times New Roman"/>
          <w:b/>
          <w:bCs/>
          <w:sz w:val="24"/>
        </w:rPr>
        <w:t xml:space="preserve">Ans 2: </w:t>
      </w:r>
      <w:r w:rsidR="008E0CFE">
        <w:rPr>
          <w:rFonts w:ascii="Times New Roman" w:eastAsia="Times New Roman" w:hAnsi="Times New Roman" w:cs="Times New Roman"/>
          <w:sz w:val="24"/>
        </w:rPr>
        <w:t xml:space="preserve">The sample of the RCT is not randomized enough. </w:t>
      </w:r>
    </w:p>
    <w:p w14:paraId="7A853919" w14:textId="77777777" w:rsidR="00A51C81" w:rsidRDefault="002B2C53">
      <w:pPr>
        <w:spacing w:after="0" w:line="259" w:lineRule="auto"/>
        <w:ind w:left="0" w:firstLine="0"/>
        <w:jc w:val="left"/>
      </w:pPr>
      <w:r>
        <w:rPr>
          <w:rFonts w:ascii="Calibri" w:eastAsia="Calibri" w:hAnsi="Calibri" w:cs="Calibri"/>
        </w:rPr>
        <w:t xml:space="preserve"> </w:t>
      </w:r>
    </w:p>
    <w:sectPr w:rsidR="00A51C81">
      <w:pgSz w:w="12240" w:h="15840"/>
      <w:pgMar w:top="1499" w:right="1435" w:bottom="21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f7">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1114D"/>
    <w:multiLevelType w:val="hybridMultilevel"/>
    <w:tmpl w:val="F23C9148"/>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 w15:restartNumberingAfterBreak="0">
    <w:nsid w:val="281B5FEF"/>
    <w:multiLevelType w:val="hybridMultilevel"/>
    <w:tmpl w:val="190C1F1E"/>
    <w:lvl w:ilvl="0" w:tplc="0C080CE0">
      <w:start w:val="1"/>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A2F720">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9CFE38">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4AF052">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AC6534">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C86488">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E41C2A">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649384">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F46792">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3822604"/>
    <w:multiLevelType w:val="hybridMultilevel"/>
    <w:tmpl w:val="57861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E04AC9"/>
    <w:multiLevelType w:val="hybridMultilevel"/>
    <w:tmpl w:val="7676F99C"/>
    <w:lvl w:ilvl="0" w:tplc="87F8D16E">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AC2564">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6AD5C2">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167ECA">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829656">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F448E2">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8E7AC4">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40F85C">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64EE02">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C81"/>
    <w:rsid w:val="002B2C53"/>
    <w:rsid w:val="00730B6D"/>
    <w:rsid w:val="008E0CFE"/>
    <w:rsid w:val="008E3D58"/>
    <w:rsid w:val="00971A5F"/>
    <w:rsid w:val="009C6EE1"/>
    <w:rsid w:val="00A51C8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1E25E83"/>
  <w15:docId w15:val="{D297CAC1-7631-F646-8A13-2EECDA6A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P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6" w:line="248" w:lineRule="auto"/>
      <w:ind w:left="10" w:hanging="10"/>
      <w:jc w:val="both"/>
    </w:pPr>
    <w:rPr>
      <w:rFonts w:ascii="Arial" w:eastAsia="Arial" w:hAnsi="Arial" w:cs="Arial"/>
      <w:color w:val="000000"/>
      <w:sz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30B6D"/>
  </w:style>
  <w:style w:type="paragraph" w:styleId="ListParagraph">
    <w:name w:val="List Paragraph"/>
    <w:basedOn w:val="Normal"/>
    <w:uiPriority w:val="34"/>
    <w:qFormat/>
    <w:rsid w:val="009C6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491070">
      <w:bodyDiv w:val="1"/>
      <w:marLeft w:val="0"/>
      <w:marRight w:val="0"/>
      <w:marTop w:val="0"/>
      <w:marBottom w:val="0"/>
      <w:divBdr>
        <w:top w:val="none" w:sz="0" w:space="0" w:color="auto"/>
        <w:left w:val="none" w:sz="0" w:space="0" w:color="auto"/>
        <w:bottom w:val="none" w:sz="0" w:space="0" w:color="auto"/>
        <w:right w:val="none" w:sz="0" w:space="0" w:color="auto"/>
      </w:divBdr>
      <w:divsChild>
        <w:div w:id="222906859">
          <w:marLeft w:val="0"/>
          <w:marRight w:val="0"/>
          <w:marTop w:val="0"/>
          <w:marBottom w:val="0"/>
          <w:divBdr>
            <w:top w:val="none" w:sz="0" w:space="0" w:color="auto"/>
            <w:left w:val="none" w:sz="0" w:space="0" w:color="auto"/>
            <w:bottom w:val="none" w:sz="0" w:space="0" w:color="auto"/>
            <w:right w:val="none" w:sz="0" w:space="0" w:color="auto"/>
          </w:divBdr>
        </w:div>
        <w:div w:id="1213038116">
          <w:marLeft w:val="0"/>
          <w:marRight w:val="0"/>
          <w:marTop w:val="0"/>
          <w:marBottom w:val="0"/>
          <w:divBdr>
            <w:top w:val="none" w:sz="0" w:space="0" w:color="auto"/>
            <w:left w:val="none" w:sz="0" w:space="0" w:color="auto"/>
            <w:bottom w:val="none" w:sz="0" w:space="0" w:color="auto"/>
            <w:right w:val="none" w:sz="0" w:space="0" w:color="auto"/>
          </w:divBdr>
        </w:div>
        <w:div w:id="1646857282">
          <w:marLeft w:val="0"/>
          <w:marRight w:val="0"/>
          <w:marTop w:val="0"/>
          <w:marBottom w:val="0"/>
          <w:divBdr>
            <w:top w:val="none" w:sz="0" w:space="0" w:color="auto"/>
            <w:left w:val="none" w:sz="0" w:space="0" w:color="auto"/>
            <w:bottom w:val="none" w:sz="0" w:space="0" w:color="auto"/>
            <w:right w:val="none" w:sz="0" w:space="0" w:color="auto"/>
          </w:divBdr>
        </w:div>
        <w:div w:id="1113479018">
          <w:marLeft w:val="0"/>
          <w:marRight w:val="0"/>
          <w:marTop w:val="0"/>
          <w:marBottom w:val="0"/>
          <w:divBdr>
            <w:top w:val="none" w:sz="0" w:space="0" w:color="auto"/>
            <w:left w:val="none" w:sz="0" w:space="0" w:color="auto"/>
            <w:bottom w:val="none" w:sz="0" w:space="0" w:color="auto"/>
            <w:right w:val="none" w:sz="0" w:space="0" w:color="auto"/>
          </w:divBdr>
        </w:div>
      </w:divsChild>
    </w:div>
    <w:div w:id="1416973220">
      <w:bodyDiv w:val="1"/>
      <w:marLeft w:val="0"/>
      <w:marRight w:val="0"/>
      <w:marTop w:val="0"/>
      <w:marBottom w:val="0"/>
      <w:divBdr>
        <w:top w:val="none" w:sz="0" w:space="0" w:color="auto"/>
        <w:left w:val="none" w:sz="0" w:space="0" w:color="auto"/>
        <w:bottom w:val="none" w:sz="0" w:space="0" w:color="auto"/>
        <w:right w:val="none" w:sz="0" w:space="0" w:color="auto"/>
      </w:divBdr>
      <w:divsChild>
        <w:div w:id="1902715990">
          <w:marLeft w:val="0"/>
          <w:marRight w:val="0"/>
          <w:marTop w:val="0"/>
          <w:marBottom w:val="0"/>
          <w:divBdr>
            <w:top w:val="none" w:sz="0" w:space="0" w:color="auto"/>
            <w:left w:val="none" w:sz="0" w:space="0" w:color="auto"/>
            <w:bottom w:val="none" w:sz="0" w:space="0" w:color="auto"/>
            <w:right w:val="none" w:sz="0" w:space="0" w:color="auto"/>
          </w:divBdr>
        </w:div>
        <w:div w:id="446243283">
          <w:marLeft w:val="0"/>
          <w:marRight w:val="0"/>
          <w:marTop w:val="0"/>
          <w:marBottom w:val="0"/>
          <w:divBdr>
            <w:top w:val="none" w:sz="0" w:space="0" w:color="auto"/>
            <w:left w:val="none" w:sz="0" w:space="0" w:color="auto"/>
            <w:bottom w:val="none" w:sz="0" w:space="0" w:color="auto"/>
            <w:right w:val="none" w:sz="0" w:space="0" w:color="auto"/>
          </w:divBdr>
        </w:div>
        <w:div w:id="842820166">
          <w:marLeft w:val="0"/>
          <w:marRight w:val="0"/>
          <w:marTop w:val="0"/>
          <w:marBottom w:val="0"/>
          <w:divBdr>
            <w:top w:val="none" w:sz="0" w:space="0" w:color="auto"/>
            <w:left w:val="none" w:sz="0" w:space="0" w:color="auto"/>
            <w:bottom w:val="none" w:sz="0" w:space="0" w:color="auto"/>
            <w:right w:val="none" w:sz="0" w:space="0" w:color="auto"/>
          </w:divBdr>
        </w:div>
        <w:div w:id="848179319">
          <w:marLeft w:val="0"/>
          <w:marRight w:val="0"/>
          <w:marTop w:val="0"/>
          <w:marBottom w:val="0"/>
          <w:divBdr>
            <w:top w:val="none" w:sz="0" w:space="0" w:color="auto"/>
            <w:left w:val="none" w:sz="0" w:space="0" w:color="auto"/>
            <w:bottom w:val="none" w:sz="0" w:space="0" w:color="auto"/>
            <w:right w:val="none" w:sz="0" w:space="0" w:color="auto"/>
          </w:divBdr>
        </w:div>
      </w:divsChild>
    </w:div>
    <w:div w:id="2026784023">
      <w:bodyDiv w:val="1"/>
      <w:marLeft w:val="0"/>
      <w:marRight w:val="0"/>
      <w:marTop w:val="0"/>
      <w:marBottom w:val="0"/>
      <w:divBdr>
        <w:top w:val="none" w:sz="0" w:space="0" w:color="auto"/>
        <w:left w:val="none" w:sz="0" w:space="0" w:color="auto"/>
        <w:bottom w:val="none" w:sz="0" w:space="0" w:color="auto"/>
        <w:right w:val="none" w:sz="0" w:space="0" w:color="auto"/>
      </w:divBdr>
      <w:divsChild>
        <w:div w:id="1947420299">
          <w:marLeft w:val="0"/>
          <w:marRight w:val="0"/>
          <w:marTop w:val="0"/>
          <w:marBottom w:val="0"/>
          <w:divBdr>
            <w:top w:val="none" w:sz="0" w:space="0" w:color="auto"/>
            <w:left w:val="none" w:sz="0" w:space="0" w:color="auto"/>
            <w:bottom w:val="none" w:sz="0" w:space="0" w:color="auto"/>
            <w:right w:val="none" w:sz="0" w:space="0" w:color="auto"/>
          </w:divBdr>
        </w:div>
        <w:div w:id="1469274050">
          <w:marLeft w:val="0"/>
          <w:marRight w:val="0"/>
          <w:marTop w:val="0"/>
          <w:marBottom w:val="0"/>
          <w:divBdr>
            <w:top w:val="none" w:sz="0" w:space="0" w:color="auto"/>
            <w:left w:val="none" w:sz="0" w:space="0" w:color="auto"/>
            <w:bottom w:val="none" w:sz="0" w:space="0" w:color="auto"/>
            <w:right w:val="none" w:sz="0" w:space="0" w:color="auto"/>
          </w:divBdr>
        </w:div>
        <w:div w:id="1040593339">
          <w:marLeft w:val="0"/>
          <w:marRight w:val="0"/>
          <w:marTop w:val="0"/>
          <w:marBottom w:val="0"/>
          <w:divBdr>
            <w:top w:val="none" w:sz="0" w:space="0" w:color="auto"/>
            <w:left w:val="none" w:sz="0" w:space="0" w:color="auto"/>
            <w:bottom w:val="none" w:sz="0" w:space="0" w:color="auto"/>
            <w:right w:val="none" w:sz="0" w:space="0" w:color="auto"/>
          </w:divBdr>
        </w:div>
        <w:div w:id="17821887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hifa.com.pk/trial/" TargetMode="External"/><Relationship Id="rId13" Type="http://schemas.openxmlformats.org/officeDocument/2006/relationships/hyperlink" Target="https://www.nytimes.com/interactive/2020/science/coronavirus-vaccine-tracker.html" TargetMode="External"/><Relationship Id="rId18" Type="http://schemas.openxmlformats.org/officeDocument/2006/relationships/hyperlink" Target="https://www.cdc.gov/coronavirus/2019-ncov/vaccines/different-vaccines/Pfizer-BioNTech.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dc.gov/coronavirus/2019-ncov/vaccines/different-vaccines/Pfizer-BioNTech.html" TargetMode="External"/><Relationship Id="rId7" Type="http://schemas.openxmlformats.org/officeDocument/2006/relationships/hyperlink" Target="https://www.shifa.com.pk/trial/" TargetMode="External"/><Relationship Id="rId12" Type="http://schemas.openxmlformats.org/officeDocument/2006/relationships/hyperlink" Target="https://www.nytimes.com/interactive/2020/science/coronavirus-vaccine-tracker.html" TargetMode="External"/><Relationship Id="rId17" Type="http://schemas.openxmlformats.org/officeDocument/2006/relationships/hyperlink" Target="https://www.cdc.gov/coronavirus/2019-ncov/vaccines/different-vaccines/Pfizer-BioNTech.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dc.gov/mmwr/volumes/69/wr/mm6950e2.htm?s_cid=mm6950e2_w" TargetMode="External"/><Relationship Id="rId20" Type="http://schemas.openxmlformats.org/officeDocument/2006/relationships/hyperlink" Target="https://www.cdc.gov/coronavirus/2019-ncov/vaccines/different-vaccines/Pfizer-BioNTech.html" TargetMode="External"/><Relationship Id="rId1" Type="http://schemas.openxmlformats.org/officeDocument/2006/relationships/numbering" Target="numbering.xml"/><Relationship Id="rId6" Type="http://schemas.openxmlformats.org/officeDocument/2006/relationships/hyperlink" Target="https://obgyn.onlinelibrary.wiley.com/doi/epdf/10.1111/aogs.13309" TargetMode="External"/><Relationship Id="rId11" Type="http://schemas.openxmlformats.org/officeDocument/2006/relationships/hyperlink" Target="https://www.nytimes.com/interactive/2020/science/coronavirus-vaccine-tracker.html" TargetMode="External"/><Relationship Id="rId24" Type="http://schemas.openxmlformats.org/officeDocument/2006/relationships/hyperlink" Target="https://www.cdc.gov/coronavirus/2019-ncov/vaccines/different-vaccines/Pfizer-BioNTech.html" TargetMode="External"/><Relationship Id="rId5" Type="http://schemas.openxmlformats.org/officeDocument/2006/relationships/hyperlink" Target="https://obgyn.onlinelibrary.wiley.com/doi/epdf/10.1111/aogs.13309" TargetMode="External"/><Relationship Id="rId15" Type="http://schemas.openxmlformats.org/officeDocument/2006/relationships/hyperlink" Target="https://www.cdc.gov/mmwr/volumes/69/wr/mm6950e2.htm?s_cid=mm6950e2_w" TargetMode="External"/><Relationship Id="rId23" Type="http://schemas.openxmlformats.org/officeDocument/2006/relationships/hyperlink" Target="https://www.cdc.gov/coronavirus/2019-ncov/vaccines/different-vaccines/Pfizer-BioNTech.html" TargetMode="External"/><Relationship Id="rId10" Type="http://schemas.openxmlformats.org/officeDocument/2006/relationships/hyperlink" Target="https://www.nytimes.com/interactive/2020/science/coronavirus-vaccine-tracker.html" TargetMode="External"/><Relationship Id="rId19" Type="http://schemas.openxmlformats.org/officeDocument/2006/relationships/hyperlink" Target="https://www.cdc.gov/coronavirus/2019-ncov/vaccines/different-vaccines/Pfizer-BioNTech.html" TargetMode="External"/><Relationship Id="rId4" Type="http://schemas.openxmlformats.org/officeDocument/2006/relationships/webSettings" Target="webSettings.xml"/><Relationship Id="rId9" Type="http://schemas.openxmlformats.org/officeDocument/2006/relationships/hyperlink" Target="https://www.nytimes.com/interactive/2020/science/coronavirus-vaccine-tracker.html" TargetMode="External"/><Relationship Id="rId14" Type="http://schemas.openxmlformats.org/officeDocument/2006/relationships/hyperlink" Target="https://www.nytimes.com/interactive/2020/science/coronavirus-vaccine-tracker.html" TargetMode="External"/><Relationship Id="rId22" Type="http://schemas.openxmlformats.org/officeDocument/2006/relationships/hyperlink" Target="https://www.cdc.gov/coronavirus/2019-ncov/vaccines/different-vaccines/Pfizer-BioNTe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ishaque</dc:creator>
  <cp:keywords/>
  <cp:lastModifiedBy>Shehroz Atir</cp:lastModifiedBy>
  <cp:revision>2</cp:revision>
  <dcterms:created xsi:type="dcterms:W3CDTF">2021-03-29T18:27:00Z</dcterms:created>
  <dcterms:modified xsi:type="dcterms:W3CDTF">2021-03-29T18:27:00Z</dcterms:modified>
</cp:coreProperties>
</file>