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66506" w14:textId="77777777" w:rsidR="008731C6" w:rsidRPr="00293721" w:rsidRDefault="00293721" w:rsidP="00293721">
      <w:pPr>
        <w:spacing w:after="0" w:line="276" w:lineRule="auto"/>
        <w:jc w:val="center"/>
        <w:rPr>
          <w:rFonts w:ascii="Arial" w:hAnsi="Arial" w:cs="Arial"/>
          <w:b/>
          <w:sz w:val="24"/>
          <w:szCs w:val="24"/>
        </w:rPr>
      </w:pPr>
      <w:bookmarkStart w:id="0" w:name="_GoBack"/>
      <w:bookmarkEnd w:id="0"/>
      <w:r w:rsidRPr="00293721">
        <w:rPr>
          <w:rFonts w:ascii="Arial" w:hAnsi="Arial" w:cs="Arial"/>
          <w:b/>
          <w:sz w:val="24"/>
          <w:szCs w:val="24"/>
        </w:rPr>
        <w:t>Operational Steering Group 11/07/2019</w:t>
      </w:r>
    </w:p>
    <w:p w14:paraId="2B766507" w14:textId="77777777" w:rsidR="00B60C7E" w:rsidRPr="000A4D96" w:rsidRDefault="00B60C7E" w:rsidP="000A4D96">
      <w:pPr>
        <w:spacing w:line="276" w:lineRule="auto"/>
        <w:jc w:val="center"/>
        <w:rPr>
          <w:rFonts w:ascii="Arial" w:hAnsi="Arial" w:cs="Arial"/>
          <w:b/>
          <w:sz w:val="20"/>
          <w:szCs w:val="20"/>
        </w:rPr>
      </w:pPr>
    </w:p>
    <w:tbl>
      <w:tblPr>
        <w:tblStyle w:val="TableGrid"/>
        <w:tblW w:w="5000" w:type="pct"/>
        <w:tblLook w:val="04A0" w:firstRow="1" w:lastRow="0" w:firstColumn="1" w:lastColumn="0" w:noHBand="0" w:noVBand="1"/>
      </w:tblPr>
      <w:tblGrid>
        <w:gridCol w:w="2440"/>
        <w:gridCol w:w="1385"/>
        <w:gridCol w:w="5191"/>
      </w:tblGrid>
      <w:tr w:rsidR="00B60C7E" w:rsidRPr="000A4D96" w14:paraId="2B766509" w14:textId="77777777" w:rsidTr="00B60C7E">
        <w:tc>
          <w:tcPr>
            <w:tcW w:w="5000" w:type="pct"/>
            <w:gridSpan w:val="3"/>
            <w:shd w:val="clear" w:color="auto" w:fill="E7E6E6" w:themeFill="background2"/>
          </w:tcPr>
          <w:p w14:paraId="2B766508" w14:textId="77777777" w:rsidR="00B60C7E" w:rsidRPr="000A4D96" w:rsidRDefault="00B60C7E" w:rsidP="000A4D96">
            <w:pPr>
              <w:spacing w:line="276" w:lineRule="auto"/>
              <w:rPr>
                <w:rFonts w:ascii="Arial" w:hAnsi="Arial" w:cs="Arial"/>
                <w:b/>
                <w:sz w:val="20"/>
                <w:szCs w:val="20"/>
              </w:rPr>
            </w:pPr>
            <w:r w:rsidRPr="000A4D96">
              <w:rPr>
                <w:rFonts w:ascii="Arial" w:hAnsi="Arial" w:cs="Arial"/>
                <w:b/>
                <w:sz w:val="20"/>
                <w:szCs w:val="20"/>
              </w:rPr>
              <w:t>Present:</w:t>
            </w:r>
          </w:p>
        </w:tc>
      </w:tr>
      <w:tr w:rsidR="00E51D74" w:rsidRPr="000A4D96" w14:paraId="2B76650D" w14:textId="77777777" w:rsidTr="00B60C7E">
        <w:tc>
          <w:tcPr>
            <w:tcW w:w="1353" w:type="pct"/>
          </w:tcPr>
          <w:p w14:paraId="2B76650A" w14:textId="77777777" w:rsidR="00E51D74" w:rsidRPr="000A4D96" w:rsidRDefault="00794294" w:rsidP="000A4D96">
            <w:pPr>
              <w:spacing w:line="276" w:lineRule="auto"/>
              <w:rPr>
                <w:rFonts w:ascii="Arial" w:hAnsi="Arial" w:cs="Arial"/>
                <w:sz w:val="20"/>
                <w:szCs w:val="20"/>
              </w:rPr>
            </w:pPr>
            <w:r>
              <w:rPr>
                <w:rFonts w:ascii="Arial" w:hAnsi="Arial" w:cs="Arial"/>
                <w:sz w:val="20"/>
                <w:szCs w:val="20"/>
              </w:rPr>
              <w:t>Jan Buchanan (Chair)</w:t>
            </w:r>
          </w:p>
        </w:tc>
        <w:tc>
          <w:tcPr>
            <w:tcW w:w="768" w:type="pct"/>
          </w:tcPr>
          <w:p w14:paraId="2B76650B" w14:textId="77777777" w:rsidR="00E51D74" w:rsidRPr="000A4D96" w:rsidRDefault="00794294" w:rsidP="000A4D96">
            <w:pPr>
              <w:spacing w:line="276" w:lineRule="auto"/>
              <w:rPr>
                <w:rFonts w:ascii="Arial" w:hAnsi="Arial" w:cs="Arial"/>
                <w:sz w:val="20"/>
                <w:szCs w:val="20"/>
              </w:rPr>
            </w:pPr>
            <w:r>
              <w:rPr>
                <w:rFonts w:ascii="Arial" w:hAnsi="Arial" w:cs="Arial"/>
                <w:sz w:val="20"/>
                <w:szCs w:val="20"/>
              </w:rPr>
              <w:t xml:space="preserve">JB </w:t>
            </w:r>
          </w:p>
        </w:tc>
        <w:tc>
          <w:tcPr>
            <w:tcW w:w="2879" w:type="pct"/>
          </w:tcPr>
          <w:p w14:paraId="2B76650C" w14:textId="77777777" w:rsidR="00E51D74" w:rsidRPr="000A4D96" w:rsidRDefault="00906540" w:rsidP="000A4D96">
            <w:pPr>
              <w:spacing w:line="276" w:lineRule="auto"/>
              <w:rPr>
                <w:rFonts w:ascii="Arial" w:hAnsi="Arial" w:cs="Arial"/>
                <w:sz w:val="20"/>
                <w:szCs w:val="20"/>
              </w:rPr>
            </w:pPr>
            <w:r>
              <w:rPr>
                <w:rFonts w:ascii="Arial" w:hAnsi="Arial" w:cs="Arial"/>
                <w:sz w:val="20"/>
                <w:szCs w:val="20"/>
              </w:rPr>
              <w:t>Finance &amp; Corporate Services/</w:t>
            </w:r>
            <w:r w:rsidR="00794294">
              <w:rPr>
                <w:rFonts w:ascii="Arial" w:hAnsi="Arial" w:cs="Arial"/>
                <w:sz w:val="20"/>
                <w:szCs w:val="20"/>
              </w:rPr>
              <w:t>Glasgow Life</w:t>
            </w:r>
          </w:p>
        </w:tc>
      </w:tr>
      <w:tr w:rsidR="00C37829" w:rsidRPr="000A4D96" w14:paraId="2B766511" w14:textId="77777777" w:rsidTr="00B60C7E">
        <w:tc>
          <w:tcPr>
            <w:tcW w:w="1353" w:type="pct"/>
          </w:tcPr>
          <w:p w14:paraId="2B76650E" w14:textId="77777777" w:rsidR="00C37829" w:rsidRDefault="00C37829" w:rsidP="000A4D96">
            <w:pPr>
              <w:spacing w:line="276" w:lineRule="auto"/>
              <w:rPr>
                <w:rFonts w:ascii="Arial" w:hAnsi="Arial" w:cs="Arial"/>
                <w:sz w:val="20"/>
                <w:szCs w:val="20"/>
              </w:rPr>
            </w:pPr>
            <w:r>
              <w:rPr>
                <w:rFonts w:ascii="Arial" w:hAnsi="Arial" w:cs="Arial"/>
                <w:sz w:val="20"/>
                <w:szCs w:val="20"/>
              </w:rPr>
              <w:t>Alan Taylor</w:t>
            </w:r>
          </w:p>
        </w:tc>
        <w:tc>
          <w:tcPr>
            <w:tcW w:w="768" w:type="pct"/>
          </w:tcPr>
          <w:p w14:paraId="2B76650F" w14:textId="77777777" w:rsidR="00C37829" w:rsidRDefault="00C37829" w:rsidP="000A4D96">
            <w:pPr>
              <w:spacing w:line="276" w:lineRule="auto"/>
              <w:rPr>
                <w:rFonts w:ascii="Arial" w:hAnsi="Arial" w:cs="Arial"/>
                <w:sz w:val="20"/>
                <w:szCs w:val="20"/>
              </w:rPr>
            </w:pPr>
            <w:r>
              <w:rPr>
                <w:rFonts w:ascii="Arial" w:hAnsi="Arial" w:cs="Arial"/>
                <w:sz w:val="20"/>
                <w:szCs w:val="20"/>
              </w:rPr>
              <w:t>AT</w:t>
            </w:r>
          </w:p>
        </w:tc>
        <w:tc>
          <w:tcPr>
            <w:tcW w:w="2879" w:type="pct"/>
          </w:tcPr>
          <w:p w14:paraId="2B766510" w14:textId="77777777" w:rsidR="00C37829" w:rsidRDefault="00906540" w:rsidP="00F7458D">
            <w:pPr>
              <w:spacing w:line="276" w:lineRule="auto"/>
              <w:rPr>
                <w:rFonts w:ascii="Arial" w:hAnsi="Arial" w:cs="Arial"/>
                <w:sz w:val="20"/>
                <w:szCs w:val="20"/>
              </w:rPr>
            </w:pPr>
            <w:r>
              <w:rPr>
                <w:rFonts w:ascii="Arial" w:hAnsi="Arial" w:cs="Arial"/>
                <w:sz w:val="20"/>
                <w:szCs w:val="20"/>
              </w:rPr>
              <w:t>Corporate HR</w:t>
            </w:r>
            <w:r w:rsidR="00C37829">
              <w:rPr>
                <w:rFonts w:ascii="Arial" w:hAnsi="Arial" w:cs="Arial"/>
                <w:sz w:val="20"/>
                <w:szCs w:val="20"/>
              </w:rPr>
              <w:t>/</w:t>
            </w:r>
            <w:r w:rsidR="00F7458D">
              <w:rPr>
                <w:rFonts w:ascii="Arial" w:hAnsi="Arial" w:cs="Arial"/>
                <w:sz w:val="20"/>
                <w:szCs w:val="20"/>
              </w:rPr>
              <w:t>GCC</w:t>
            </w:r>
          </w:p>
        </w:tc>
      </w:tr>
      <w:tr w:rsidR="00C37829" w:rsidRPr="000A4D96" w14:paraId="2B766515" w14:textId="77777777" w:rsidTr="00F7458D">
        <w:trPr>
          <w:trHeight w:val="297"/>
        </w:trPr>
        <w:tc>
          <w:tcPr>
            <w:tcW w:w="1353" w:type="pct"/>
          </w:tcPr>
          <w:p w14:paraId="2B766512" w14:textId="77777777" w:rsidR="00C37829" w:rsidRDefault="00C37829" w:rsidP="000A4D96">
            <w:pPr>
              <w:spacing w:line="276" w:lineRule="auto"/>
              <w:rPr>
                <w:rFonts w:ascii="Arial" w:hAnsi="Arial" w:cs="Arial"/>
                <w:sz w:val="20"/>
                <w:szCs w:val="20"/>
              </w:rPr>
            </w:pPr>
            <w:r>
              <w:rPr>
                <w:rFonts w:ascii="Arial" w:hAnsi="Arial" w:cs="Arial"/>
                <w:sz w:val="20"/>
                <w:szCs w:val="20"/>
              </w:rPr>
              <w:t>Lynn Norwood</w:t>
            </w:r>
          </w:p>
        </w:tc>
        <w:tc>
          <w:tcPr>
            <w:tcW w:w="768" w:type="pct"/>
          </w:tcPr>
          <w:p w14:paraId="2B766513" w14:textId="77777777" w:rsidR="00C37829" w:rsidRDefault="00C37829" w:rsidP="000A4D96">
            <w:pPr>
              <w:spacing w:line="276" w:lineRule="auto"/>
              <w:rPr>
                <w:rFonts w:ascii="Arial" w:hAnsi="Arial" w:cs="Arial"/>
                <w:sz w:val="20"/>
                <w:szCs w:val="20"/>
              </w:rPr>
            </w:pPr>
            <w:r>
              <w:rPr>
                <w:rFonts w:ascii="Arial" w:hAnsi="Arial" w:cs="Arial"/>
                <w:sz w:val="20"/>
                <w:szCs w:val="20"/>
              </w:rPr>
              <w:t>LN</w:t>
            </w:r>
          </w:p>
        </w:tc>
        <w:tc>
          <w:tcPr>
            <w:tcW w:w="2879" w:type="pct"/>
          </w:tcPr>
          <w:p w14:paraId="2B766514" w14:textId="77777777" w:rsidR="00C37829" w:rsidRDefault="00C37829" w:rsidP="00F7458D">
            <w:pPr>
              <w:spacing w:line="276" w:lineRule="auto"/>
              <w:rPr>
                <w:rFonts w:ascii="Arial" w:hAnsi="Arial" w:cs="Arial"/>
                <w:sz w:val="20"/>
                <w:szCs w:val="20"/>
              </w:rPr>
            </w:pPr>
            <w:r>
              <w:rPr>
                <w:rFonts w:ascii="Arial" w:hAnsi="Arial" w:cs="Arial"/>
                <w:sz w:val="20"/>
                <w:szCs w:val="20"/>
              </w:rPr>
              <w:t>Corporate HR/</w:t>
            </w:r>
            <w:r w:rsidR="00F7458D">
              <w:rPr>
                <w:rFonts w:ascii="Arial" w:hAnsi="Arial" w:cs="Arial"/>
                <w:sz w:val="20"/>
                <w:szCs w:val="20"/>
              </w:rPr>
              <w:t>GCC</w:t>
            </w:r>
          </w:p>
        </w:tc>
      </w:tr>
      <w:tr w:rsidR="00E51D74" w:rsidRPr="000A4D96" w14:paraId="2B766519" w14:textId="77777777" w:rsidTr="00B60C7E">
        <w:tc>
          <w:tcPr>
            <w:tcW w:w="1353" w:type="pct"/>
          </w:tcPr>
          <w:p w14:paraId="2B766516" w14:textId="77777777" w:rsidR="00E51D74" w:rsidRPr="000A4D96" w:rsidRDefault="00C37829" w:rsidP="000A4D96">
            <w:pPr>
              <w:spacing w:line="276" w:lineRule="auto"/>
              <w:rPr>
                <w:rFonts w:ascii="Arial" w:hAnsi="Arial" w:cs="Arial"/>
                <w:sz w:val="20"/>
                <w:szCs w:val="20"/>
              </w:rPr>
            </w:pPr>
            <w:r>
              <w:rPr>
                <w:rFonts w:ascii="Arial" w:hAnsi="Arial" w:cs="Arial"/>
                <w:sz w:val="20"/>
                <w:szCs w:val="20"/>
              </w:rPr>
              <w:t>David McLelland</w:t>
            </w:r>
          </w:p>
        </w:tc>
        <w:tc>
          <w:tcPr>
            <w:tcW w:w="768" w:type="pct"/>
          </w:tcPr>
          <w:p w14:paraId="2B766517" w14:textId="77777777" w:rsidR="00E51D74" w:rsidRPr="000A4D96" w:rsidRDefault="00C37829" w:rsidP="000A4D96">
            <w:pPr>
              <w:spacing w:line="276" w:lineRule="auto"/>
              <w:rPr>
                <w:rFonts w:ascii="Arial" w:hAnsi="Arial" w:cs="Arial"/>
                <w:sz w:val="20"/>
                <w:szCs w:val="20"/>
              </w:rPr>
            </w:pPr>
            <w:r>
              <w:rPr>
                <w:rFonts w:ascii="Arial" w:hAnsi="Arial" w:cs="Arial"/>
                <w:sz w:val="20"/>
                <w:szCs w:val="20"/>
              </w:rPr>
              <w:t>DMcL</w:t>
            </w:r>
          </w:p>
        </w:tc>
        <w:tc>
          <w:tcPr>
            <w:tcW w:w="2879" w:type="pct"/>
          </w:tcPr>
          <w:p w14:paraId="2B766518" w14:textId="77777777" w:rsidR="00E51D74" w:rsidRPr="000A4D96" w:rsidRDefault="00C37829" w:rsidP="00F7458D">
            <w:pPr>
              <w:spacing w:line="276" w:lineRule="auto"/>
              <w:rPr>
                <w:rFonts w:ascii="Arial" w:hAnsi="Arial" w:cs="Arial"/>
                <w:sz w:val="20"/>
                <w:szCs w:val="20"/>
              </w:rPr>
            </w:pPr>
            <w:r>
              <w:rPr>
                <w:rFonts w:ascii="Arial" w:hAnsi="Arial" w:cs="Arial"/>
                <w:sz w:val="20"/>
                <w:szCs w:val="20"/>
              </w:rPr>
              <w:t>Education/</w:t>
            </w:r>
            <w:r w:rsidR="00F7458D">
              <w:rPr>
                <w:rFonts w:ascii="Arial" w:hAnsi="Arial" w:cs="Arial"/>
                <w:sz w:val="20"/>
                <w:szCs w:val="20"/>
              </w:rPr>
              <w:t>GCC</w:t>
            </w:r>
          </w:p>
        </w:tc>
      </w:tr>
      <w:tr w:rsidR="00E51D74" w:rsidRPr="000A4D96" w14:paraId="2B76651D" w14:textId="77777777" w:rsidTr="00B60C7E">
        <w:tc>
          <w:tcPr>
            <w:tcW w:w="1353" w:type="pct"/>
          </w:tcPr>
          <w:p w14:paraId="2B76651A" w14:textId="77777777" w:rsidR="00E51D74" w:rsidRPr="000A4D96" w:rsidRDefault="00C37829" w:rsidP="000A4D96">
            <w:pPr>
              <w:spacing w:line="276" w:lineRule="auto"/>
              <w:rPr>
                <w:rFonts w:ascii="Arial" w:hAnsi="Arial" w:cs="Arial"/>
                <w:sz w:val="20"/>
                <w:szCs w:val="20"/>
              </w:rPr>
            </w:pPr>
            <w:r>
              <w:rPr>
                <w:rFonts w:ascii="Arial" w:hAnsi="Arial" w:cs="Arial"/>
                <w:sz w:val="20"/>
                <w:szCs w:val="20"/>
              </w:rPr>
              <w:t>Janice Timoney</w:t>
            </w:r>
          </w:p>
        </w:tc>
        <w:tc>
          <w:tcPr>
            <w:tcW w:w="768" w:type="pct"/>
          </w:tcPr>
          <w:p w14:paraId="2B76651B" w14:textId="77777777" w:rsidR="00E51D74" w:rsidRPr="000A4D96" w:rsidRDefault="00C37829" w:rsidP="000A4D96">
            <w:pPr>
              <w:spacing w:line="276" w:lineRule="auto"/>
              <w:rPr>
                <w:rFonts w:ascii="Arial" w:hAnsi="Arial" w:cs="Arial"/>
                <w:sz w:val="20"/>
                <w:szCs w:val="20"/>
              </w:rPr>
            </w:pPr>
            <w:r>
              <w:rPr>
                <w:rFonts w:ascii="Arial" w:hAnsi="Arial" w:cs="Arial"/>
                <w:sz w:val="20"/>
                <w:szCs w:val="20"/>
              </w:rPr>
              <w:t>JT</w:t>
            </w:r>
          </w:p>
        </w:tc>
        <w:tc>
          <w:tcPr>
            <w:tcW w:w="2879" w:type="pct"/>
          </w:tcPr>
          <w:p w14:paraId="2B76651C" w14:textId="77777777" w:rsidR="00E51D74" w:rsidRPr="000A4D96" w:rsidRDefault="00C37829" w:rsidP="00F7458D">
            <w:pPr>
              <w:spacing w:line="276" w:lineRule="auto"/>
              <w:rPr>
                <w:rFonts w:ascii="Arial" w:hAnsi="Arial" w:cs="Arial"/>
                <w:sz w:val="20"/>
                <w:szCs w:val="20"/>
              </w:rPr>
            </w:pPr>
            <w:r>
              <w:rPr>
                <w:rFonts w:ascii="Arial" w:hAnsi="Arial" w:cs="Arial"/>
                <w:sz w:val="20"/>
                <w:szCs w:val="20"/>
              </w:rPr>
              <w:t>Finance/</w:t>
            </w:r>
            <w:r w:rsidR="00F7458D">
              <w:rPr>
                <w:rFonts w:ascii="Arial" w:hAnsi="Arial" w:cs="Arial"/>
                <w:sz w:val="20"/>
                <w:szCs w:val="20"/>
              </w:rPr>
              <w:t>GCC</w:t>
            </w:r>
          </w:p>
        </w:tc>
      </w:tr>
      <w:tr w:rsidR="00B60C7E" w:rsidRPr="000A4D96" w14:paraId="2B766521" w14:textId="77777777" w:rsidTr="00B60C7E">
        <w:tc>
          <w:tcPr>
            <w:tcW w:w="1353" w:type="pct"/>
          </w:tcPr>
          <w:p w14:paraId="2B76651E" w14:textId="77777777" w:rsidR="00B60C7E" w:rsidRPr="000A4D96" w:rsidRDefault="00C37829" w:rsidP="000A4D96">
            <w:pPr>
              <w:spacing w:line="276" w:lineRule="auto"/>
              <w:rPr>
                <w:rFonts w:ascii="Arial" w:hAnsi="Arial" w:cs="Arial"/>
                <w:sz w:val="20"/>
                <w:szCs w:val="20"/>
              </w:rPr>
            </w:pPr>
            <w:r>
              <w:rPr>
                <w:rFonts w:ascii="Arial" w:hAnsi="Arial" w:cs="Arial"/>
                <w:sz w:val="20"/>
                <w:szCs w:val="20"/>
              </w:rPr>
              <w:t>Naghat Ahmed</w:t>
            </w:r>
          </w:p>
        </w:tc>
        <w:tc>
          <w:tcPr>
            <w:tcW w:w="768" w:type="pct"/>
          </w:tcPr>
          <w:p w14:paraId="2B76651F" w14:textId="77777777" w:rsidR="00B60C7E" w:rsidRPr="000A4D96" w:rsidRDefault="00C37829" w:rsidP="000A4D96">
            <w:pPr>
              <w:spacing w:line="276" w:lineRule="auto"/>
              <w:rPr>
                <w:rFonts w:ascii="Arial" w:hAnsi="Arial" w:cs="Arial"/>
                <w:sz w:val="20"/>
                <w:szCs w:val="20"/>
              </w:rPr>
            </w:pPr>
            <w:r>
              <w:rPr>
                <w:rFonts w:ascii="Arial" w:hAnsi="Arial" w:cs="Arial"/>
                <w:sz w:val="20"/>
                <w:szCs w:val="20"/>
              </w:rPr>
              <w:t>NA</w:t>
            </w:r>
          </w:p>
        </w:tc>
        <w:tc>
          <w:tcPr>
            <w:tcW w:w="2879" w:type="pct"/>
          </w:tcPr>
          <w:p w14:paraId="2B766520" w14:textId="77777777" w:rsidR="00B60C7E" w:rsidRPr="000A4D96" w:rsidRDefault="00C37829" w:rsidP="00F7458D">
            <w:pPr>
              <w:spacing w:line="276" w:lineRule="auto"/>
              <w:rPr>
                <w:rFonts w:ascii="Arial" w:hAnsi="Arial" w:cs="Arial"/>
                <w:sz w:val="20"/>
                <w:szCs w:val="20"/>
              </w:rPr>
            </w:pPr>
            <w:r>
              <w:rPr>
                <w:rFonts w:ascii="Arial" w:hAnsi="Arial" w:cs="Arial"/>
                <w:sz w:val="20"/>
                <w:szCs w:val="20"/>
              </w:rPr>
              <w:t>Project Manager/</w:t>
            </w:r>
            <w:r w:rsidR="00F7458D">
              <w:rPr>
                <w:rFonts w:ascii="Arial" w:hAnsi="Arial" w:cs="Arial"/>
                <w:sz w:val="20"/>
                <w:szCs w:val="20"/>
              </w:rPr>
              <w:t>GCC</w:t>
            </w:r>
          </w:p>
        </w:tc>
      </w:tr>
      <w:tr w:rsidR="00600E11" w:rsidRPr="000A4D96" w14:paraId="2B766525" w14:textId="77777777" w:rsidTr="00B60C7E">
        <w:tc>
          <w:tcPr>
            <w:tcW w:w="1353" w:type="pct"/>
          </w:tcPr>
          <w:p w14:paraId="2B766522" w14:textId="77777777" w:rsidR="00600E11" w:rsidRPr="000A4D96" w:rsidRDefault="00C37829" w:rsidP="000A4D96">
            <w:pPr>
              <w:spacing w:line="276" w:lineRule="auto"/>
              <w:rPr>
                <w:rFonts w:ascii="Arial" w:hAnsi="Arial" w:cs="Arial"/>
                <w:sz w:val="20"/>
                <w:szCs w:val="20"/>
              </w:rPr>
            </w:pPr>
            <w:r>
              <w:rPr>
                <w:rFonts w:ascii="Arial" w:hAnsi="Arial" w:cs="Arial"/>
                <w:sz w:val="20"/>
                <w:szCs w:val="20"/>
              </w:rPr>
              <w:t>David Russell</w:t>
            </w:r>
          </w:p>
        </w:tc>
        <w:tc>
          <w:tcPr>
            <w:tcW w:w="768" w:type="pct"/>
          </w:tcPr>
          <w:p w14:paraId="2B766523" w14:textId="77777777" w:rsidR="00600E11" w:rsidRPr="000A4D96" w:rsidRDefault="00C37829" w:rsidP="000A4D96">
            <w:pPr>
              <w:spacing w:line="276" w:lineRule="auto"/>
              <w:rPr>
                <w:rFonts w:ascii="Arial" w:hAnsi="Arial" w:cs="Arial"/>
                <w:sz w:val="20"/>
                <w:szCs w:val="20"/>
              </w:rPr>
            </w:pPr>
            <w:r>
              <w:rPr>
                <w:rFonts w:ascii="Arial" w:hAnsi="Arial" w:cs="Arial"/>
                <w:sz w:val="20"/>
                <w:szCs w:val="20"/>
              </w:rPr>
              <w:t>DR</w:t>
            </w:r>
          </w:p>
        </w:tc>
        <w:tc>
          <w:tcPr>
            <w:tcW w:w="2879" w:type="pct"/>
          </w:tcPr>
          <w:p w14:paraId="2B766524" w14:textId="77777777" w:rsidR="00600E11" w:rsidRPr="000A4D96" w:rsidRDefault="00F7458D" w:rsidP="00F7458D">
            <w:pPr>
              <w:spacing w:line="276" w:lineRule="auto"/>
              <w:rPr>
                <w:rFonts w:ascii="Arial" w:hAnsi="Arial" w:cs="Arial"/>
                <w:sz w:val="20"/>
                <w:szCs w:val="20"/>
              </w:rPr>
            </w:pPr>
            <w:r>
              <w:rPr>
                <w:rFonts w:ascii="Arial" w:hAnsi="Arial" w:cs="Arial"/>
                <w:sz w:val="20"/>
                <w:szCs w:val="20"/>
              </w:rPr>
              <w:t>Neighbourhoods &amp; Sustainability/GCC</w:t>
            </w:r>
          </w:p>
        </w:tc>
      </w:tr>
      <w:tr w:rsidR="00B60C7E" w:rsidRPr="000A4D96" w14:paraId="2B766529" w14:textId="77777777" w:rsidTr="00B60C7E">
        <w:tc>
          <w:tcPr>
            <w:tcW w:w="1353" w:type="pct"/>
          </w:tcPr>
          <w:p w14:paraId="2B766526" w14:textId="77777777" w:rsidR="00B60C7E" w:rsidRPr="000A4D96" w:rsidRDefault="00F7458D" w:rsidP="000A4D96">
            <w:pPr>
              <w:spacing w:line="276" w:lineRule="auto"/>
              <w:rPr>
                <w:rFonts w:ascii="Arial" w:hAnsi="Arial" w:cs="Arial"/>
                <w:sz w:val="20"/>
                <w:szCs w:val="20"/>
              </w:rPr>
            </w:pPr>
            <w:r>
              <w:rPr>
                <w:rFonts w:ascii="Arial" w:hAnsi="Arial" w:cs="Arial"/>
                <w:sz w:val="20"/>
                <w:szCs w:val="20"/>
              </w:rPr>
              <w:t>Julia McCreadie</w:t>
            </w:r>
          </w:p>
        </w:tc>
        <w:tc>
          <w:tcPr>
            <w:tcW w:w="768" w:type="pct"/>
          </w:tcPr>
          <w:p w14:paraId="2B766527" w14:textId="77777777" w:rsidR="00B60C7E" w:rsidRPr="000A4D96" w:rsidRDefault="00F7458D" w:rsidP="000A4D96">
            <w:pPr>
              <w:spacing w:line="276" w:lineRule="auto"/>
              <w:rPr>
                <w:rFonts w:ascii="Arial" w:hAnsi="Arial" w:cs="Arial"/>
                <w:sz w:val="20"/>
                <w:szCs w:val="20"/>
              </w:rPr>
            </w:pPr>
            <w:r>
              <w:rPr>
                <w:rFonts w:ascii="Arial" w:hAnsi="Arial" w:cs="Arial"/>
                <w:sz w:val="20"/>
                <w:szCs w:val="20"/>
              </w:rPr>
              <w:t>JMc</w:t>
            </w:r>
          </w:p>
        </w:tc>
        <w:tc>
          <w:tcPr>
            <w:tcW w:w="2879" w:type="pct"/>
          </w:tcPr>
          <w:p w14:paraId="2B766528" w14:textId="77777777" w:rsidR="00B60C7E" w:rsidRPr="000A4D96" w:rsidRDefault="00F7458D" w:rsidP="000A4D96">
            <w:pPr>
              <w:spacing w:line="276" w:lineRule="auto"/>
              <w:rPr>
                <w:rFonts w:ascii="Arial" w:hAnsi="Arial" w:cs="Arial"/>
                <w:sz w:val="20"/>
                <w:szCs w:val="20"/>
              </w:rPr>
            </w:pPr>
            <w:r>
              <w:rPr>
                <w:rFonts w:ascii="Arial" w:hAnsi="Arial" w:cs="Arial"/>
                <w:sz w:val="20"/>
                <w:szCs w:val="20"/>
              </w:rPr>
              <w:t>Development &amp; Regeneration Services/GCC</w:t>
            </w:r>
          </w:p>
        </w:tc>
      </w:tr>
      <w:tr w:rsidR="00B60C7E" w:rsidRPr="000A4D96" w14:paraId="2B76652D" w14:textId="77777777" w:rsidTr="00B60C7E">
        <w:tc>
          <w:tcPr>
            <w:tcW w:w="1353" w:type="pct"/>
          </w:tcPr>
          <w:p w14:paraId="2B76652A" w14:textId="77777777" w:rsidR="00B60C7E" w:rsidRPr="000A4D96" w:rsidRDefault="00F7458D" w:rsidP="000A4D96">
            <w:pPr>
              <w:spacing w:line="276" w:lineRule="auto"/>
              <w:rPr>
                <w:rFonts w:ascii="Arial" w:hAnsi="Arial" w:cs="Arial"/>
                <w:sz w:val="20"/>
                <w:szCs w:val="20"/>
              </w:rPr>
            </w:pPr>
            <w:r w:rsidRPr="00906540">
              <w:rPr>
                <w:rFonts w:ascii="Arial" w:hAnsi="Arial" w:cs="Arial"/>
                <w:sz w:val="20"/>
                <w:szCs w:val="20"/>
              </w:rPr>
              <w:t>Jackie Kerr</w:t>
            </w:r>
          </w:p>
        </w:tc>
        <w:tc>
          <w:tcPr>
            <w:tcW w:w="768" w:type="pct"/>
          </w:tcPr>
          <w:p w14:paraId="2B76652B" w14:textId="77777777" w:rsidR="00B60C7E" w:rsidRPr="000A4D96" w:rsidRDefault="00F7458D" w:rsidP="000A4D96">
            <w:pPr>
              <w:spacing w:line="276" w:lineRule="auto"/>
              <w:rPr>
                <w:rFonts w:ascii="Arial" w:hAnsi="Arial" w:cs="Arial"/>
                <w:sz w:val="20"/>
                <w:szCs w:val="20"/>
              </w:rPr>
            </w:pPr>
            <w:r>
              <w:rPr>
                <w:rFonts w:ascii="Arial" w:hAnsi="Arial" w:cs="Arial"/>
                <w:sz w:val="20"/>
                <w:szCs w:val="20"/>
              </w:rPr>
              <w:t>JK</w:t>
            </w:r>
          </w:p>
        </w:tc>
        <w:tc>
          <w:tcPr>
            <w:tcW w:w="2879" w:type="pct"/>
          </w:tcPr>
          <w:p w14:paraId="2B76652C" w14:textId="77777777" w:rsidR="00B60C7E" w:rsidRPr="000A4D96" w:rsidRDefault="00F7458D" w:rsidP="000A4D96">
            <w:pPr>
              <w:spacing w:line="276" w:lineRule="auto"/>
              <w:rPr>
                <w:rFonts w:ascii="Arial" w:hAnsi="Arial" w:cs="Arial"/>
                <w:sz w:val="20"/>
                <w:szCs w:val="20"/>
              </w:rPr>
            </w:pPr>
            <w:r>
              <w:rPr>
                <w:rFonts w:ascii="Arial" w:hAnsi="Arial" w:cs="Arial"/>
                <w:sz w:val="20"/>
                <w:szCs w:val="20"/>
              </w:rPr>
              <w:t>Social Work/GCC</w:t>
            </w:r>
          </w:p>
        </w:tc>
      </w:tr>
      <w:tr w:rsidR="00F7458D" w:rsidRPr="000A4D96" w14:paraId="2B766531" w14:textId="77777777" w:rsidTr="00B60C7E">
        <w:tc>
          <w:tcPr>
            <w:tcW w:w="1353" w:type="pct"/>
          </w:tcPr>
          <w:p w14:paraId="2B76652E" w14:textId="77777777" w:rsidR="00F7458D" w:rsidRPr="000A4D96" w:rsidRDefault="00F7458D" w:rsidP="000A4D96">
            <w:pPr>
              <w:spacing w:line="276" w:lineRule="auto"/>
              <w:rPr>
                <w:rFonts w:ascii="Arial" w:hAnsi="Arial" w:cs="Arial"/>
                <w:sz w:val="20"/>
                <w:szCs w:val="20"/>
              </w:rPr>
            </w:pPr>
            <w:r>
              <w:rPr>
                <w:rFonts w:ascii="Arial" w:hAnsi="Arial" w:cs="Arial"/>
                <w:sz w:val="20"/>
                <w:szCs w:val="20"/>
              </w:rPr>
              <w:t>Brian Smith</w:t>
            </w:r>
          </w:p>
        </w:tc>
        <w:tc>
          <w:tcPr>
            <w:tcW w:w="768" w:type="pct"/>
          </w:tcPr>
          <w:p w14:paraId="2B76652F" w14:textId="77777777" w:rsidR="00F7458D" w:rsidRPr="000A4D96" w:rsidRDefault="00F7458D" w:rsidP="000A4D96">
            <w:pPr>
              <w:spacing w:line="276" w:lineRule="auto"/>
              <w:rPr>
                <w:rFonts w:ascii="Arial" w:hAnsi="Arial" w:cs="Arial"/>
                <w:sz w:val="20"/>
                <w:szCs w:val="20"/>
              </w:rPr>
            </w:pPr>
            <w:r>
              <w:rPr>
                <w:rFonts w:ascii="Arial" w:hAnsi="Arial" w:cs="Arial"/>
                <w:sz w:val="20"/>
                <w:szCs w:val="20"/>
              </w:rPr>
              <w:t>BS</w:t>
            </w:r>
          </w:p>
        </w:tc>
        <w:tc>
          <w:tcPr>
            <w:tcW w:w="2879" w:type="pct"/>
          </w:tcPr>
          <w:p w14:paraId="2B766530" w14:textId="77777777" w:rsidR="00F7458D" w:rsidRPr="000A4D96" w:rsidRDefault="00F7458D" w:rsidP="000A4D96">
            <w:pPr>
              <w:spacing w:line="276" w:lineRule="auto"/>
              <w:rPr>
                <w:rFonts w:ascii="Arial" w:hAnsi="Arial" w:cs="Arial"/>
                <w:sz w:val="20"/>
                <w:szCs w:val="20"/>
              </w:rPr>
            </w:pPr>
            <w:r>
              <w:rPr>
                <w:rFonts w:ascii="Arial" w:hAnsi="Arial" w:cs="Arial"/>
                <w:sz w:val="20"/>
                <w:szCs w:val="20"/>
              </w:rPr>
              <w:t xml:space="preserve">Unison </w:t>
            </w:r>
          </w:p>
        </w:tc>
      </w:tr>
      <w:tr w:rsidR="00F7458D" w:rsidRPr="000A4D96" w14:paraId="2B766535" w14:textId="77777777" w:rsidTr="00B60C7E">
        <w:tc>
          <w:tcPr>
            <w:tcW w:w="1353" w:type="pct"/>
          </w:tcPr>
          <w:p w14:paraId="2B766532" w14:textId="77777777" w:rsidR="00F7458D" w:rsidRPr="000A4D96" w:rsidRDefault="00F7458D" w:rsidP="000A4D96">
            <w:pPr>
              <w:spacing w:line="276" w:lineRule="auto"/>
              <w:rPr>
                <w:rFonts w:ascii="Arial" w:hAnsi="Arial" w:cs="Arial"/>
                <w:sz w:val="20"/>
                <w:szCs w:val="20"/>
              </w:rPr>
            </w:pPr>
            <w:r>
              <w:rPr>
                <w:rFonts w:ascii="Arial" w:hAnsi="Arial" w:cs="Arial"/>
                <w:sz w:val="20"/>
                <w:szCs w:val="20"/>
              </w:rPr>
              <w:t>Colette Hunter</w:t>
            </w:r>
          </w:p>
        </w:tc>
        <w:tc>
          <w:tcPr>
            <w:tcW w:w="768" w:type="pct"/>
          </w:tcPr>
          <w:p w14:paraId="2B766533" w14:textId="77777777" w:rsidR="00F7458D" w:rsidRPr="000A4D96" w:rsidRDefault="00F7458D" w:rsidP="000A4D96">
            <w:pPr>
              <w:spacing w:line="276" w:lineRule="auto"/>
              <w:rPr>
                <w:rFonts w:ascii="Arial" w:hAnsi="Arial" w:cs="Arial"/>
                <w:sz w:val="20"/>
                <w:szCs w:val="20"/>
              </w:rPr>
            </w:pPr>
            <w:r>
              <w:rPr>
                <w:rFonts w:ascii="Arial" w:hAnsi="Arial" w:cs="Arial"/>
                <w:sz w:val="20"/>
                <w:szCs w:val="20"/>
              </w:rPr>
              <w:t>CH</w:t>
            </w:r>
          </w:p>
        </w:tc>
        <w:tc>
          <w:tcPr>
            <w:tcW w:w="2879" w:type="pct"/>
          </w:tcPr>
          <w:p w14:paraId="2B766534" w14:textId="77777777" w:rsidR="00F7458D" w:rsidRPr="000A4D96" w:rsidRDefault="00F7458D" w:rsidP="000A4D96">
            <w:pPr>
              <w:spacing w:line="276" w:lineRule="auto"/>
              <w:rPr>
                <w:rFonts w:ascii="Arial" w:hAnsi="Arial" w:cs="Arial"/>
                <w:sz w:val="20"/>
                <w:szCs w:val="20"/>
              </w:rPr>
            </w:pPr>
            <w:r>
              <w:rPr>
                <w:rFonts w:ascii="Arial" w:hAnsi="Arial" w:cs="Arial"/>
                <w:sz w:val="20"/>
                <w:szCs w:val="20"/>
              </w:rPr>
              <w:t xml:space="preserve">Unison </w:t>
            </w:r>
          </w:p>
        </w:tc>
      </w:tr>
      <w:tr w:rsidR="00F7458D" w:rsidRPr="000A4D96" w14:paraId="2B766539" w14:textId="77777777" w:rsidTr="00B60C7E">
        <w:tc>
          <w:tcPr>
            <w:tcW w:w="1353" w:type="pct"/>
          </w:tcPr>
          <w:p w14:paraId="2B766536" w14:textId="77777777" w:rsidR="00F7458D" w:rsidRPr="000A4D96" w:rsidRDefault="00F7458D" w:rsidP="000A4D96">
            <w:pPr>
              <w:spacing w:line="276" w:lineRule="auto"/>
              <w:rPr>
                <w:rFonts w:ascii="Arial" w:hAnsi="Arial" w:cs="Arial"/>
                <w:sz w:val="20"/>
                <w:szCs w:val="20"/>
              </w:rPr>
            </w:pPr>
            <w:r>
              <w:rPr>
                <w:rFonts w:ascii="Arial" w:hAnsi="Arial" w:cs="Arial"/>
                <w:sz w:val="20"/>
                <w:szCs w:val="20"/>
              </w:rPr>
              <w:t>Jean Kilpatrick</w:t>
            </w:r>
          </w:p>
        </w:tc>
        <w:tc>
          <w:tcPr>
            <w:tcW w:w="768" w:type="pct"/>
          </w:tcPr>
          <w:p w14:paraId="2B766537" w14:textId="77777777" w:rsidR="00F7458D" w:rsidRPr="000A4D96" w:rsidRDefault="00F7458D" w:rsidP="000A4D96">
            <w:pPr>
              <w:spacing w:line="276" w:lineRule="auto"/>
              <w:rPr>
                <w:rFonts w:ascii="Arial" w:hAnsi="Arial" w:cs="Arial"/>
                <w:sz w:val="20"/>
                <w:szCs w:val="20"/>
              </w:rPr>
            </w:pPr>
            <w:r>
              <w:rPr>
                <w:rFonts w:ascii="Arial" w:hAnsi="Arial" w:cs="Arial"/>
                <w:sz w:val="20"/>
                <w:szCs w:val="20"/>
              </w:rPr>
              <w:t>JK</w:t>
            </w:r>
          </w:p>
        </w:tc>
        <w:tc>
          <w:tcPr>
            <w:tcW w:w="2879" w:type="pct"/>
          </w:tcPr>
          <w:p w14:paraId="2B766538" w14:textId="77777777" w:rsidR="00F7458D" w:rsidRPr="000A4D96" w:rsidRDefault="00F7458D" w:rsidP="000A4D96">
            <w:pPr>
              <w:spacing w:line="276" w:lineRule="auto"/>
              <w:rPr>
                <w:rFonts w:ascii="Arial" w:hAnsi="Arial" w:cs="Arial"/>
                <w:sz w:val="20"/>
                <w:szCs w:val="20"/>
              </w:rPr>
            </w:pPr>
            <w:r>
              <w:rPr>
                <w:rFonts w:ascii="Arial" w:hAnsi="Arial" w:cs="Arial"/>
                <w:sz w:val="20"/>
                <w:szCs w:val="20"/>
              </w:rPr>
              <w:t>Unison</w:t>
            </w:r>
          </w:p>
        </w:tc>
      </w:tr>
      <w:tr w:rsidR="00F7458D" w:rsidRPr="000A4D96" w14:paraId="2B76653D" w14:textId="77777777" w:rsidTr="00B60C7E">
        <w:tc>
          <w:tcPr>
            <w:tcW w:w="1353" w:type="pct"/>
          </w:tcPr>
          <w:p w14:paraId="2B76653A" w14:textId="77777777" w:rsidR="00F7458D" w:rsidRDefault="00906540" w:rsidP="000A4D96">
            <w:pPr>
              <w:spacing w:line="276" w:lineRule="auto"/>
              <w:rPr>
                <w:rFonts w:ascii="Arial" w:hAnsi="Arial" w:cs="Arial"/>
                <w:sz w:val="20"/>
                <w:szCs w:val="20"/>
              </w:rPr>
            </w:pPr>
            <w:r>
              <w:rPr>
                <w:rFonts w:ascii="Arial" w:hAnsi="Arial" w:cs="Arial"/>
                <w:sz w:val="20"/>
                <w:szCs w:val="20"/>
              </w:rPr>
              <w:t>Mary Dawson</w:t>
            </w:r>
          </w:p>
        </w:tc>
        <w:tc>
          <w:tcPr>
            <w:tcW w:w="768" w:type="pct"/>
          </w:tcPr>
          <w:p w14:paraId="2B76653B" w14:textId="77777777" w:rsidR="00F7458D" w:rsidRDefault="00906540" w:rsidP="000A4D96">
            <w:pPr>
              <w:spacing w:line="276" w:lineRule="auto"/>
              <w:rPr>
                <w:rFonts w:ascii="Arial" w:hAnsi="Arial" w:cs="Arial"/>
                <w:sz w:val="20"/>
                <w:szCs w:val="20"/>
              </w:rPr>
            </w:pPr>
            <w:r>
              <w:rPr>
                <w:rFonts w:ascii="Arial" w:hAnsi="Arial" w:cs="Arial"/>
                <w:sz w:val="20"/>
                <w:szCs w:val="20"/>
              </w:rPr>
              <w:t>MD</w:t>
            </w:r>
          </w:p>
        </w:tc>
        <w:tc>
          <w:tcPr>
            <w:tcW w:w="2879" w:type="pct"/>
          </w:tcPr>
          <w:p w14:paraId="2B76653C" w14:textId="77777777" w:rsidR="00F7458D" w:rsidRDefault="00906540" w:rsidP="000A4D96">
            <w:pPr>
              <w:spacing w:line="276" w:lineRule="auto"/>
              <w:rPr>
                <w:rFonts w:ascii="Arial" w:hAnsi="Arial" w:cs="Arial"/>
                <w:sz w:val="20"/>
                <w:szCs w:val="20"/>
              </w:rPr>
            </w:pPr>
            <w:r>
              <w:rPr>
                <w:rFonts w:ascii="Arial" w:hAnsi="Arial" w:cs="Arial"/>
                <w:sz w:val="20"/>
                <w:szCs w:val="20"/>
              </w:rPr>
              <w:t>Unison</w:t>
            </w:r>
          </w:p>
        </w:tc>
      </w:tr>
      <w:tr w:rsidR="00F7458D" w:rsidRPr="000A4D96" w14:paraId="2B766541" w14:textId="77777777" w:rsidTr="00B60C7E">
        <w:tc>
          <w:tcPr>
            <w:tcW w:w="1353" w:type="pct"/>
          </w:tcPr>
          <w:p w14:paraId="2B76653E" w14:textId="77777777" w:rsidR="00F7458D" w:rsidRPr="000A4D96" w:rsidRDefault="00F7458D" w:rsidP="000A4D96">
            <w:pPr>
              <w:spacing w:line="276" w:lineRule="auto"/>
              <w:rPr>
                <w:rFonts w:ascii="Arial" w:hAnsi="Arial" w:cs="Arial"/>
                <w:sz w:val="20"/>
                <w:szCs w:val="20"/>
              </w:rPr>
            </w:pPr>
            <w:r>
              <w:rPr>
                <w:rFonts w:ascii="Arial" w:hAnsi="Arial" w:cs="Arial"/>
                <w:sz w:val="20"/>
                <w:szCs w:val="20"/>
              </w:rPr>
              <w:t>Rhea Wolfson</w:t>
            </w:r>
          </w:p>
        </w:tc>
        <w:tc>
          <w:tcPr>
            <w:tcW w:w="768" w:type="pct"/>
          </w:tcPr>
          <w:p w14:paraId="2B76653F" w14:textId="77777777" w:rsidR="00F7458D" w:rsidRPr="000A4D96" w:rsidRDefault="00F7458D" w:rsidP="000A4D96">
            <w:pPr>
              <w:spacing w:line="276" w:lineRule="auto"/>
              <w:rPr>
                <w:rFonts w:ascii="Arial" w:hAnsi="Arial" w:cs="Arial"/>
                <w:sz w:val="20"/>
                <w:szCs w:val="20"/>
              </w:rPr>
            </w:pPr>
            <w:r>
              <w:rPr>
                <w:rFonts w:ascii="Arial" w:hAnsi="Arial" w:cs="Arial"/>
                <w:sz w:val="20"/>
                <w:szCs w:val="20"/>
              </w:rPr>
              <w:t>RW</w:t>
            </w:r>
          </w:p>
        </w:tc>
        <w:tc>
          <w:tcPr>
            <w:tcW w:w="2879" w:type="pct"/>
          </w:tcPr>
          <w:p w14:paraId="2B766540" w14:textId="77777777" w:rsidR="00F7458D" w:rsidRPr="000A4D96" w:rsidRDefault="00F7458D" w:rsidP="000A4D96">
            <w:pPr>
              <w:spacing w:line="276" w:lineRule="auto"/>
              <w:rPr>
                <w:rFonts w:ascii="Arial" w:hAnsi="Arial" w:cs="Arial"/>
                <w:sz w:val="20"/>
                <w:szCs w:val="20"/>
              </w:rPr>
            </w:pPr>
            <w:r>
              <w:rPr>
                <w:rFonts w:ascii="Arial" w:hAnsi="Arial" w:cs="Arial"/>
                <w:sz w:val="20"/>
                <w:szCs w:val="20"/>
              </w:rPr>
              <w:t>GMB</w:t>
            </w:r>
          </w:p>
        </w:tc>
      </w:tr>
      <w:tr w:rsidR="00B60C7E" w:rsidRPr="000A4D96" w14:paraId="2B766545" w14:textId="77777777" w:rsidTr="00B60C7E">
        <w:tc>
          <w:tcPr>
            <w:tcW w:w="1353" w:type="pct"/>
          </w:tcPr>
          <w:p w14:paraId="2B766542" w14:textId="77777777" w:rsidR="00B60C7E" w:rsidRPr="000A4D96" w:rsidRDefault="00F7458D" w:rsidP="000A4D96">
            <w:pPr>
              <w:spacing w:line="276" w:lineRule="auto"/>
              <w:rPr>
                <w:rFonts w:ascii="Arial" w:hAnsi="Arial" w:cs="Arial"/>
                <w:sz w:val="20"/>
                <w:szCs w:val="20"/>
              </w:rPr>
            </w:pPr>
            <w:r>
              <w:rPr>
                <w:rFonts w:ascii="Arial" w:hAnsi="Arial" w:cs="Arial"/>
                <w:sz w:val="20"/>
                <w:szCs w:val="20"/>
              </w:rPr>
              <w:t>Wendy Dunsmore</w:t>
            </w:r>
          </w:p>
        </w:tc>
        <w:tc>
          <w:tcPr>
            <w:tcW w:w="768" w:type="pct"/>
          </w:tcPr>
          <w:p w14:paraId="2B766543" w14:textId="77777777" w:rsidR="00B60C7E" w:rsidRPr="000A4D96" w:rsidRDefault="00F7458D" w:rsidP="000A4D96">
            <w:pPr>
              <w:spacing w:line="276" w:lineRule="auto"/>
              <w:rPr>
                <w:rFonts w:ascii="Arial" w:hAnsi="Arial" w:cs="Arial"/>
                <w:sz w:val="20"/>
                <w:szCs w:val="20"/>
              </w:rPr>
            </w:pPr>
            <w:r>
              <w:rPr>
                <w:rFonts w:ascii="Arial" w:hAnsi="Arial" w:cs="Arial"/>
                <w:sz w:val="20"/>
                <w:szCs w:val="20"/>
              </w:rPr>
              <w:t>WD</w:t>
            </w:r>
          </w:p>
        </w:tc>
        <w:tc>
          <w:tcPr>
            <w:tcW w:w="2879" w:type="pct"/>
          </w:tcPr>
          <w:p w14:paraId="2B766544" w14:textId="77777777" w:rsidR="00B60C7E" w:rsidRPr="000A4D96" w:rsidRDefault="00F7458D" w:rsidP="000A4D96">
            <w:pPr>
              <w:spacing w:line="276" w:lineRule="auto"/>
              <w:rPr>
                <w:rFonts w:ascii="Arial" w:hAnsi="Arial" w:cs="Arial"/>
                <w:sz w:val="20"/>
                <w:szCs w:val="20"/>
              </w:rPr>
            </w:pPr>
            <w:r>
              <w:rPr>
                <w:rFonts w:ascii="Arial" w:hAnsi="Arial" w:cs="Arial"/>
                <w:sz w:val="20"/>
                <w:szCs w:val="20"/>
              </w:rPr>
              <w:t>Unite</w:t>
            </w:r>
          </w:p>
        </w:tc>
      </w:tr>
      <w:tr w:rsidR="00B60C7E" w:rsidRPr="000A4D96" w14:paraId="2B766549" w14:textId="77777777" w:rsidTr="00B60C7E">
        <w:tc>
          <w:tcPr>
            <w:tcW w:w="1353" w:type="pct"/>
          </w:tcPr>
          <w:p w14:paraId="2B766546" w14:textId="77777777" w:rsidR="00B60C7E" w:rsidRPr="000A4D96" w:rsidRDefault="00F7458D" w:rsidP="000A4D96">
            <w:pPr>
              <w:spacing w:line="276" w:lineRule="auto"/>
              <w:rPr>
                <w:rFonts w:ascii="Arial" w:hAnsi="Arial" w:cs="Arial"/>
                <w:sz w:val="20"/>
                <w:szCs w:val="20"/>
              </w:rPr>
            </w:pPr>
            <w:r>
              <w:rPr>
                <w:rFonts w:ascii="Arial" w:hAnsi="Arial" w:cs="Arial"/>
                <w:sz w:val="20"/>
                <w:szCs w:val="20"/>
              </w:rPr>
              <w:t xml:space="preserve">Rosie Docherty </w:t>
            </w:r>
          </w:p>
        </w:tc>
        <w:tc>
          <w:tcPr>
            <w:tcW w:w="768" w:type="pct"/>
          </w:tcPr>
          <w:p w14:paraId="2B766547" w14:textId="77777777" w:rsidR="00B60C7E" w:rsidRPr="000A4D96" w:rsidRDefault="00F7458D" w:rsidP="000A4D96">
            <w:pPr>
              <w:spacing w:line="276" w:lineRule="auto"/>
              <w:rPr>
                <w:rFonts w:ascii="Arial" w:hAnsi="Arial" w:cs="Arial"/>
                <w:sz w:val="20"/>
                <w:szCs w:val="20"/>
              </w:rPr>
            </w:pPr>
            <w:r>
              <w:rPr>
                <w:rFonts w:ascii="Arial" w:hAnsi="Arial" w:cs="Arial"/>
                <w:sz w:val="20"/>
                <w:szCs w:val="20"/>
              </w:rPr>
              <w:t>RD</w:t>
            </w:r>
          </w:p>
        </w:tc>
        <w:tc>
          <w:tcPr>
            <w:tcW w:w="2879" w:type="pct"/>
          </w:tcPr>
          <w:p w14:paraId="2B766548" w14:textId="77777777" w:rsidR="00B60C7E" w:rsidRPr="000A4D96" w:rsidRDefault="00F7458D" w:rsidP="000A4D96">
            <w:pPr>
              <w:spacing w:line="276" w:lineRule="auto"/>
              <w:rPr>
                <w:rFonts w:ascii="Arial" w:hAnsi="Arial" w:cs="Arial"/>
                <w:sz w:val="20"/>
                <w:szCs w:val="20"/>
              </w:rPr>
            </w:pPr>
            <w:r>
              <w:rPr>
                <w:rFonts w:ascii="Arial" w:hAnsi="Arial" w:cs="Arial"/>
                <w:sz w:val="20"/>
                <w:szCs w:val="20"/>
              </w:rPr>
              <w:t>Independent Job Evaluation Technical Advisor (External)</w:t>
            </w:r>
          </w:p>
        </w:tc>
      </w:tr>
      <w:tr w:rsidR="00B60C7E" w:rsidRPr="000A4D96" w14:paraId="2B76654D" w14:textId="77777777" w:rsidTr="00B60C7E">
        <w:tc>
          <w:tcPr>
            <w:tcW w:w="1353" w:type="pct"/>
          </w:tcPr>
          <w:p w14:paraId="2B76654A" w14:textId="77777777" w:rsidR="00B60C7E" w:rsidRPr="000A4D96" w:rsidRDefault="00B60C7E" w:rsidP="000A4D96">
            <w:pPr>
              <w:spacing w:line="276" w:lineRule="auto"/>
              <w:rPr>
                <w:rFonts w:ascii="Arial" w:hAnsi="Arial" w:cs="Arial"/>
                <w:sz w:val="20"/>
                <w:szCs w:val="20"/>
              </w:rPr>
            </w:pPr>
            <w:r w:rsidRPr="000A4D96">
              <w:rPr>
                <w:rFonts w:ascii="Arial" w:hAnsi="Arial" w:cs="Arial"/>
                <w:sz w:val="20"/>
                <w:szCs w:val="20"/>
              </w:rPr>
              <w:t>Julie Emley</w:t>
            </w:r>
            <w:r w:rsidR="00794294">
              <w:rPr>
                <w:rFonts w:ascii="Arial" w:hAnsi="Arial" w:cs="Arial"/>
                <w:sz w:val="20"/>
                <w:szCs w:val="20"/>
              </w:rPr>
              <w:t xml:space="preserve"> (Notes)</w:t>
            </w:r>
          </w:p>
        </w:tc>
        <w:tc>
          <w:tcPr>
            <w:tcW w:w="768" w:type="pct"/>
          </w:tcPr>
          <w:p w14:paraId="2B76654B" w14:textId="77777777" w:rsidR="00B60C7E" w:rsidRPr="000A4D96" w:rsidRDefault="00794294" w:rsidP="000A4D96">
            <w:pPr>
              <w:spacing w:line="276" w:lineRule="auto"/>
              <w:rPr>
                <w:rFonts w:ascii="Arial" w:hAnsi="Arial" w:cs="Arial"/>
                <w:sz w:val="20"/>
                <w:szCs w:val="20"/>
              </w:rPr>
            </w:pPr>
            <w:r>
              <w:rPr>
                <w:rFonts w:ascii="Arial" w:hAnsi="Arial" w:cs="Arial"/>
                <w:sz w:val="20"/>
                <w:szCs w:val="20"/>
              </w:rPr>
              <w:t>JE</w:t>
            </w:r>
          </w:p>
        </w:tc>
        <w:tc>
          <w:tcPr>
            <w:tcW w:w="2879" w:type="pct"/>
          </w:tcPr>
          <w:p w14:paraId="2B76654C" w14:textId="77777777" w:rsidR="00B60C7E" w:rsidRPr="000A4D96" w:rsidRDefault="00906540" w:rsidP="000A4D96">
            <w:pPr>
              <w:spacing w:line="276" w:lineRule="auto"/>
              <w:rPr>
                <w:rFonts w:ascii="Arial" w:hAnsi="Arial" w:cs="Arial"/>
                <w:sz w:val="20"/>
                <w:szCs w:val="20"/>
              </w:rPr>
            </w:pPr>
            <w:r>
              <w:rPr>
                <w:rFonts w:ascii="Arial" w:hAnsi="Arial" w:cs="Arial"/>
                <w:sz w:val="20"/>
                <w:szCs w:val="20"/>
              </w:rPr>
              <w:t>Corporate HR/</w:t>
            </w:r>
            <w:r w:rsidR="00AA76E8">
              <w:rPr>
                <w:rFonts w:ascii="Arial" w:hAnsi="Arial" w:cs="Arial"/>
                <w:sz w:val="20"/>
                <w:szCs w:val="20"/>
              </w:rPr>
              <w:t>Glasgow City Council</w:t>
            </w:r>
          </w:p>
        </w:tc>
      </w:tr>
    </w:tbl>
    <w:p w14:paraId="2B76654E" w14:textId="77777777" w:rsidR="008731C6" w:rsidRPr="000A4D96" w:rsidRDefault="008731C6" w:rsidP="000A4D96">
      <w:pPr>
        <w:spacing w:line="276" w:lineRule="auto"/>
        <w:rPr>
          <w:rFonts w:ascii="Arial" w:hAnsi="Arial" w:cs="Arial"/>
          <w:b/>
          <w:color w:val="00B050"/>
          <w:sz w:val="20"/>
          <w:szCs w:val="20"/>
        </w:rPr>
      </w:pPr>
    </w:p>
    <w:tbl>
      <w:tblPr>
        <w:tblStyle w:val="TableGrid"/>
        <w:tblW w:w="0" w:type="auto"/>
        <w:tblLook w:val="04A0" w:firstRow="1" w:lastRow="0" w:firstColumn="1" w:lastColumn="0" w:noHBand="0" w:noVBand="1"/>
      </w:tblPr>
      <w:tblGrid>
        <w:gridCol w:w="2405"/>
        <w:gridCol w:w="1418"/>
        <w:gridCol w:w="5193"/>
      </w:tblGrid>
      <w:tr w:rsidR="00B60C7E" w:rsidRPr="000A4D96" w14:paraId="2B766550" w14:textId="77777777" w:rsidTr="002B0197">
        <w:tc>
          <w:tcPr>
            <w:tcW w:w="9016" w:type="dxa"/>
            <w:gridSpan w:val="3"/>
            <w:shd w:val="clear" w:color="auto" w:fill="E7E6E6" w:themeFill="background2"/>
          </w:tcPr>
          <w:p w14:paraId="2B76654F" w14:textId="77777777" w:rsidR="00B60C7E" w:rsidRPr="000A4D96" w:rsidRDefault="00B60C7E" w:rsidP="000A4D96">
            <w:pPr>
              <w:spacing w:line="276" w:lineRule="auto"/>
              <w:rPr>
                <w:rFonts w:ascii="Arial" w:hAnsi="Arial" w:cs="Arial"/>
                <w:b/>
                <w:sz w:val="20"/>
                <w:szCs w:val="20"/>
              </w:rPr>
            </w:pPr>
            <w:r w:rsidRPr="000A4D96">
              <w:rPr>
                <w:rFonts w:ascii="Arial" w:hAnsi="Arial" w:cs="Arial"/>
                <w:b/>
                <w:sz w:val="20"/>
                <w:szCs w:val="20"/>
              </w:rPr>
              <w:t>Apologies:</w:t>
            </w:r>
          </w:p>
        </w:tc>
      </w:tr>
      <w:tr w:rsidR="00600E11" w:rsidRPr="000A4D96" w14:paraId="2B766554" w14:textId="77777777" w:rsidTr="00B60C7E">
        <w:tc>
          <w:tcPr>
            <w:tcW w:w="2405" w:type="dxa"/>
          </w:tcPr>
          <w:p w14:paraId="2B766551" w14:textId="77777777" w:rsidR="00600E11" w:rsidRPr="00600E11" w:rsidRDefault="00F7458D" w:rsidP="000A4D96">
            <w:pPr>
              <w:spacing w:line="276" w:lineRule="auto"/>
              <w:rPr>
                <w:rFonts w:ascii="Arial" w:hAnsi="Arial" w:cs="Arial"/>
                <w:sz w:val="20"/>
                <w:szCs w:val="20"/>
              </w:rPr>
            </w:pPr>
            <w:r>
              <w:rPr>
                <w:rFonts w:ascii="Arial" w:hAnsi="Arial" w:cs="Arial"/>
                <w:sz w:val="20"/>
                <w:szCs w:val="20"/>
              </w:rPr>
              <w:t>Andy Waddell</w:t>
            </w:r>
          </w:p>
        </w:tc>
        <w:tc>
          <w:tcPr>
            <w:tcW w:w="1418" w:type="dxa"/>
          </w:tcPr>
          <w:p w14:paraId="2B766552" w14:textId="77777777" w:rsidR="00600E11" w:rsidRPr="00600E11" w:rsidRDefault="00F7458D" w:rsidP="000A4D96">
            <w:pPr>
              <w:spacing w:line="276" w:lineRule="auto"/>
              <w:rPr>
                <w:rFonts w:ascii="Arial" w:hAnsi="Arial" w:cs="Arial"/>
                <w:sz w:val="20"/>
                <w:szCs w:val="20"/>
              </w:rPr>
            </w:pPr>
            <w:r>
              <w:rPr>
                <w:rFonts w:ascii="Arial" w:hAnsi="Arial" w:cs="Arial"/>
                <w:sz w:val="20"/>
                <w:szCs w:val="20"/>
              </w:rPr>
              <w:t>AW</w:t>
            </w:r>
          </w:p>
        </w:tc>
        <w:tc>
          <w:tcPr>
            <w:tcW w:w="5193" w:type="dxa"/>
          </w:tcPr>
          <w:p w14:paraId="2B766553" w14:textId="77777777" w:rsidR="00600E11" w:rsidRPr="00600E11" w:rsidRDefault="00F7458D" w:rsidP="000A4D96">
            <w:pPr>
              <w:spacing w:line="276" w:lineRule="auto"/>
              <w:rPr>
                <w:rFonts w:ascii="Arial" w:hAnsi="Arial" w:cs="Arial"/>
                <w:sz w:val="20"/>
                <w:szCs w:val="20"/>
              </w:rPr>
            </w:pPr>
            <w:r>
              <w:rPr>
                <w:rFonts w:ascii="Arial" w:hAnsi="Arial" w:cs="Arial"/>
                <w:sz w:val="20"/>
                <w:szCs w:val="20"/>
              </w:rPr>
              <w:t>Neighbourhoods &amp; Sustainability/Glasgow City Council</w:t>
            </w:r>
          </w:p>
        </w:tc>
      </w:tr>
      <w:tr w:rsidR="00600E11" w:rsidRPr="000A4D96" w14:paraId="2B766558" w14:textId="77777777" w:rsidTr="00B60C7E">
        <w:tc>
          <w:tcPr>
            <w:tcW w:w="2405" w:type="dxa"/>
          </w:tcPr>
          <w:p w14:paraId="2B766555" w14:textId="77777777" w:rsidR="00600E11" w:rsidRPr="000A4D96" w:rsidRDefault="00906540" w:rsidP="000A4D96">
            <w:pPr>
              <w:spacing w:line="276" w:lineRule="auto"/>
              <w:rPr>
                <w:rFonts w:ascii="Arial" w:hAnsi="Arial" w:cs="Arial"/>
                <w:sz w:val="20"/>
                <w:szCs w:val="20"/>
              </w:rPr>
            </w:pPr>
            <w:r>
              <w:rPr>
                <w:rFonts w:ascii="Arial" w:hAnsi="Arial" w:cs="Arial"/>
                <w:sz w:val="20"/>
                <w:szCs w:val="20"/>
              </w:rPr>
              <w:t>Mandy McDowell</w:t>
            </w:r>
          </w:p>
        </w:tc>
        <w:tc>
          <w:tcPr>
            <w:tcW w:w="1418" w:type="dxa"/>
          </w:tcPr>
          <w:p w14:paraId="2B766556" w14:textId="77777777" w:rsidR="00600E11" w:rsidRPr="000A4D96" w:rsidRDefault="00906540" w:rsidP="000A4D96">
            <w:pPr>
              <w:spacing w:line="276" w:lineRule="auto"/>
              <w:rPr>
                <w:rFonts w:ascii="Arial" w:hAnsi="Arial" w:cs="Arial"/>
                <w:sz w:val="20"/>
                <w:szCs w:val="20"/>
              </w:rPr>
            </w:pPr>
            <w:r>
              <w:rPr>
                <w:rFonts w:ascii="Arial" w:hAnsi="Arial" w:cs="Arial"/>
                <w:sz w:val="20"/>
                <w:szCs w:val="20"/>
              </w:rPr>
              <w:t>McD</w:t>
            </w:r>
          </w:p>
        </w:tc>
        <w:tc>
          <w:tcPr>
            <w:tcW w:w="5193" w:type="dxa"/>
          </w:tcPr>
          <w:p w14:paraId="2B766557" w14:textId="77777777" w:rsidR="00600E11" w:rsidRPr="000A4D96" w:rsidRDefault="00906540" w:rsidP="000A4D96">
            <w:pPr>
              <w:spacing w:line="276" w:lineRule="auto"/>
              <w:rPr>
                <w:rFonts w:ascii="Arial" w:hAnsi="Arial" w:cs="Arial"/>
                <w:sz w:val="20"/>
                <w:szCs w:val="20"/>
              </w:rPr>
            </w:pPr>
            <w:r>
              <w:rPr>
                <w:rFonts w:ascii="Arial" w:hAnsi="Arial" w:cs="Arial"/>
                <w:sz w:val="20"/>
                <w:szCs w:val="20"/>
              </w:rPr>
              <w:t>Unison</w:t>
            </w:r>
          </w:p>
        </w:tc>
      </w:tr>
      <w:tr w:rsidR="00600E11" w:rsidRPr="000A4D96" w14:paraId="2B76655C" w14:textId="77777777" w:rsidTr="00B60C7E">
        <w:tc>
          <w:tcPr>
            <w:tcW w:w="2405" w:type="dxa"/>
          </w:tcPr>
          <w:p w14:paraId="2B766559" w14:textId="77777777" w:rsidR="00600E11" w:rsidRPr="000A4D96" w:rsidRDefault="00600E11" w:rsidP="000A4D96">
            <w:pPr>
              <w:spacing w:line="276" w:lineRule="auto"/>
              <w:rPr>
                <w:rFonts w:ascii="Arial" w:hAnsi="Arial" w:cs="Arial"/>
                <w:sz w:val="20"/>
                <w:szCs w:val="20"/>
              </w:rPr>
            </w:pPr>
          </w:p>
        </w:tc>
        <w:tc>
          <w:tcPr>
            <w:tcW w:w="1418" w:type="dxa"/>
          </w:tcPr>
          <w:p w14:paraId="2B76655A" w14:textId="77777777" w:rsidR="00600E11" w:rsidRPr="000A4D96" w:rsidRDefault="00600E11" w:rsidP="000A4D96">
            <w:pPr>
              <w:spacing w:line="276" w:lineRule="auto"/>
              <w:rPr>
                <w:rFonts w:ascii="Arial" w:hAnsi="Arial" w:cs="Arial"/>
                <w:sz w:val="20"/>
                <w:szCs w:val="20"/>
              </w:rPr>
            </w:pPr>
          </w:p>
        </w:tc>
        <w:tc>
          <w:tcPr>
            <w:tcW w:w="5193" w:type="dxa"/>
          </w:tcPr>
          <w:p w14:paraId="2B76655B" w14:textId="77777777" w:rsidR="00600E11" w:rsidRPr="000A4D96" w:rsidRDefault="00600E11" w:rsidP="000A4D96">
            <w:pPr>
              <w:spacing w:line="276" w:lineRule="auto"/>
              <w:rPr>
                <w:rFonts w:ascii="Arial" w:hAnsi="Arial" w:cs="Arial"/>
                <w:sz w:val="20"/>
                <w:szCs w:val="20"/>
              </w:rPr>
            </w:pPr>
          </w:p>
        </w:tc>
      </w:tr>
    </w:tbl>
    <w:p w14:paraId="2B76655D" w14:textId="77777777" w:rsidR="00B254E6" w:rsidRPr="000A4D96" w:rsidRDefault="00B254E6" w:rsidP="000A4D96">
      <w:pPr>
        <w:spacing w:line="276" w:lineRule="auto"/>
        <w:rPr>
          <w:rFonts w:ascii="Arial" w:hAnsi="Arial" w:cs="Arial"/>
          <w:b/>
          <w:color w:val="00B050"/>
          <w:sz w:val="20"/>
          <w:szCs w:val="20"/>
        </w:rPr>
      </w:pPr>
    </w:p>
    <w:tbl>
      <w:tblPr>
        <w:tblStyle w:val="TableGrid"/>
        <w:tblW w:w="5000" w:type="pct"/>
        <w:tblLook w:val="04A0" w:firstRow="1" w:lastRow="0" w:firstColumn="1" w:lastColumn="0" w:noHBand="0" w:noVBand="1"/>
      </w:tblPr>
      <w:tblGrid>
        <w:gridCol w:w="9016"/>
      </w:tblGrid>
      <w:tr w:rsidR="00D72C0C" w:rsidRPr="000A4D96" w14:paraId="2B76655F" w14:textId="77777777" w:rsidTr="00D72C0C">
        <w:tc>
          <w:tcPr>
            <w:tcW w:w="5000" w:type="pct"/>
          </w:tcPr>
          <w:p w14:paraId="2B76655E" w14:textId="77777777" w:rsidR="00D72C0C" w:rsidRPr="00906540" w:rsidRDefault="00D72C0C" w:rsidP="00963114">
            <w:pPr>
              <w:spacing w:line="276" w:lineRule="auto"/>
              <w:rPr>
                <w:rFonts w:ascii="Arial" w:hAnsi="Arial" w:cs="Arial"/>
                <w:b/>
                <w:sz w:val="20"/>
                <w:szCs w:val="20"/>
              </w:rPr>
            </w:pPr>
            <w:r w:rsidRPr="00906540">
              <w:rPr>
                <w:rFonts w:ascii="Arial" w:hAnsi="Arial" w:cs="Arial"/>
                <w:b/>
                <w:sz w:val="24"/>
                <w:szCs w:val="24"/>
              </w:rPr>
              <w:t>Notes</w:t>
            </w:r>
          </w:p>
        </w:tc>
      </w:tr>
      <w:tr w:rsidR="00D72C0C" w:rsidRPr="000A4D96" w14:paraId="2B76657F" w14:textId="77777777" w:rsidTr="00D72C0C">
        <w:tc>
          <w:tcPr>
            <w:tcW w:w="5000" w:type="pct"/>
          </w:tcPr>
          <w:p w14:paraId="2B766560" w14:textId="77777777" w:rsidR="00D72C0C" w:rsidRDefault="00D72C0C" w:rsidP="000A4D96">
            <w:pPr>
              <w:spacing w:line="276" w:lineRule="auto"/>
              <w:rPr>
                <w:rFonts w:ascii="Arial" w:hAnsi="Arial" w:cs="Arial"/>
                <w:b/>
                <w:sz w:val="24"/>
                <w:szCs w:val="24"/>
                <w:u w:val="single"/>
              </w:rPr>
            </w:pPr>
            <w:r>
              <w:rPr>
                <w:rFonts w:ascii="Arial" w:hAnsi="Arial" w:cs="Arial"/>
                <w:b/>
                <w:sz w:val="24"/>
                <w:szCs w:val="24"/>
                <w:u w:val="single"/>
              </w:rPr>
              <w:t>Unison Email</w:t>
            </w:r>
          </w:p>
          <w:p w14:paraId="2B766561" w14:textId="77777777" w:rsidR="00D72C0C" w:rsidRDefault="00D72C0C" w:rsidP="000A4D96">
            <w:pPr>
              <w:spacing w:line="276" w:lineRule="auto"/>
              <w:rPr>
                <w:rFonts w:ascii="Arial" w:hAnsi="Arial" w:cs="Arial"/>
                <w:b/>
                <w:sz w:val="24"/>
                <w:szCs w:val="24"/>
                <w:u w:val="single"/>
              </w:rPr>
            </w:pPr>
          </w:p>
          <w:p w14:paraId="2B766562" w14:textId="77777777" w:rsidR="00D72C0C" w:rsidRDefault="00D72C0C" w:rsidP="00191406">
            <w:pPr>
              <w:spacing w:line="276" w:lineRule="auto"/>
              <w:rPr>
                <w:rFonts w:ascii="Arial" w:hAnsi="Arial" w:cs="Arial"/>
                <w:sz w:val="20"/>
                <w:szCs w:val="20"/>
              </w:rPr>
            </w:pPr>
            <w:r>
              <w:rPr>
                <w:rFonts w:ascii="Arial" w:hAnsi="Arial" w:cs="Arial"/>
                <w:sz w:val="20"/>
                <w:szCs w:val="20"/>
              </w:rPr>
              <w:t xml:space="preserve">JB started the meeting with an introduction and welcomed the attendees. The first item for discussion was </w:t>
            </w:r>
            <w:r w:rsidR="00906540">
              <w:rPr>
                <w:rFonts w:ascii="Arial" w:hAnsi="Arial" w:cs="Arial"/>
                <w:sz w:val="20"/>
                <w:szCs w:val="20"/>
              </w:rPr>
              <w:t>the email from Unison to OSG members</w:t>
            </w:r>
            <w:r>
              <w:rPr>
                <w:rFonts w:ascii="Arial" w:hAnsi="Arial" w:cs="Arial"/>
                <w:sz w:val="20"/>
                <w:szCs w:val="20"/>
              </w:rPr>
              <w:t xml:space="preserve"> </w:t>
            </w:r>
            <w:r w:rsidR="00794294">
              <w:rPr>
                <w:rFonts w:ascii="Arial" w:hAnsi="Arial" w:cs="Arial"/>
                <w:sz w:val="20"/>
                <w:szCs w:val="20"/>
              </w:rPr>
              <w:t>(10/07/19).</w:t>
            </w:r>
          </w:p>
          <w:p w14:paraId="2B766563" w14:textId="77777777" w:rsidR="00D72C0C" w:rsidRDefault="00D72C0C" w:rsidP="00191406">
            <w:pPr>
              <w:spacing w:line="276" w:lineRule="auto"/>
              <w:rPr>
                <w:rFonts w:ascii="Arial" w:hAnsi="Arial" w:cs="Arial"/>
                <w:sz w:val="20"/>
                <w:szCs w:val="20"/>
              </w:rPr>
            </w:pPr>
          </w:p>
          <w:p w14:paraId="2B766564" w14:textId="77777777" w:rsidR="00D72C0C" w:rsidRDefault="00D72C0C" w:rsidP="000A4D96">
            <w:pPr>
              <w:spacing w:line="276" w:lineRule="auto"/>
              <w:rPr>
                <w:rFonts w:ascii="Arial" w:hAnsi="Arial" w:cs="Arial"/>
                <w:b/>
              </w:rPr>
            </w:pPr>
            <w:r>
              <w:rPr>
                <w:rFonts w:ascii="Arial" w:hAnsi="Arial" w:cs="Arial"/>
                <w:b/>
              </w:rPr>
              <w:t>Points 1 &amp; 2 – Letter from Cllr Aitken 14/02/19</w:t>
            </w:r>
          </w:p>
          <w:p w14:paraId="2B766565" w14:textId="77777777" w:rsidR="00D72C0C" w:rsidRDefault="00D72C0C" w:rsidP="000A4D96">
            <w:pPr>
              <w:spacing w:line="276" w:lineRule="auto"/>
              <w:rPr>
                <w:rFonts w:ascii="Arial" w:hAnsi="Arial" w:cs="Arial"/>
                <w:sz w:val="20"/>
                <w:szCs w:val="20"/>
              </w:rPr>
            </w:pPr>
          </w:p>
          <w:p w14:paraId="2B766566" w14:textId="77777777" w:rsidR="00D72C0C" w:rsidRDefault="00D72C0C" w:rsidP="00027240">
            <w:pPr>
              <w:spacing w:line="276" w:lineRule="auto"/>
              <w:rPr>
                <w:rFonts w:ascii="Arial" w:hAnsi="Arial" w:cs="Arial"/>
                <w:sz w:val="20"/>
                <w:szCs w:val="20"/>
              </w:rPr>
            </w:pPr>
            <w:r>
              <w:rPr>
                <w:rFonts w:ascii="Arial" w:hAnsi="Arial" w:cs="Arial"/>
                <w:sz w:val="20"/>
                <w:szCs w:val="20"/>
              </w:rPr>
              <w:t xml:space="preserve">JB agreed that she will take advice on this and will provide feedback at the next meeting.  </w:t>
            </w:r>
          </w:p>
          <w:p w14:paraId="2B766567" w14:textId="77777777" w:rsidR="00D72C0C" w:rsidRDefault="00D72C0C" w:rsidP="00027240">
            <w:pPr>
              <w:spacing w:line="276" w:lineRule="auto"/>
              <w:rPr>
                <w:rFonts w:ascii="Arial" w:hAnsi="Arial" w:cs="Arial"/>
                <w:sz w:val="20"/>
                <w:szCs w:val="20"/>
              </w:rPr>
            </w:pPr>
          </w:p>
          <w:p w14:paraId="2B766568" w14:textId="77777777" w:rsidR="00D72C0C" w:rsidRPr="003C130A" w:rsidRDefault="00D72C0C" w:rsidP="00027240">
            <w:pPr>
              <w:spacing w:line="276" w:lineRule="auto"/>
              <w:rPr>
                <w:rFonts w:ascii="Arial" w:hAnsi="Arial" w:cs="Arial"/>
                <w:b/>
              </w:rPr>
            </w:pPr>
            <w:r>
              <w:rPr>
                <w:rFonts w:ascii="Arial" w:hAnsi="Arial" w:cs="Arial"/>
                <w:b/>
              </w:rPr>
              <w:t>Point 3 – Equality Assessments/Checks</w:t>
            </w:r>
          </w:p>
          <w:p w14:paraId="2B766569" w14:textId="77777777" w:rsidR="00D72C0C" w:rsidRDefault="00D72C0C" w:rsidP="00027240">
            <w:pPr>
              <w:spacing w:line="276" w:lineRule="auto"/>
              <w:rPr>
                <w:rFonts w:ascii="Arial" w:hAnsi="Arial" w:cs="Arial"/>
                <w:sz w:val="20"/>
                <w:szCs w:val="20"/>
              </w:rPr>
            </w:pPr>
          </w:p>
          <w:p w14:paraId="2B76656A" w14:textId="77777777" w:rsidR="00D72C0C" w:rsidRDefault="00150A61" w:rsidP="00027240">
            <w:pPr>
              <w:spacing w:line="276" w:lineRule="auto"/>
              <w:rPr>
                <w:rFonts w:ascii="Arial" w:hAnsi="Arial" w:cs="Arial"/>
                <w:sz w:val="20"/>
                <w:szCs w:val="20"/>
              </w:rPr>
            </w:pPr>
            <w:r>
              <w:rPr>
                <w:rFonts w:ascii="Arial" w:hAnsi="Arial" w:cs="Arial"/>
                <w:sz w:val="20"/>
                <w:szCs w:val="20"/>
              </w:rPr>
              <w:t>The Steering Group</w:t>
            </w:r>
            <w:r w:rsidR="00D72C0C">
              <w:rPr>
                <w:rFonts w:ascii="Arial" w:hAnsi="Arial" w:cs="Arial"/>
                <w:sz w:val="20"/>
                <w:szCs w:val="20"/>
              </w:rPr>
              <w:t xml:space="preserve"> agreed to reviews in line with the implementation plan.</w:t>
            </w:r>
          </w:p>
          <w:p w14:paraId="2B76656B" w14:textId="77777777" w:rsidR="00D72C0C" w:rsidRDefault="00D72C0C" w:rsidP="00027240">
            <w:pPr>
              <w:spacing w:line="276" w:lineRule="auto"/>
              <w:rPr>
                <w:rFonts w:ascii="Arial" w:hAnsi="Arial" w:cs="Arial"/>
                <w:sz w:val="20"/>
                <w:szCs w:val="20"/>
              </w:rPr>
            </w:pPr>
          </w:p>
          <w:p w14:paraId="2B76656C" w14:textId="77777777" w:rsidR="00D72C0C" w:rsidRDefault="00D72C0C" w:rsidP="00027240">
            <w:pPr>
              <w:spacing w:line="276" w:lineRule="auto"/>
              <w:rPr>
                <w:rFonts w:ascii="Arial" w:hAnsi="Arial" w:cs="Arial"/>
                <w:b/>
              </w:rPr>
            </w:pPr>
            <w:r w:rsidRPr="00D72C0C">
              <w:rPr>
                <w:rFonts w:ascii="Arial" w:hAnsi="Arial" w:cs="Arial"/>
                <w:b/>
              </w:rPr>
              <w:t>Point 4 – Communications</w:t>
            </w:r>
          </w:p>
          <w:p w14:paraId="2B76656D" w14:textId="77777777" w:rsidR="00D72C0C" w:rsidRDefault="00D72C0C" w:rsidP="00027240">
            <w:pPr>
              <w:spacing w:line="276" w:lineRule="auto"/>
              <w:rPr>
                <w:rFonts w:ascii="Arial" w:hAnsi="Arial" w:cs="Arial"/>
                <w:b/>
              </w:rPr>
            </w:pPr>
          </w:p>
          <w:p w14:paraId="2B76656E" w14:textId="77777777" w:rsidR="00D72C0C" w:rsidRDefault="00D72C0C" w:rsidP="00027240">
            <w:pPr>
              <w:spacing w:line="276" w:lineRule="auto"/>
              <w:rPr>
                <w:rFonts w:ascii="Arial" w:hAnsi="Arial" w:cs="Arial"/>
                <w:sz w:val="20"/>
                <w:szCs w:val="20"/>
              </w:rPr>
            </w:pPr>
            <w:r w:rsidRPr="00D72C0C">
              <w:rPr>
                <w:rFonts w:ascii="Arial" w:hAnsi="Arial" w:cs="Arial"/>
                <w:sz w:val="20"/>
                <w:szCs w:val="20"/>
              </w:rPr>
              <w:t>JB advised that a comms plan is being developed an</w:t>
            </w:r>
            <w:r w:rsidR="00794294">
              <w:rPr>
                <w:rFonts w:ascii="Arial" w:hAnsi="Arial" w:cs="Arial"/>
                <w:sz w:val="20"/>
                <w:szCs w:val="20"/>
              </w:rPr>
              <w:t xml:space="preserve">d will be shared with the group when available. </w:t>
            </w:r>
          </w:p>
          <w:p w14:paraId="2B76656F" w14:textId="77777777" w:rsidR="00D72C0C" w:rsidRDefault="00D72C0C" w:rsidP="00027240">
            <w:pPr>
              <w:spacing w:line="276" w:lineRule="auto"/>
              <w:rPr>
                <w:rFonts w:ascii="Arial" w:hAnsi="Arial" w:cs="Arial"/>
                <w:sz w:val="20"/>
                <w:szCs w:val="20"/>
              </w:rPr>
            </w:pPr>
          </w:p>
          <w:p w14:paraId="2B766570" w14:textId="77777777" w:rsidR="00906540" w:rsidRDefault="00906540" w:rsidP="00027240">
            <w:pPr>
              <w:spacing w:line="276" w:lineRule="auto"/>
              <w:rPr>
                <w:rFonts w:ascii="Arial" w:hAnsi="Arial" w:cs="Arial"/>
                <w:b/>
              </w:rPr>
            </w:pPr>
          </w:p>
          <w:p w14:paraId="2B766571" w14:textId="77777777" w:rsidR="00906540" w:rsidRDefault="00906540" w:rsidP="00027240">
            <w:pPr>
              <w:spacing w:line="276" w:lineRule="auto"/>
              <w:rPr>
                <w:rFonts w:ascii="Arial" w:hAnsi="Arial" w:cs="Arial"/>
                <w:b/>
              </w:rPr>
            </w:pPr>
          </w:p>
          <w:p w14:paraId="2B766572" w14:textId="77777777" w:rsidR="00D72C0C" w:rsidRPr="00D72C0C" w:rsidRDefault="00D72C0C" w:rsidP="00027240">
            <w:pPr>
              <w:spacing w:line="276" w:lineRule="auto"/>
              <w:rPr>
                <w:rFonts w:ascii="Arial" w:hAnsi="Arial" w:cs="Arial"/>
                <w:b/>
              </w:rPr>
            </w:pPr>
            <w:r w:rsidRPr="00D72C0C">
              <w:rPr>
                <w:rFonts w:ascii="Arial" w:hAnsi="Arial" w:cs="Arial"/>
                <w:b/>
              </w:rPr>
              <w:lastRenderedPageBreak/>
              <w:t xml:space="preserve">Points 5 &amp; 6 – Briefings </w:t>
            </w:r>
          </w:p>
          <w:p w14:paraId="2B766573" w14:textId="77777777" w:rsidR="00D72C0C" w:rsidRDefault="00D72C0C" w:rsidP="00027240">
            <w:pPr>
              <w:spacing w:line="276" w:lineRule="auto"/>
              <w:rPr>
                <w:rFonts w:ascii="Arial" w:hAnsi="Arial" w:cs="Arial"/>
                <w:sz w:val="20"/>
                <w:szCs w:val="20"/>
              </w:rPr>
            </w:pPr>
          </w:p>
          <w:p w14:paraId="2B766574" w14:textId="77777777" w:rsidR="00D72C0C" w:rsidRDefault="00D72C0C" w:rsidP="00027240">
            <w:pPr>
              <w:spacing w:line="276" w:lineRule="auto"/>
              <w:rPr>
                <w:rFonts w:ascii="Arial" w:hAnsi="Arial" w:cs="Arial"/>
                <w:sz w:val="20"/>
                <w:szCs w:val="20"/>
              </w:rPr>
            </w:pPr>
            <w:r>
              <w:rPr>
                <w:rFonts w:ascii="Arial" w:hAnsi="Arial" w:cs="Arial"/>
                <w:sz w:val="20"/>
                <w:szCs w:val="20"/>
              </w:rPr>
              <w:t xml:space="preserve">BS </w:t>
            </w:r>
            <w:r w:rsidR="00794294">
              <w:rPr>
                <w:rFonts w:ascii="Arial" w:hAnsi="Arial" w:cs="Arial"/>
                <w:sz w:val="20"/>
                <w:szCs w:val="20"/>
              </w:rPr>
              <w:t xml:space="preserve">highlighted </w:t>
            </w:r>
            <w:r>
              <w:rPr>
                <w:rFonts w:ascii="Arial" w:hAnsi="Arial" w:cs="Arial"/>
                <w:sz w:val="20"/>
                <w:szCs w:val="20"/>
              </w:rPr>
              <w:t>that TU representatives require SJC briefings to ensure that</w:t>
            </w:r>
            <w:r w:rsidR="00794294">
              <w:rPr>
                <w:rFonts w:ascii="Arial" w:hAnsi="Arial" w:cs="Arial"/>
                <w:sz w:val="20"/>
                <w:szCs w:val="20"/>
              </w:rPr>
              <w:t xml:space="preserve"> they</w:t>
            </w:r>
            <w:r>
              <w:rPr>
                <w:rFonts w:ascii="Arial" w:hAnsi="Arial" w:cs="Arial"/>
                <w:sz w:val="20"/>
                <w:szCs w:val="20"/>
              </w:rPr>
              <w:t xml:space="preserve"> are equipped to assist the employees with the process and the completion of</w:t>
            </w:r>
            <w:r w:rsidR="00906540">
              <w:rPr>
                <w:rFonts w:ascii="Arial" w:hAnsi="Arial" w:cs="Arial"/>
                <w:sz w:val="20"/>
                <w:szCs w:val="20"/>
              </w:rPr>
              <w:t xml:space="preserve"> their</w:t>
            </w:r>
            <w:r>
              <w:rPr>
                <w:rFonts w:ascii="Arial" w:hAnsi="Arial" w:cs="Arial"/>
                <w:sz w:val="20"/>
                <w:szCs w:val="20"/>
              </w:rPr>
              <w:t xml:space="preserve"> questionnaires. BS estimated that this would be approx. 100 – 150 </w:t>
            </w:r>
            <w:r w:rsidR="00794294">
              <w:rPr>
                <w:rFonts w:ascii="Arial" w:hAnsi="Arial" w:cs="Arial"/>
                <w:sz w:val="20"/>
                <w:szCs w:val="20"/>
              </w:rPr>
              <w:t xml:space="preserve">people. BS highlighted that was discussed at the JEWG. LN </w:t>
            </w:r>
            <w:r w:rsidR="00906540">
              <w:rPr>
                <w:rFonts w:ascii="Arial" w:hAnsi="Arial" w:cs="Arial"/>
                <w:sz w:val="20"/>
                <w:szCs w:val="20"/>
              </w:rPr>
              <w:t>advised that she will look in to this</w:t>
            </w:r>
            <w:r w:rsidR="00794294">
              <w:rPr>
                <w:rFonts w:ascii="Arial" w:hAnsi="Arial" w:cs="Arial"/>
                <w:sz w:val="20"/>
                <w:szCs w:val="20"/>
              </w:rPr>
              <w:t xml:space="preserve">. </w:t>
            </w:r>
          </w:p>
          <w:p w14:paraId="2B766575" w14:textId="77777777" w:rsidR="00794294" w:rsidRDefault="00794294" w:rsidP="00027240">
            <w:pPr>
              <w:spacing w:line="276" w:lineRule="auto"/>
              <w:rPr>
                <w:rFonts w:ascii="Arial" w:hAnsi="Arial" w:cs="Arial"/>
                <w:sz w:val="20"/>
                <w:szCs w:val="20"/>
              </w:rPr>
            </w:pPr>
          </w:p>
          <w:p w14:paraId="2B766576" w14:textId="77777777" w:rsidR="00D72C0C" w:rsidRDefault="00D72C0C" w:rsidP="00027240">
            <w:pPr>
              <w:spacing w:line="276" w:lineRule="auto"/>
              <w:rPr>
                <w:rFonts w:ascii="Arial" w:hAnsi="Arial" w:cs="Arial"/>
                <w:b/>
                <w:sz w:val="20"/>
                <w:szCs w:val="20"/>
              </w:rPr>
            </w:pPr>
          </w:p>
          <w:p w14:paraId="2B766577" w14:textId="77777777" w:rsidR="00D72C0C" w:rsidRDefault="00D72C0C" w:rsidP="00027240">
            <w:pPr>
              <w:spacing w:line="276" w:lineRule="auto"/>
              <w:rPr>
                <w:rFonts w:ascii="Arial" w:hAnsi="Arial" w:cs="Arial"/>
                <w:b/>
              </w:rPr>
            </w:pPr>
            <w:r>
              <w:rPr>
                <w:rFonts w:ascii="Arial" w:hAnsi="Arial" w:cs="Arial"/>
                <w:b/>
              </w:rPr>
              <w:t>Point 7 - TOR</w:t>
            </w:r>
          </w:p>
          <w:p w14:paraId="2B766578" w14:textId="77777777" w:rsidR="00D72C0C" w:rsidRDefault="00D72C0C" w:rsidP="00027240">
            <w:pPr>
              <w:spacing w:line="276" w:lineRule="auto"/>
              <w:rPr>
                <w:rFonts w:ascii="Arial" w:hAnsi="Arial" w:cs="Arial"/>
                <w:b/>
              </w:rPr>
            </w:pPr>
          </w:p>
          <w:p w14:paraId="2B766579" w14:textId="77777777" w:rsidR="00D72C0C" w:rsidRDefault="00D72C0C" w:rsidP="00D72C0C">
            <w:r>
              <w:t xml:space="preserve">BS wanted to know when Pay &amp; Grading and Job Evaluation would combine. JB advised that they are separate and Pay &amp; Grading will be dealt with by a different group. DMcL </w:t>
            </w:r>
            <w:r w:rsidR="00906540">
              <w:t xml:space="preserve">highlighted that this </w:t>
            </w:r>
            <w:r>
              <w:t>maintains the integrity of Job Evaluation.</w:t>
            </w:r>
          </w:p>
          <w:p w14:paraId="2B76657A" w14:textId="77777777" w:rsidR="00D72C0C" w:rsidRDefault="00D72C0C" w:rsidP="00D72C0C"/>
          <w:p w14:paraId="2B76657B" w14:textId="77777777" w:rsidR="00D72C0C" w:rsidRDefault="00D72C0C" w:rsidP="00D72C0C">
            <w:r>
              <w:t>BS raised a query over time off for interviews, travelling expenses and travel time. LN advised that there is still work to do on this as the focus so far has been on recruitment and starting the project. LN advised that this is something</w:t>
            </w:r>
            <w:r w:rsidR="00794294">
              <w:t xml:space="preserve"> that</w:t>
            </w:r>
            <w:r>
              <w:t xml:space="preserve"> can be discussed </w:t>
            </w:r>
            <w:r w:rsidR="00906540">
              <w:t>as part of the</w:t>
            </w:r>
            <w:r>
              <w:t xml:space="preserve"> OSG. BS would like to ensure that this is not expected to be in the employees own time and they should not be out of pocket. JB advised that this will need to be discussed and reviewed.  </w:t>
            </w:r>
          </w:p>
          <w:p w14:paraId="2B76657C" w14:textId="77777777" w:rsidR="00D72C0C" w:rsidRDefault="00D72C0C" w:rsidP="00027240">
            <w:pPr>
              <w:spacing w:line="276" w:lineRule="auto"/>
              <w:rPr>
                <w:rFonts w:ascii="Arial" w:hAnsi="Arial" w:cs="Arial"/>
                <w:b/>
              </w:rPr>
            </w:pPr>
          </w:p>
          <w:p w14:paraId="2B76657D" w14:textId="77777777" w:rsidR="00D72C0C" w:rsidRPr="003F21DC" w:rsidRDefault="00D72C0C" w:rsidP="003F21DC">
            <w:pPr>
              <w:spacing w:line="276" w:lineRule="auto"/>
              <w:rPr>
                <w:rFonts w:ascii="Arial" w:hAnsi="Arial" w:cs="Arial"/>
                <w:b/>
                <w:sz w:val="20"/>
                <w:szCs w:val="20"/>
              </w:rPr>
            </w:pPr>
            <w:r w:rsidRPr="003F21DC">
              <w:rPr>
                <w:rFonts w:ascii="Arial" w:hAnsi="Arial" w:cs="Arial"/>
                <w:b/>
                <w:sz w:val="20"/>
                <w:szCs w:val="20"/>
              </w:rPr>
              <w:t xml:space="preserve"> </w:t>
            </w:r>
          </w:p>
          <w:p w14:paraId="2B76657E" w14:textId="77777777" w:rsidR="00D72C0C" w:rsidRPr="000A4D96" w:rsidRDefault="00D72C0C" w:rsidP="00027240">
            <w:pPr>
              <w:spacing w:line="276" w:lineRule="auto"/>
              <w:rPr>
                <w:rFonts w:ascii="Arial" w:hAnsi="Arial" w:cs="Arial"/>
                <w:sz w:val="20"/>
                <w:szCs w:val="20"/>
              </w:rPr>
            </w:pPr>
          </w:p>
        </w:tc>
      </w:tr>
      <w:tr w:rsidR="00D72C0C" w:rsidRPr="000A4D96" w14:paraId="2B766586" w14:textId="77777777" w:rsidTr="00D72C0C">
        <w:tc>
          <w:tcPr>
            <w:tcW w:w="5000" w:type="pct"/>
          </w:tcPr>
          <w:p w14:paraId="2B766580" w14:textId="77777777" w:rsidR="00D72C0C" w:rsidRPr="0013463D" w:rsidRDefault="00D72C0C" w:rsidP="000A4D96">
            <w:pPr>
              <w:spacing w:line="276" w:lineRule="auto"/>
              <w:rPr>
                <w:rFonts w:ascii="Arial" w:hAnsi="Arial" w:cs="Arial"/>
                <w:b/>
                <w:sz w:val="24"/>
                <w:szCs w:val="24"/>
                <w:u w:val="single"/>
              </w:rPr>
            </w:pPr>
            <w:r>
              <w:rPr>
                <w:rFonts w:ascii="Arial" w:hAnsi="Arial" w:cs="Arial"/>
                <w:b/>
                <w:sz w:val="24"/>
                <w:szCs w:val="24"/>
                <w:u w:val="single"/>
              </w:rPr>
              <w:lastRenderedPageBreak/>
              <w:t>Previous Note</w:t>
            </w:r>
          </w:p>
          <w:p w14:paraId="2B766581" w14:textId="77777777" w:rsidR="00D72C0C" w:rsidRDefault="00D72C0C" w:rsidP="000A4D96">
            <w:pPr>
              <w:spacing w:line="276" w:lineRule="auto"/>
              <w:rPr>
                <w:rFonts w:ascii="Arial" w:hAnsi="Arial" w:cs="Arial"/>
                <w:color w:val="00B050"/>
                <w:sz w:val="20"/>
                <w:szCs w:val="20"/>
              </w:rPr>
            </w:pPr>
          </w:p>
          <w:p w14:paraId="2B766582" w14:textId="77777777" w:rsidR="00D72C0C" w:rsidRDefault="00D72C0C" w:rsidP="00D72C0C">
            <w:r>
              <w:t xml:space="preserve">WD raised the issue that the meeting documentation was only issued the day before and highlighted that this does not allow enough time for review in advance of the meeting. JB acknowledged this and agreed that meeting documentation will be issued at least 2 days before the meeting to allow for decisions to be made </w:t>
            </w:r>
            <w:r w:rsidR="00906540">
              <w:t xml:space="preserve">at the OSG meetings. </w:t>
            </w:r>
          </w:p>
          <w:p w14:paraId="2B766583" w14:textId="77777777" w:rsidR="00D72C0C" w:rsidRDefault="00D72C0C" w:rsidP="00D72C0C"/>
          <w:p w14:paraId="2B766584" w14:textId="77777777" w:rsidR="00D72C0C" w:rsidRDefault="00D72C0C" w:rsidP="00D72C0C">
            <w:r>
              <w:t>There is a requirement for a sweep up session for those who cannot attend the SJC overview on the 17</w:t>
            </w:r>
            <w:r w:rsidRPr="00D72C0C">
              <w:rPr>
                <w:vertAlign w:val="superscript"/>
              </w:rPr>
              <w:t>th</w:t>
            </w:r>
            <w:r>
              <w:t xml:space="preserve">. </w:t>
            </w:r>
          </w:p>
          <w:p w14:paraId="2B766585" w14:textId="77777777" w:rsidR="00D72C0C" w:rsidRPr="000A4D96" w:rsidRDefault="00D72C0C" w:rsidP="00D72C0C">
            <w:pPr>
              <w:rPr>
                <w:rFonts w:ascii="Arial" w:hAnsi="Arial" w:cs="Arial"/>
                <w:color w:val="00B050"/>
                <w:sz w:val="20"/>
                <w:szCs w:val="20"/>
              </w:rPr>
            </w:pPr>
          </w:p>
        </w:tc>
      </w:tr>
      <w:tr w:rsidR="00D72C0C" w:rsidRPr="000A4D96" w14:paraId="2B766591" w14:textId="77777777" w:rsidTr="00D72C0C">
        <w:tc>
          <w:tcPr>
            <w:tcW w:w="5000" w:type="pct"/>
          </w:tcPr>
          <w:p w14:paraId="2B766587" w14:textId="77777777" w:rsidR="00D72C0C" w:rsidRDefault="00D72C0C" w:rsidP="003F21DC">
            <w:pPr>
              <w:spacing w:line="276" w:lineRule="auto"/>
              <w:rPr>
                <w:rFonts w:ascii="Arial" w:hAnsi="Arial" w:cs="Arial"/>
                <w:b/>
                <w:sz w:val="24"/>
                <w:szCs w:val="24"/>
                <w:u w:val="single"/>
              </w:rPr>
            </w:pPr>
            <w:r>
              <w:rPr>
                <w:rFonts w:ascii="Arial" w:hAnsi="Arial" w:cs="Arial"/>
                <w:b/>
                <w:sz w:val="24"/>
                <w:szCs w:val="24"/>
                <w:u w:val="single"/>
              </w:rPr>
              <w:t>TOR</w:t>
            </w:r>
          </w:p>
          <w:p w14:paraId="2B766588" w14:textId="77777777" w:rsidR="00D72C0C" w:rsidRDefault="00D72C0C" w:rsidP="003F21DC">
            <w:pPr>
              <w:spacing w:line="276" w:lineRule="auto"/>
              <w:rPr>
                <w:rFonts w:ascii="Arial" w:hAnsi="Arial" w:cs="Arial"/>
                <w:b/>
                <w:sz w:val="24"/>
                <w:szCs w:val="24"/>
                <w:u w:val="single"/>
              </w:rPr>
            </w:pPr>
          </w:p>
          <w:p w14:paraId="2B766589" w14:textId="77777777" w:rsidR="00D72C0C" w:rsidRDefault="00D72C0C" w:rsidP="00D72C0C">
            <w:r>
              <w:t>LN advised that the document has now been repositioned and broadened but kept within the</w:t>
            </w:r>
            <w:r w:rsidR="003D3EC1">
              <w:t xml:space="preserve"> </w:t>
            </w:r>
            <w:r w:rsidR="003D3EC1" w:rsidRPr="00267389">
              <w:t>SJC scheme</w:t>
            </w:r>
            <w:r w:rsidRPr="00267389">
              <w:t xml:space="preserve"> </w:t>
            </w:r>
            <w:r w:rsidR="003D3EC1" w:rsidRPr="00267389">
              <w:t>governance</w:t>
            </w:r>
            <w:r w:rsidRPr="00267389">
              <w:t xml:space="preserve"> arrangements</w:t>
            </w:r>
            <w:r>
              <w:t>. RD referenced the need for variations due to the volume</w:t>
            </w:r>
            <w:r w:rsidR="00C360FE">
              <w:t>s</w:t>
            </w:r>
            <w:r>
              <w:t xml:space="preserve"> in Glasgow. </w:t>
            </w:r>
          </w:p>
          <w:p w14:paraId="2B76658A" w14:textId="77777777" w:rsidR="00D72C0C" w:rsidRDefault="00D72C0C" w:rsidP="00D72C0C">
            <w:r>
              <w:t xml:space="preserve">RW advised that the TOR has moved in a positive direction and will be able to confirm if happy </w:t>
            </w:r>
            <w:r w:rsidR="00C360FE">
              <w:t>to approve early W/c 15</w:t>
            </w:r>
            <w:r w:rsidR="00C360FE" w:rsidRPr="00C360FE">
              <w:t>/07/19</w:t>
            </w:r>
            <w:r w:rsidR="00C360FE">
              <w:t xml:space="preserve">. </w:t>
            </w:r>
            <w:r w:rsidR="00C11FCF">
              <w:t xml:space="preserve"> NA to circulate approved version to OSG.</w:t>
            </w:r>
          </w:p>
          <w:p w14:paraId="2B76658B" w14:textId="77777777" w:rsidR="00C360FE" w:rsidRDefault="00C360FE" w:rsidP="00D72C0C"/>
          <w:p w14:paraId="2B76658C" w14:textId="77777777" w:rsidR="00D72C0C" w:rsidRDefault="00D72C0C" w:rsidP="00D72C0C">
            <w:r>
              <w:t>Jean</w:t>
            </w:r>
            <w:r w:rsidR="00906540">
              <w:t xml:space="preserve"> Kilpatrick (Unison)</w:t>
            </w:r>
            <w:r>
              <w:t xml:space="preserve"> to </w:t>
            </w:r>
            <w:r w:rsidR="00C360FE">
              <w:t>be added to the</w:t>
            </w:r>
            <w:r w:rsidR="00906540">
              <w:t xml:space="preserve"> OSG</w:t>
            </w:r>
            <w:r w:rsidR="00C360FE">
              <w:t xml:space="preserve"> membership list</w:t>
            </w:r>
            <w:r w:rsidR="005F1C02">
              <w:t>. RW advised Geraldine Agbor to be removed from membership list and will confirm GMB representative</w:t>
            </w:r>
            <w:r w:rsidR="00C11FCF">
              <w:t>.</w:t>
            </w:r>
          </w:p>
          <w:p w14:paraId="2B76658D" w14:textId="77777777" w:rsidR="00C360FE" w:rsidRDefault="00C360FE" w:rsidP="00D72C0C"/>
          <w:p w14:paraId="2B76658E" w14:textId="77777777" w:rsidR="00D72C0C" w:rsidRDefault="00D72C0C" w:rsidP="00D72C0C">
            <w:r>
              <w:t xml:space="preserve">RD advised that page numbers, date and version control are required </w:t>
            </w:r>
            <w:r w:rsidR="00794294">
              <w:t xml:space="preserve">on the documentation. </w:t>
            </w:r>
          </w:p>
          <w:p w14:paraId="2B76658F" w14:textId="77777777" w:rsidR="00D72C0C" w:rsidRDefault="00D72C0C" w:rsidP="00640B83">
            <w:pPr>
              <w:pStyle w:val="BodyText"/>
              <w:spacing w:after="0" w:line="276" w:lineRule="auto"/>
              <w:jc w:val="left"/>
              <w:rPr>
                <w:rFonts w:ascii="Arial" w:eastAsiaTheme="minorHAnsi" w:hAnsi="Arial" w:cs="Arial"/>
                <w:szCs w:val="20"/>
                <w:lang w:eastAsia="en-US"/>
              </w:rPr>
            </w:pPr>
          </w:p>
          <w:p w14:paraId="2B766590" w14:textId="77777777" w:rsidR="00D72C0C" w:rsidRPr="00640B83" w:rsidRDefault="00D72C0C" w:rsidP="00640B83">
            <w:pPr>
              <w:pStyle w:val="BodyText"/>
              <w:spacing w:after="0" w:line="276" w:lineRule="auto"/>
              <w:jc w:val="left"/>
              <w:rPr>
                <w:rFonts w:ascii="Arial" w:eastAsiaTheme="minorHAnsi" w:hAnsi="Arial" w:cs="Arial"/>
                <w:szCs w:val="20"/>
                <w:lang w:eastAsia="en-US"/>
              </w:rPr>
            </w:pPr>
          </w:p>
        </w:tc>
      </w:tr>
      <w:tr w:rsidR="00D72C0C" w:rsidRPr="000A4D96" w14:paraId="2B7665A2" w14:textId="77777777" w:rsidTr="00D72C0C">
        <w:tc>
          <w:tcPr>
            <w:tcW w:w="5000" w:type="pct"/>
          </w:tcPr>
          <w:p w14:paraId="2B766592" w14:textId="77777777" w:rsidR="00C360FE" w:rsidRPr="00C360FE" w:rsidRDefault="00C360FE" w:rsidP="00C360FE">
            <w:pPr>
              <w:spacing w:line="276" w:lineRule="auto"/>
              <w:rPr>
                <w:rFonts w:ascii="Arial" w:hAnsi="Arial" w:cs="Arial"/>
                <w:b/>
                <w:sz w:val="24"/>
                <w:szCs w:val="24"/>
                <w:u w:val="single"/>
              </w:rPr>
            </w:pPr>
            <w:r w:rsidRPr="00C360FE">
              <w:rPr>
                <w:rFonts w:ascii="Arial" w:hAnsi="Arial" w:cs="Arial"/>
                <w:b/>
                <w:sz w:val="24"/>
                <w:szCs w:val="24"/>
                <w:u w:val="single"/>
              </w:rPr>
              <w:t>Project Plan</w:t>
            </w:r>
          </w:p>
          <w:p w14:paraId="2B766593" w14:textId="77777777" w:rsidR="00C360FE" w:rsidRDefault="00C360FE" w:rsidP="00C360FE"/>
          <w:p w14:paraId="2B766594" w14:textId="77777777" w:rsidR="00C360FE" w:rsidRPr="00C360FE" w:rsidRDefault="00C360FE" w:rsidP="00C360FE">
            <w:r w:rsidRPr="00C360FE">
              <w:t xml:space="preserve">NA advised that the go live date has now moved from July to August and training is on </w:t>
            </w:r>
            <w:r w:rsidR="00150A61">
              <w:t xml:space="preserve">schedule. </w:t>
            </w:r>
            <w:r w:rsidRPr="00C360FE">
              <w:t xml:space="preserve"> </w:t>
            </w:r>
          </w:p>
          <w:p w14:paraId="2B766595" w14:textId="77777777" w:rsidR="00C360FE" w:rsidRPr="00C360FE" w:rsidRDefault="00C360FE" w:rsidP="00C360FE"/>
          <w:p w14:paraId="2B766596" w14:textId="77777777" w:rsidR="00906540" w:rsidRDefault="00906540" w:rsidP="00C360FE"/>
          <w:p w14:paraId="2B766597" w14:textId="77777777" w:rsidR="00906540" w:rsidRDefault="00906540" w:rsidP="00C360FE"/>
          <w:p w14:paraId="2B766598" w14:textId="77777777" w:rsidR="00150A61" w:rsidRDefault="00150A61" w:rsidP="00C360FE"/>
          <w:p w14:paraId="2B766599" w14:textId="77777777" w:rsidR="00C360FE" w:rsidRDefault="00C360FE" w:rsidP="00C360FE">
            <w:r w:rsidRPr="00C360FE">
              <w:t xml:space="preserve">AT provided an accommodation update </w:t>
            </w:r>
          </w:p>
          <w:p w14:paraId="2B76659A" w14:textId="77777777" w:rsidR="00794294" w:rsidRPr="00C360FE" w:rsidRDefault="00794294" w:rsidP="00C360FE"/>
          <w:p w14:paraId="2B76659B" w14:textId="77777777" w:rsidR="00C360FE" w:rsidRPr="00C360FE" w:rsidRDefault="00C360FE" w:rsidP="00C360FE">
            <w:pPr>
              <w:pStyle w:val="ListParagraph"/>
              <w:numPr>
                <w:ilvl w:val="0"/>
                <w:numId w:val="35"/>
              </w:numPr>
            </w:pPr>
            <w:r w:rsidRPr="00C360FE">
              <w:t>Temporary office space for the central team in room 2:29</w:t>
            </w:r>
            <w:r w:rsidR="00906540">
              <w:t>, 40 John Street</w:t>
            </w:r>
          </w:p>
          <w:p w14:paraId="2B76659C" w14:textId="77777777" w:rsidR="00D72C0C" w:rsidRPr="00C360FE" w:rsidRDefault="00C360FE" w:rsidP="00C360FE">
            <w:pPr>
              <w:pStyle w:val="ListParagraph"/>
              <w:numPr>
                <w:ilvl w:val="0"/>
                <w:numId w:val="35"/>
              </w:numPr>
            </w:pPr>
            <w:r w:rsidRPr="00C360FE">
              <w:t>Govan site is now ready</w:t>
            </w:r>
          </w:p>
          <w:p w14:paraId="2B76659D" w14:textId="77777777" w:rsidR="00C360FE" w:rsidRPr="00C360FE" w:rsidRDefault="00C360FE" w:rsidP="00C360FE">
            <w:pPr>
              <w:pStyle w:val="ListParagraph"/>
              <w:numPr>
                <w:ilvl w:val="0"/>
                <w:numId w:val="35"/>
              </w:numPr>
            </w:pPr>
            <w:r w:rsidRPr="00C360FE">
              <w:t>Remedial works taking place at Anniesland</w:t>
            </w:r>
          </w:p>
          <w:p w14:paraId="2B76659E" w14:textId="77777777" w:rsidR="00C360FE" w:rsidRDefault="00150A61" w:rsidP="00C360FE">
            <w:pPr>
              <w:pStyle w:val="ListParagraph"/>
              <w:numPr>
                <w:ilvl w:val="0"/>
                <w:numId w:val="35"/>
              </w:numPr>
              <w:rPr>
                <w:rFonts w:ascii="Arial" w:hAnsi="Arial" w:cs="Arial"/>
                <w:color w:val="00B050"/>
                <w:szCs w:val="20"/>
              </w:rPr>
            </w:pPr>
            <w:r>
              <w:t>The full team are temporarily working out of Eastgate and a permanent space within this location requires to be identified.</w:t>
            </w:r>
          </w:p>
          <w:p w14:paraId="2B76659F" w14:textId="77777777" w:rsidR="00794294" w:rsidRDefault="00794294" w:rsidP="00794294">
            <w:pPr>
              <w:pStyle w:val="ListParagraph"/>
              <w:rPr>
                <w:rFonts w:ascii="Arial" w:hAnsi="Arial" w:cs="Arial"/>
                <w:color w:val="00B050"/>
                <w:szCs w:val="20"/>
              </w:rPr>
            </w:pPr>
          </w:p>
          <w:p w14:paraId="2B7665A0" w14:textId="77777777" w:rsidR="00794294" w:rsidRDefault="00794294" w:rsidP="00794294">
            <w:pPr>
              <w:pStyle w:val="ListParagraph"/>
              <w:rPr>
                <w:rFonts w:ascii="Arial" w:hAnsi="Arial" w:cs="Arial"/>
                <w:color w:val="00B050"/>
                <w:szCs w:val="20"/>
              </w:rPr>
            </w:pPr>
          </w:p>
          <w:p w14:paraId="2B7665A1" w14:textId="77777777" w:rsidR="00794294" w:rsidRPr="00C360FE" w:rsidRDefault="00794294" w:rsidP="00794294">
            <w:pPr>
              <w:pStyle w:val="ListParagraph"/>
              <w:rPr>
                <w:rFonts w:ascii="Arial" w:hAnsi="Arial" w:cs="Arial"/>
                <w:color w:val="00B050"/>
                <w:szCs w:val="20"/>
              </w:rPr>
            </w:pPr>
          </w:p>
        </w:tc>
      </w:tr>
      <w:tr w:rsidR="00C360FE" w:rsidRPr="000A4D96" w14:paraId="2B7665B9" w14:textId="77777777" w:rsidTr="00D72C0C">
        <w:tc>
          <w:tcPr>
            <w:tcW w:w="5000" w:type="pct"/>
          </w:tcPr>
          <w:p w14:paraId="2B7665A3" w14:textId="77777777" w:rsidR="00C360FE" w:rsidRDefault="00C360FE" w:rsidP="00C360FE">
            <w:pPr>
              <w:spacing w:line="276" w:lineRule="auto"/>
              <w:rPr>
                <w:rFonts w:ascii="Arial" w:hAnsi="Arial" w:cs="Arial"/>
                <w:b/>
                <w:sz w:val="24"/>
                <w:szCs w:val="24"/>
                <w:u w:val="single"/>
              </w:rPr>
            </w:pPr>
            <w:r>
              <w:rPr>
                <w:rFonts w:ascii="Arial" w:hAnsi="Arial" w:cs="Arial"/>
                <w:b/>
                <w:sz w:val="24"/>
                <w:szCs w:val="24"/>
                <w:u w:val="single"/>
              </w:rPr>
              <w:lastRenderedPageBreak/>
              <w:t>Benchmarking Methodology</w:t>
            </w:r>
          </w:p>
          <w:p w14:paraId="2B7665A4" w14:textId="77777777" w:rsidR="00C360FE" w:rsidRDefault="00C360FE" w:rsidP="00C360FE">
            <w:pPr>
              <w:spacing w:line="276" w:lineRule="auto"/>
              <w:rPr>
                <w:rFonts w:ascii="Arial" w:hAnsi="Arial" w:cs="Arial"/>
                <w:b/>
                <w:sz w:val="24"/>
                <w:szCs w:val="24"/>
                <w:u w:val="single"/>
              </w:rPr>
            </w:pPr>
          </w:p>
          <w:p w14:paraId="2B7665A5" w14:textId="77777777" w:rsidR="00C360FE" w:rsidRDefault="00C360FE" w:rsidP="00C360FE">
            <w:r>
              <w:t xml:space="preserve">AT presented </w:t>
            </w:r>
            <w:r w:rsidR="00794294">
              <w:t>the Benchmarking Methodology paper</w:t>
            </w:r>
            <w:r w:rsidR="005F1C02">
              <w:t>.</w:t>
            </w:r>
          </w:p>
          <w:p w14:paraId="2B7665A6" w14:textId="77777777" w:rsidR="00C360FE" w:rsidRDefault="00C360FE" w:rsidP="00C360FE"/>
          <w:p w14:paraId="2B7665A7" w14:textId="77777777" w:rsidR="00C360FE" w:rsidRDefault="00C360FE" w:rsidP="00C360FE">
            <w:r>
              <w:t xml:space="preserve">AT </w:t>
            </w:r>
            <w:r w:rsidR="004A0790">
              <w:t xml:space="preserve">highlighted </w:t>
            </w:r>
            <w:r>
              <w:t>that consideration will need to be taken for</w:t>
            </w:r>
            <w:r w:rsidR="004A0790">
              <w:t xml:space="preserve"> the</w:t>
            </w:r>
            <w:r>
              <w:t xml:space="preserve"> higher grades (G8 and above) as due to numbers they might not actually be benchmarks. </w:t>
            </w:r>
          </w:p>
          <w:p w14:paraId="2B7665A8" w14:textId="77777777" w:rsidR="00794294" w:rsidRDefault="00794294" w:rsidP="00C360FE"/>
          <w:p w14:paraId="2B7665A9" w14:textId="77777777" w:rsidR="00C360FE" w:rsidRDefault="00C360FE" w:rsidP="00C360FE">
            <w:r>
              <w:t>JK raised a concern with regard to</w:t>
            </w:r>
            <w:r w:rsidR="004A0790">
              <w:t xml:space="preserve"> job titles not taking in to account</w:t>
            </w:r>
            <w:r>
              <w:t xml:space="preserve"> the variations within roles. AT advised that the scheme </w:t>
            </w:r>
            <w:r w:rsidR="00150A61">
              <w:t>accommodates such situations</w:t>
            </w:r>
            <w:r>
              <w:t>, a cross section of groups will be looked at and not all grouped together.</w:t>
            </w:r>
          </w:p>
          <w:p w14:paraId="2B7665AA" w14:textId="77777777" w:rsidR="00C360FE" w:rsidRDefault="00C360FE" w:rsidP="00C360FE"/>
          <w:p w14:paraId="2B7665AB" w14:textId="77777777" w:rsidR="00C360FE" w:rsidRDefault="00C360FE" w:rsidP="00C360FE">
            <w:r>
              <w:t>AT advised that he would like OSG acceptance for the</w:t>
            </w:r>
            <w:r w:rsidR="00794294">
              <w:t xml:space="preserve"> t</w:t>
            </w:r>
            <w:r>
              <w:t xml:space="preserve">op 2 within each grade with the flexibility to add to if needed to incorporate equal pay groups. AT asked the group for authorisation to progress with this approach. </w:t>
            </w:r>
          </w:p>
          <w:p w14:paraId="2B7665AC" w14:textId="77777777" w:rsidR="00C360FE" w:rsidRDefault="00C360FE" w:rsidP="00C360FE"/>
          <w:p w14:paraId="2B7665AD" w14:textId="77777777" w:rsidR="00C360FE" w:rsidRDefault="00C360FE" w:rsidP="00C360FE">
            <w:r>
              <w:t xml:space="preserve">RW advised that she would like to see the following information to allow </w:t>
            </w:r>
            <w:r w:rsidR="00794294">
              <w:t>for</w:t>
            </w:r>
            <w:r>
              <w:t xml:space="preserve"> an informed decision: </w:t>
            </w:r>
          </w:p>
          <w:p w14:paraId="2B7665AE" w14:textId="77777777" w:rsidR="00C360FE" w:rsidRDefault="00C360FE" w:rsidP="00C360FE"/>
          <w:p w14:paraId="2B7665AF" w14:textId="77777777" w:rsidR="00C360FE" w:rsidRDefault="00C360FE" w:rsidP="00C360FE">
            <w:pPr>
              <w:pStyle w:val="ListParagraph"/>
              <w:numPr>
                <w:ilvl w:val="0"/>
                <w:numId w:val="36"/>
              </w:numPr>
            </w:pPr>
            <w:r>
              <w:t>Percentages or numbers against the workforce or grade</w:t>
            </w:r>
          </w:p>
          <w:p w14:paraId="2B7665B0" w14:textId="77777777" w:rsidR="00C360FE" w:rsidRDefault="00150A61" w:rsidP="00C360FE">
            <w:pPr>
              <w:pStyle w:val="ListParagraph"/>
              <w:numPr>
                <w:ilvl w:val="0"/>
                <w:numId w:val="36"/>
              </w:numPr>
            </w:pPr>
            <w:r>
              <w:t>Claimant job titles</w:t>
            </w:r>
          </w:p>
          <w:p w14:paraId="2B7665B1" w14:textId="77777777" w:rsidR="00C360FE" w:rsidRDefault="00C360FE" w:rsidP="00C360FE">
            <w:pPr>
              <w:pStyle w:val="ListParagraph"/>
              <w:numPr>
                <w:ilvl w:val="0"/>
                <w:numId w:val="36"/>
              </w:numPr>
            </w:pPr>
            <w:r>
              <w:t>Gender breakdown for the top 5</w:t>
            </w:r>
          </w:p>
          <w:p w14:paraId="2B7665B2" w14:textId="77777777" w:rsidR="00C360FE" w:rsidRDefault="00C360FE" w:rsidP="00C360FE">
            <w:pPr>
              <w:pStyle w:val="ListParagraph"/>
            </w:pPr>
          </w:p>
          <w:p w14:paraId="2B7665B3" w14:textId="77777777" w:rsidR="00C360FE" w:rsidRDefault="00C360FE" w:rsidP="00C360FE">
            <w:r>
              <w:t xml:space="preserve">RD </w:t>
            </w:r>
            <w:r w:rsidR="00794294">
              <w:t>reminded</w:t>
            </w:r>
            <w:r>
              <w:t xml:space="preserve"> the group that the top 5 could not all be used as it would be too big a benchmark. </w:t>
            </w:r>
          </w:p>
          <w:p w14:paraId="2B7665B4" w14:textId="77777777" w:rsidR="00C360FE" w:rsidRDefault="00C360FE" w:rsidP="00C360FE"/>
          <w:p w14:paraId="2B7665B5" w14:textId="77777777" w:rsidR="00C360FE" w:rsidRDefault="004A0790" w:rsidP="00C360FE">
            <w:r>
              <w:t>A</w:t>
            </w:r>
            <w:r w:rsidR="00C360FE">
              <w:t>greement was made to supply further information by COB on Wednesday 17</w:t>
            </w:r>
            <w:r w:rsidR="00C360FE" w:rsidRPr="00D04DA8">
              <w:rPr>
                <w:vertAlign w:val="superscript"/>
              </w:rPr>
              <w:t>th</w:t>
            </w:r>
            <w:r w:rsidR="00C360FE">
              <w:t xml:space="preserve"> July 2019 to allow for an agreement </w:t>
            </w:r>
            <w:r w:rsidR="00794294">
              <w:t>in the approach</w:t>
            </w:r>
            <w:r w:rsidR="00C360FE">
              <w:t xml:space="preserve"> by Monday 22</w:t>
            </w:r>
            <w:r w:rsidR="00C360FE" w:rsidRPr="00D04DA8">
              <w:rPr>
                <w:vertAlign w:val="superscript"/>
              </w:rPr>
              <w:t>nd</w:t>
            </w:r>
            <w:r w:rsidR="00C360FE">
              <w:t xml:space="preserve"> July 2019. </w:t>
            </w:r>
          </w:p>
          <w:p w14:paraId="2B7665B6" w14:textId="77777777" w:rsidR="00C360FE" w:rsidRDefault="00C360FE" w:rsidP="00C360FE"/>
          <w:p w14:paraId="2B7665B7" w14:textId="77777777" w:rsidR="00C360FE" w:rsidRDefault="00C360FE" w:rsidP="00C360FE">
            <w:r>
              <w:t>BS highlighted that a decision cannot be made until after the Unison meeting on the 29</w:t>
            </w:r>
            <w:r w:rsidRPr="00D04DA8">
              <w:rPr>
                <w:vertAlign w:val="superscript"/>
              </w:rPr>
              <w:t>th</w:t>
            </w:r>
            <w:r>
              <w:t xml:space="preserve"> July 2019. WD advised the Unite meeting is on the 7</w:t>
            </w:r>
            <w:r w:rsidRPr="00D04DA8">
              <w:rPr>
                <w:vertAlign w:val="superscript"/>
              </w:rPr>
              <w:t>th</w:t>
            </w:r>
            <w:r>
              <w:t xml:space="preserve"> August 2019. </w:t>
            </w:r>
          </w:p>
          <w:p w14:paraId="2B7665B8" w14:textId="77777777" w:rsidR="00C360FE" w:rsidRPr="00C360FE" w:rsidRDefault="00C360FE" w:rsidP="00C360FE">
            <w:pPr>
              <w:rPr>
                <w:rFonts w:ascii="Arial" w:hAnsi="Arial" w:cs="Arial"/>
                <w:b/>
                <w:sz w:val="24"/>
                <w:szCs w:val="24"/>
                <w:u w:val="single"/>
              </w:rPr>
            </w:pPr>
          </w:p>
        </w:tc>
      </w:tr>
      <w:tr w:rsidR="00C360FE" w:rsidRPr="000A4D96" w14:paraId="2B7665CD" w14:textId="77777777" w:rsidTr="00D72C0C">
        <w:tc>
          <w:tcPr>
            <w:tcW w:w="5000" w:type="pct"/>
          </w:tcPr>
          <w:p w14:paraId="2B7665BA" w14:textId="77777777" w:rsidR="00C360FE" w:rsidRDefault="00C360FE" w:rsidP="00C360FE">
            <w:pPr>
              <w:spacing w:line="276" w:lineRule="auto"/>
              <w:rPr>
                <w:rFonts w:ascii="Arial" w:hAnsi="Arial" w:cs="Arial"/>
                <w:b/>
                <w:sz w:val="24"/>
                <w:szCs w:val="24"/>
                <w:u w:val="single"/>
              </w:rPr>
            </w:pPr>
            <w:r>
              <w:rPr>
                <w:rFonts w:ascii="Arial" w:hAnsi="Arial" w:cs="Arial"/>
                <w:b/>
                <w:sz w:val="24"/>
                <w:szCs w:val="24"/>
                <w:u w:val="single"/>
              </w:rPr>
              <w:t xml:space="preserve">Training update </w:t>
            </w:r>
          </w:p>
          <w:p w14:paraId="2B7665BB" w14:textId="77777777" w:rsidR="00C360FE" w:rsidRDefault="00C360FE" w:rsidP="00C360FE">
            <w:pPr>
              <w:spacing w:line="276" w:lineRule="auto"/>
              <w:rPr>
                <w:rFonts w:ascii="Arial" w:hAnsi="Arial" w:cs="Arial"/>
                <w:b/>
                <w:sz w:val="24"/>
                <w:szCs w:val="24"/>
                <w:u w:val="single"/>
              </w:rPr>
            </w:pPr>
          </w:p>
          <w:p w14:paraId="2B7665BC" w14:textId="77777777" w:rsidR="00C360FE" w:rsidRPr="00C360FE" w:rsidRDefault="00C360FE" w:rsidP="00C360FE">
            <w:r w:rsidRPr="00C360FE">
              <w:t xml:space="preserve">RD provided the following update on training </w:t>
            </w:r>
          </w:p>
          <w:p w14:paraId="2B7665BD" w14:textId="77777777" w:rsidR="00794294" w:rsidRDefault="00794294" w:rsidP="00794294"/>
          <w:p w14:paraId="2B7665BE" w14:textId="77777777" w:rsidR="00794294" w:rsidRDefault="00794294" w:rsidP="00794294">
            <w:pPr>
              <w:pStyle w:val="ListParagraph"/>
              <w:numPr>
                <w:ilvl w:val="0"/>
                <w:numId w:val="37"/>
              </w:numPr>
            </w:pPr>
            <w:r>
              <w:t>The team are positive &amp; enthusiastic</w:t>
            </w:r>
          </w:p>
          <w:p w14:paraId="2B7665BF" w14:textId="77777777" w:rsidR="00C360FE" w:rsidRDefault="00C360FE" w:rsidP="00C360FE">
            <w:pPr>
              <w:pStyle w:val="ListParagraph"/>
              <w:numPr>
                <w:ilvl w:val="0"/>
                <w:numId w:val="37"/>
              </w:numPr>
            </w:pPr>
            <w:r>
              <w:t>TU &amp; HR</w:t>
            </w:r>
            <w:r w:rsidR="00794294">
              <w:t xml:space="preserve"> have been</w:t>
            </w:r>
            <w:r>
              <w:t xml:space="preserve"> involved in practice sessions</w:t>
            </w:r>
          </w:p>
          <w:p w14:paraId="2B7665C0" w14:textId="77777777" w:rsidR="00BF6B60" w:rsidRDefault="00794294" w:rsidP="00BF6B60">
            <w:pPr>
              <w:pStyle w:val="ListParagraph"/>
              <w:numPr>
                <w:ilvl w:val="0"/>
                <w:numId w:val="37"/>
              </w:numPr>
            </w:pPr>
            <w:r>
              <w:t>The team are currently l</w:t>
            </w:r>
            <w:r w:rsidR="00BF6B60">
              <w:t>ooking at local guidance</w:t>
            </w:r>
          </w:p>
          <w:p w14:paraId="2B7665C1" w14:textId="77777777" w:rsidR="00C360FE" w:rsidRDefault="00BF6B60" w:rsidP="00C360FE">
            <w:pPr>
              <w:pStyle w:val="ListParagraph"/>
              <w:numPr>
                <w:ilvl w:val="0"/>
                <w:numId w:val="37"/>
              </w:numPr>
            </w:pPr>
            <w:r>
              <w:t>Areas for development are currently being identified</w:t>
            </w:r>
          </w:p>
          <w:p w14:paraId="2B7665C2" w14:textId="77777777" w:rsidR="00C360FE" w:rsidRDefault="00C360FE" w:rsidP="00C360FE">
            <w:pPr>
              <w:pStyle w:val="ListParagraph"/>
              <w:numPr>
                <w:ilvl w:val="0"/>
                <w:numId w:val="37"/>
              </w:numPr>
            </w:pPr>
            <w:r>
              <w:t>1 member of the team has left</w:t>
            </w:r>
          </w:p>
          <w:p w14:paraId="2B7665C3" w14:textId="77777777" w:rsidR="00C360FE" w:rsidRDefault="00C360FE" w:rsidP="00C360FE">
            <w:pPr>
              <w:pStyle w:val="ListParagraph"/>
              <w:numPr>
                <w:ilvl w:val="0"/>
                <w:numId w:val="37"/>
              </w:numPr>
            </w:pPr>
            <w:r>
              <w:lastRenderedPageBreak/>
              <w:t>One to one work</w:t>
            </w:r>
            <w:r w:rsidR="00794294">
              <w:t xml:space="preserve"> still</w:t>
            </w:r>
            <w:r>
              <w:t xml:space="preserve"> </w:t>
            </w:r>
            <w:r w:rsidR="00BF6B60">
              <w:t>required</w:t>
            </w:r>
          </w:p>
          <w:p w14:paraId="2B7665C4" w14:textId="77777777" w:rsidR="00794294" w:rsidRDefault="00794294" w:rsidP="00794294">
            <w:pPr>
              <w:pStyle w:val="ListParagraph"/>
              <w:numPr>
                <w:ilvl w:val="0"/>
                <w:numId w:val="37"/>
              </w:numPr>
            </w:pPr>
            <w:r>
              <w:t>Suggestion of OSG membership attending mock interviews</w:t>
            </w:r>
          </w:p>
          <w:p w14:paraId="2B7665C5" w14:textId="77777777" w:rsidR="00C360FE" w:rsidRDefault="00BF6B60" w:rsidP="00C360FE">
            <w:pPr>
              <w:pStyle w:val="ListParagraph"/>
              <w:numPr>
                <w:ilvl w:val="0"/>
                <w:numId w:val="37"/>
              </w:numPr>
            </w:pPr>
            <w:r>
              <w:t>Requirement for the</w:t>
            </w:r>
            <w:r w:rsidR="00C360FE">
              <w:t xml:space="preserve"> team </w:t>
            </w:r>
            <w:r>
              <w:t>to feel</w:t>
            </w:r>
            <w:r w:rsidR="00C360FE">
              <w:t xml:space="preserve"> confident before going live with meetings</w:t>
            </w:r>
          </w:p>
          <w:p w14:paraId="2B7665C6" w14:textId="77777777" w:rsidR="00C360FE" w:rsidRDefault="00C360FE" w:rsidP="00C360FE">
            <w:pPr>
              <w:pStyle w:val="ListParagraph"/>
              <w:numPr>
                <w:ilvl w:val="0"/>
                <w:numId w:val="37"/>
              </w:numPr>
            </w:pPr>
            <w:r>
              <w:t>Mentors to be involved at early stages of interviews</w:t>
            </w:r>
            <w:r w:rsidR="00BF6B60">
              <w:t xml:space="preserve"> </w:t>
            </w:r>
          </w:p>
          <w:p w14:paraId="2B7665C7" w14:textId="77777777" w:rsidR="00C360FE" w:rsidRDefault="00C360FE" w:rsidP="00BF6B60">
            <w:pPr>
              <w:rPr>
                <w:rFonts w:ascii="Arial" w:hAnsi="Arial" w:cs="Arial"/>
                <w:b/>
                <w:sz w:val="24"/>
                <w:szCs w:val="24"/>
                <w:u w:val="single"/>
              </w:rPr>
            </w:pPr>
          </w:p>
          <w:p w14:paraId="2B7665C8" w14:textId="77777777" w:rsidR="00BF6B60" w:rsidRDefault="00BF6B60" w:rsidP="00BF6B60">
            <w:r>
              <w:t xml:space="preserve">BS asked about the requirement for the team to have exposure to the services. </w:t>
            </w:r>
          </w:p>
          <w:p w14:paraId="2B7665C9" w14:textId="77777777" w:rsidR="00BF6B60" w:rsidRDefault="00BF6B60" w:rsidP="00BF6B60"/>
          <w:p w14:paraId="2B7665CA" w14:textId="77777777" w:rsidR="00BF6B60" w:rsidRDefault="00BF6B60" w:rsidP="00BF6B60">
            <w:r>
              <w:t>RD advised that the analysts will need to go out to sites as well as</w:t>
            </w:r>
            <w:r w:rsidR="00C37829">
              <w:t xml:space="preserve"> have</w:t>
            </w:r>
            <w:r>
              <w:t xml:space="preserve"> tutorials with management, IT, FM, etc. LN advised that this will be linked to the benchmark groups. JK highlighted the need for appropriate planning for this to protect staff and service users. </w:t>
            </w:r>
          </w:p>
          <w:p w14:paraId="2B7665CB" w14:textId="77777777" w:rsidR="00BF6B60" w:rsidRDefault="00BF6B60" w:rsidP="00BF6B60">
            <w:pPr>
              <w:rPr>
                <w:rFonts w:ascii="Arial" w:hAnsi="Arial" w:cs="Arial"/>
                <w:b/>
                <w:sz w:val="24"/>
                <w:szCs w:val="24"/>
                <w:u w:val="single"/>
              </w:rPr>
            </w:pPr>
          </w:p>
          <w:p w14:paraId="2B7665CC" w14:textId="77777777" w:rsidR="00BF6B60" w:rsidRPr="00BF6B60" w:rsidRDefault="00BF6B60" w:rsidP="00BF6B60">
            <w:pPr>
              <w:rPr>
                <w:rFonts w:ascii="Arial" w:hAnsi="Arial" w:cs="Arial"/>
                <w:b/>
                <w:sz w:val="24"/>
                <w:szCs w:val="24"/>
                <w:u w:val="single"/>
              </w:rPr>
            </w:pPr>
          </w:p>
        </w:tc>
      </w:tr>
      <w:tr w:rsidR="00BF6B60" w:rsidRPr="000A4D96" w14:paraId="2B7665E3" w14:textId="77777777" w:rsidTr="00D72C0C">
        <w:tc>
          <w:tcPr>
            <w:tcW w:w="5000" w:type="pct"/>
          </w:tcPr>
          <w:p w14:paraId="2B7665CE" w14:textId="77777777" w:rsidR="00BF6B60" w:rsidRPr="00BF6B60" w:rsidRDefault="00BF6B60" w:rsidP="00C360FE">
            <w:pPr>
              <w:spacing w:line="276" w:lineRule="auto"/>
              <w:rPr>
                <w:rFonts w:ascii="Arial" w:hAnsi="Arial" w:cs="Arial"/>
                <w:b/>
                <w:sz w:val="24"/>
                <w:szCs w:val="24"/>
                <w:u w:val="single"/>
              </w:rPr>
            </w:pPr>
            <w:r w:rsidRPr="00BF6B60">
              <w:rPr>
                <w:rFonts w:ascii="Arial" w:hAnsi="Arial" w:cs="Arial"/>
                <w:b/>
                <w:sz w:val="24"/>
                <w:szCs w:val="24"/>
                <w:u w:val="single"/>
              </w:rPr>
              <w:lastRenderedPageBreak/>
              <w:t>Launch Proposal</w:t>
            </w:r>
          </w:p>
          <w:p w14:paraId="2B7665CF" w14:textId="77777777" w:rsidR="00BF6B60" w:rsidRDefault="00BF6B60" w:rsidP="00C360FE">
            <w:pPr>
              <w:spacing w:line="276" w:lineRule="auto"/>
            </w:pPr>
          </w:p>
          <w:p w14:paraId="2B7665D0" w14:textId="77777777" w:rsidR="00BF6B60" w:rsidRDefault="00BF6B60" w:rsidP="00BF6B60">
            <w:r w:rsidRPr="00BF6B60">
              <w:t>Tabled papers passed round the OSG</w:t>
            </w:r>
            <w:r w:rsidR="004A0790">
              <w:t xml:space="preserve"> for consideration. </w:t>
            </w:r>
          </w:p>
          <w:p w14:paraId="2B7665D1" w14:textId="77777777" w:rsidR="00BF6B60" w:rsidRDefault="00BF6B60" w:rsidP="00BF6B60">
            <w:pPr>
              <w:rPr>
                <w:rFonts w:ascii="Arial" w:hAnsi="Arial" w:cs="Arial"/>
                <w:b/>
                <w:sz w:val="24"/>
                <w:szCs w:val="24"/>
                <w:u w:val="single"/>
              </w:rPr>
            </w:pPr>
          </w:p>
          <w:p w14:paraId="2B7665D2" w14:textId="77777777" w:rsidR="005127D9" w:rsidRDefault="005127D9" w:rsidP="005127D9">
            <w:r>
              <w:t>AT talked through the proposal to start with a slow launch</w:t>
            </w:r>
            <w:r w:rsidR="00C37829">
              <w:t xml:space="preserve"> of 39 people from the t</w:t>
            </w:r>
            <w:r w:rsidR="00C12128">
              <w:t>op 13 positions by volume</w:t>
            </w:r>
            <w:r w:rsidR="00C37829">
              <w:t xml:space="preserve">. This approach would </w:t>
            </w:r>
            <w:r>
              <w:t>build confidence in the team before moving on to larger volumes</w:t>
            </w:r>
            <w:r w:rsidR="00C37829">
              <w:t xml:space="preserve"> of interviews</w:t>
            </w:r>
            <w:r>
              <w:t>. The proposed first interview based on this approach would be the 12</w:t>
            </w:r>
            <w:r w:rsidRPr="005127D9">
              <w:rPr>
                <w:vertAlign w:val="superscript"/>
              </w:rPr>
              <w:t>th</w:t>
            </w:r>
            <w:r>
              <w:t xml:space="preserve"> August 2019</w:t>
            </w:r>
            <w:r w:rsidR="004A0790">
              <w:t xml:space="preserve"> with briefings for the invited employees, managers and TU reps starting on the 24</w:t>
            </w:r>
            <w:r w:rsidR="004A0790" w:rsidRPr="004A0790">
              <w:rPr>
                <w:vertAlign w:val="superscript"/>
              </w:rPr>
              <w:t>th</w:t>
            </w:r>
            <w:r w:rsidR="004A0790">
              <w:t xml:space="preserve"> July 2019.</w:t>
            </w:r>
          </w:p>
          <w:p w14:paraId="2B7665D3" w14:textId="77777777" w:rsidR="005127D9" w:rsidRDefault="005127D9" w:rsidP="005127D9"/>
          <w:p w14:paraId="2B7665D4" w14:textId="77777777" w:rsidR="005127D9" w:rsidRDefault="00C37829" w:rsidP="005127D9">
            <w:r>
              <w:t xml:space="preserve">GMB, Unite &amp; Unison raised concerns with regard to the following: </w:t>
            </w:r>
          </w:p>
          <w:p w14:paraId="2B7665D5" w14:textId="77777777" w:rsidR="00C37829" w:rsidRDefault="00C37829" w:rsidP="005127D9"/>
          <w:p w14:paraId="2B7665D6" w14:textId="77777777" w:rsidR="005127D9" w:rsidRDefault="005127D9" w:rsidP="005127D9">
            <w:pPr>
              <w:pStyle w:val="ListParagraph"/>
              <w:numPr>
                <w:ilvl w:val="0"/>
                <w:numId w:val="39"/>
              </w:numPr>
            </w:pPr>
            <w:r>
              <w:t>Tabled papers issued on the day and not in advance</w:t>
            </w:r>
          </w:p>
          <w:p w14:paraId="2B7665D7" w14:textId="77777777" w:rsidR="00C12128" w:rsidRDefault="00C12128" w:rsidP="005127D9">
            <w:pPr>
              <w:pStyle w:val="ListParagraph"/>
              <w:numPr>
                <w:ilvl w:val="0"/>
                <w:numId w:val="39"/>
              </w:numPr>
            </w:pPr>
            <w:r>
              <w:t>Proposed timescales</w:t>
            </w:r>
          </w:p>
          <w:p w14:paraId="2B7665D8" w14:textId="77777777" w:rsidR="005127D9" w:rsidRDefault="005127D9" w:rsidP="005127D9">
            <w:pPr>
              <w:pStyle w:val="ListParagraph"/>
              <w:numPr>
                <w:ilvl w:val="0"/>
                <w:numId w:val="39"/>
              </w:numPr>
            </w:pPr>
            <w:r>
              <w:t>Requirement for all staff communication and communication plan</w:t>
            </w:r>
          </w:p>
          <w:p w14:paraId="2B7665D9" w14:textId="77777777" w:rsidR="005127D9" w:rsidRDefault="005127D9" w:rsidP="005127D9">
            <w:pPr>
              <w:pStyle w:val="ListParagraph"/>
              <w:numPr>
                <w:ilvl w:val="0"/>
                <w:numId w:val="39"/>
              </w:numPr>
            </w:pPr>
            <w:r>
              <w:t>Selection criteria for the launch group should not be picked by GCC HR</w:t>
            </w:r>
          </w:p>
          <w:p w14:paraId="2B7665DA" w14:textId="77777777" w:rsidR="005127D9" w:rsidRDefault="005127D9" w:rsidP="005127D9"/>
          <w:p w14:paraId="2B7665DB" w14:textId="77777777" w:rsidR="005127D9" w:rsidRDefault="005127D9" w:rsidP="005127D9">
            <w:r>
              <w:t xml:space="preserve">AT highlighted that the evaluation outcome would not rest on the small number used for the initial phase, </w:t>
            </w:r>
            <w:r w:rsidR="00150A61">
              <w:t xml:space="preserve">and would </w:t>
            </w:r>
            <w:r>
              <w:t>help</w:t>
            </w:r>
            <w:r w:rsidR="004A0790">
              <w:t xml:space="preserve"> to</w:t>
            </w:r>
            <w:r>
              <w:t xml:space="preserve"> build confidence in the teams. </w:t>
            </w:r>
          </w:p>
          <w:p w14:paraId="2B7665DC" w14:textId="77777777" w:rsidR="005127D9" w:rsidRDefault="005127D9" w:rsidP="005127D9"/>
          <w:p w14:paraId="2B7665DD" w14:textId="77777777" w:rsidR="00C12128" w:rsidRDefault="004A0790" w:rsidP="005127D9">
            <w:r>
              <w:t>JB highlighted the need for partnership working .</w:t>
            </w:r>
            <w:r w:rsidR="005127D9">
              <w:t>JB asked the OSG for commitment to the principles of the proposal with the timescales to be agreed.</w:t>
            </w:r>
            <w:r>
              <w:t xml:space="preserve"> </w:t>
            </w:r>
            <w:r w:rsidR="005127D9">
              <w:t xml:space="preserve">RW advised that she was happy in principle with the approach </w:t>
            </w:r>
            <w:r w:rsidR="00C37829">
              <w:t xml:space="preserve">but the issues identified would need to be resolved in order to progress. </w:t>
            </w:r>
          </w:p>
          <w:p w14:paraId="2B7665DE" w14:textId="77777777" w:rsidR="00C12128" w:rsidRDefault="00C12128" w:rsidP="005127D9"/>
          <w:p w14:paraId="2B7665DF" w14:textId="77777777" w:rsidR="00C37829" w:rsidRDefault="00C12128" w:rsidP="005127D9">
            <w:r>
              <w:t>GMB, Unison and Unite took a break to collectively discuss the proposal. BS advised</w:t>
            </w:r>
            <w:r w:rsidR="005127D9">
              <w:t xml:space="preserve"> that the </w:t>
            </w:r>
            <w:r>
              <w:t>Trade U</w:t>
            </w:r>
            <w:r w:rsidR="005127D9">
              <w:t xml:space="preserve">nions could not agree </w:t>
            </w:r>
            <w:r>
              <w:t xml:space="preserve">to the proposal at the moment </w:t>
            </w:r>
            <w:r w:rsidR="004A0790">
              <w:t>based on the issues identified</w:t>
            </w:r>
            <w:r w:rsidR="005127D9">
              <w:t xml:space="preserve">. </w:t>
            </w:r>
            <w:r w:rsidR="00C37829">
              <w:t xml:space="preserve">The issue of tabled papers was raised again and JB agreed that where possible, tabled papers would not be used at future OSG meetings. </w:t>
            </w:r>
          </w:p>
          <w:p w14:paraId="2B7665E0" w14:textId="77777777" w:rsidR="00C37829" w:rsidRDefault="00C37829" w:rsidP="005127D9"/>
          <w:p w14:paraId="2B7665E1" w14:textId="77777777" w:rsidR="00C37829" w:rsidRDefault="005127D9" w:rsidP="005127D9">
            <w:r>
              <w:t xml:space="preserve">An additional meeting </w:t>
            </w:r>
            <w:r w:rsidR="00C37829">
              <w:t xml:space="preserve">will be scheduled for W/c 29/07/19 to discuss the benchmarking methodology and </w:t>
            </w:r>
            <w:r w:rsidR="00150A61">
              <w:t xml:space="preserve">employee communications. </w:t>
            </w:r>
          </w:p>
          <w:p w14:paraId="2B7665E2" w14:textId="77777777" w:rsidR="005127D9" w:rsidRDefault="005127D9" w:rsidP="00BF6B60">
            <w:pPr>
              <w:rPr>
                <w:rFonts w:ascii="Arial" w:hAnsi="Arial" w:cs="Arial"/>
                <w:b/>
                <w:sz w:val="24"/>
                <w:szCs w:val="24"/>
                <w:u w:val="single"/>
              </w:rPr>
            </w:pPr>
          </w:p>
        </w:tc>
      </w:tr>
    </w:tbl>
    <w:p w14:paraId="2B7665E4" w14:textId="77777777" w:rsidR="002A3EE7" w:rsidRPr="000A4D96" w:rsidRDefault="002A3EE7" w:rsidP="000A4D96">
      <w:pPr>
        <w:spacing w:after="0" w:line="276" w:lineRule="auto"/>
        <w:rPr>
          <w:rFonts w:ascii="Arial" w:hAnsi="Arial" w:cs="Arial"/>
          <w:b/>
          <w:color w:val="FF0000"/>
          <w:sz w:val="20"/>
          <w:szCs w:val="20"/>
        </w:rPr>
      </w:pPr>
    </w:p>
    <w:sectPr w:rsidR="002A3EE7" w:rsidRPr="000A4D96">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7665E7" w14:textId="77777777" w:rsidR="004F7588" w:rsidRDefault="004F7588">
      <w:pPr>
        <w:spacing w:after="0" w:line="240" w:lineRule="auto"/>
      </w:pPr>
    </w:p>
  </w:endnote>
  <w:endnote w:type="continuationSeparator" w:id="0">
    <w:p w14:paraId="2B7665E8" w14:textId="77777777" w:rsidR="004F7588" w:rsidRDefault="004F75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409B9" w14:textId="2396B78C" w:rsidR="00ED18CB" w:rsidRDefault="00ED18CB" w:rsidP="00ED18CB">
    <w:pPr>
      <w:pStyle w:val="Footer"/>
      <w:jc w:val="center"/>
    </w:pPr>
    <w:fldSimple w:instr=" DOCPROPERTY bjFooterEvenPageDocProperty \* MERGEFORMAT " w:fldLock="1">
      <w:r w:rsidRPr="00ED18CB">
        <w:rPr>
          <w:rFonts w:ascii="Arial" w:hAnsi="Arial" w:cs="Arial"/>
          <w:b/>
          <w:color w:val="000000"/>
          <w:sz w:val="24"/>
        </w:rPr>
        <w:t>OFFICIAL - SENSITIVE: Operational</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A0056" w14:textId="5AA0E6B7" w:rsidR="00ED18CB" w:rsidRDefault="00ED18CB" w:rsidP="00ED18CB">
    <w:pPr>
      <w:pStyle w:val="Footer"/>
      <w:jc w:val="center"/>
      <w:rPr>
        <w:rFonts w:ascii="Arial" w:hAnsi="Arial" w:cs="Arial"/>
        <w:b/>
        <w:color w:val="000000"/>
        <w:sz w:val="24"/>
      </w:rPr>
    </w:pPr>
    <w:r>
      <w:rPr>
        <w:rFonts w:ascii="Arial" w:hAnsi="Arial" w:cs="Arial"/>
        <w:b/>
        <w:color w:val="000000"/>
        <w:sz w:val="24"/>
      </w:rPr>
      <w:fldChar w:fldCharType="begin" w:fldLock="1"/>
    </w:r>
    <w:r>
      <w:rPr>
        <w:rFonts w:ascii="Arial" w:hAnsi="Arial" w:cs="Arial"/>
        <w:b/>
        <w:color w:val="000000"/>
        <w:sz w:val="24"/>
      </w:rPr>
      <w:instrText xml:space="preserve"> DOCPROPERTY bjFooterBothDocProperty \* MERGEFORMAT </w:instrText>
    </w:r>
    <w:r>
      <w:rPr>
        <w:rFonts w:ascii="Arial" w:hAnsi="Arial" w:cs="Arial"/>
        <w:b/>
        <w:color w:val="000000"/>
        <w:sz w:val="24"/>
      </w:rPr>
      <w:fldChar w:fldCharType="separate"/>
    </w:r>
    <w:r>
      <w:rPr>
        <w:rFonts w:ascii="Arial" w:hAnsi="Arial" w:cs="Arial"/>
        <w:b/>
        <w:color w:val="000000"/>
        <w:sz w:val="24"/>
      </w:rPr>
      <w:t>OFFICIAL - SENSITIVE: Operational</w:t>
    </w:r>
    <w:r>
      <w:rPr>
        <w:rFonts w:ascii="Arial" w:hAnsi="Arial" w:cs="Arial"/>
        <w:b/>
        <w:color w:val="000000"/>
        <w:sz w:val="24"/>
      </w:rPr>
      <w:fldChar w:fldCharType="end"/>
    </w:r>
  </w:p>
  <w:p w14:paraId="2B7665EC" w14:textId="2183E1CC" w:rsidR="00FD68EC" w:rsidRPr="0052108C" w:rsidRDefault="00FD68EC" w:rsidP="0052108C">
    <w:pPr>
      <w:pStyle w:val="Footer"/>
      <w:jc w:val="center"/>
    </w:pPr>
    <w:r>
      <w:rPr>
        <w:rFonts w:ascii="Arial" w:hAnsi="Arial" w:cs="Arial"/>
        <w:b/>
        <w:color w:val="000000"/>
        <w:sz w:val="24"/>
      </w:rPr>
      <w:t>OFFICIAL - SENSITIVE: Operational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0DD6C" w14:textId="77777777" w:rsidR="00ED18CB" w:rsidRDefault="00ED18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7665E5" w14:textId="77777777" w:rsidR="004F7588" w:rsidRDefault="004F7588">
      <w:pPr>
        <w:spacing w:after="0" w:line="240" w:lineRule="auto"/>
      </w:pPr>
    </w:p>
  </w:footnote>
  <w:footnote w:type="continuationSeparator" w:id="0">
    <w:p w14:paraId="2B7665E6" w14:textId="77777777" w:rsidR="004F7588" w:rsidRDefault="004F758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FFF6D" w14:textId="10C8000D" w:rsidR="00ED18CB" w:rsidRDefault="00ED18CB" w:rsidP="00ED18CB">
    <w:pPr>
      <w:pStyle w:val="Header"/>
      <w:jc w:val="center"/>
    </w:pPr>
    <w:fldSimple w:instr=" DOCPROPERTY bjHeaderEvenPageDocProperty \* MERGEFORMAT " w:fldLock="1">
      <w:r w:rsidRPr="00ED18CB">
        <w:rPr>
          <w:rFonts w:ascii="Arial" w:hAnsi="Arial" w:cs="Arial"/>
          <w:b/>
          <w:color w:val="000000"/>
          <w:sz w:val="24"/>
        </w:rPr>
        <w:t>OFFICIAL - SENSITIVE: Operational</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D26C1" w14:textId="1C2B916D" w:rsidR="00ED18CB" w:rsidRDefault="00ED18CB" w:rsidP="00ED18CB">
    <w:pPr>
      <w:pStyle w:val="Header"/>
      <w:jc w:val="center"/>
      <w:rPr>
        <w:rFonts w:ascii="Arial" w:hAnsi="Arial" w:cs="Arial"/>
        <w:b/>
        <w:color w:val="000000"/>
        <w:sz w:val="24"/>
      </w:rPr>
    </w:pPr>
    <w:r>
      <w:rPr>
        <w:rFonts w:ascii="Arial" w:hAnsi="Arial" w:cs="Arial"/>
        <w:b/>
        <w:color w:val="000000"/>
        <w:sz w:val="24"/>
      </w:rPr>
      <w:fldChar w:fldCharType="begin" w:fldLock="1"/>
    </w:r>
    <w:r>
      <w:rPr>
        <w:rFonts w:ascii="Arial" w:hAnsi="Arial" w:cs="Arial"/>
        <w:b/>
        <w:color w:val="000000"/>
        <w:sz w:val="24"/>
      </w:rPr>
      <w:instrText xml:space="preserve"> DOCPROPERTY bjHeaderBothDocProperty \* MERGEFORMAT </w:instrText>
    </w:r>
    <w:r>
      <w:rPr>
        <w:rFonts w:ascii="Arial" w:hAnsi="Arial" w:cs="Arial"/>
        <w:b/>
        <w:color w:val="000000"/>
        <w:sz w:val="24"/>
      </w:rPr>
      <w:fldChar w:fldCharType="separate"/>
    </w:r>
    <w:r>
      <w:rPr>
        <w:rFonts w:ascii="Arial" w:hAnsi="Arial" w:cs="Arial"/>
        <w:b/>
        <w:color w:val="000000"/>
        <w:sz w:val="24"/>
      </w:rPr>
      <w:t>OFFICIAL - SENSITIVE: Operational</w:t>
    </w:r>
    <w:r>
      <w:rPr>
        <w:rFonts w:ascii="Arial" w:hAnsi="Arial" w:cs="Arial"/>
        <w:b/>
        <w:color w:val="000000"/>
        <w:sz w:val="24"/>
      </w:rPr>
      <w:fldChar w:fldCharType="end"/>
    </w:r>
  </w:p>
  <w:p w14:paraId="2B7665EA" w14:textId="72BB3500" w:rsidR="00FD68EC" w:rsidRPr="0052108C" w:rsidRDefault="00FD68EC" w:rsidP="0052108C">
    <w:pPr>
      <w:pStyle w:val="Header"/>
      <w:jc w:val="center"/>
    </w:pPr>
    <w:r>
      <w:rPr>
        <w:rFonts w:ascii="Arial" w:hAnsi="Arial" w:cs="Arial"/>
        <w:b/>
        <w:color w:val="000000"/>
        <w:sz w:val="24"/>
      </w:rPr>
      <w:t>OFFICIAL - SENSITIVE: Operational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F618F" w14:textId="77777777" w:rsidR="00ED18CB" w:rsidRDefault="00ED18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B423A"/>
    <w:multiLevelType w:val="multilevel"/>
    <w:tmpl w:val="E06AF5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D74FA1"/>
    <w:multiLevelType w:val="hybridMultilevel"/>
    <w:tmpl w:val="8A3E0C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3A182D"/>
    <w:multiLevelType w:val="hybridMultilevel"/>
    <w:tmpl w:val="46045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8E2F8F"/>
    <w:multiLevelType w:val="hybridMultilevel"/>
    <w:tmpl w:val="AB9605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5218FC"/>
    <w:multiLevelType w:val="hybridMultilevel"/>
    <w:tmpl w:val="59F0B8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1C6023"/>
    <w:multiLevelType w:val="hybridMultilevel"/>
    <w:tmpl w:val="CD42170C"/>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CA00AEF"/>
    <w:multiLevelType w:val="hybridMultilevel"/>
    <w:tmpl w:val="493859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0414176"/>
    <w:multiLevelType w:val="hybridMultilevel"/>
    <w:tmpl w:val="31CEF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FD43A1"/>
    <w:multiLevelType w:val="hybridMultilevel"/>
    <w:tmpl w:val="69C06E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560F7F"/>
    <w:multiLevelType w:val="hybridMultilevel"/>
    <w:tmpl w:val="7BD62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8A160A"/>
    <w:multiLevelType w:val="hybridMultilevel"/>
    <w:tmpl w:val="66EAB486"/>
    <w:lvl w:ilvl="0" w:tplc="720A6A02">
      <w:start w:val="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6746DC"/>
    <w:multiLevelType w:val="hybridMultilevel"/>
    <w:tmpl w:val="4BCC2E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57F2509"/>
    <w:multiLevelType w:val="hybridMultilevel"/>
    <w:tmpl w:val="B1CC875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C1B34A0"/>
    <w:multiLevelType w:val="hybridMultilevel"/>
    <w:tmpl w:val="48F2E2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8F3664"/>
    <w:multiLevelType w:val="hybridMultilevel"/>
    <w:tmpl w:val="939C51A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3417207C"/>
    <w:multiLevelType w:val="multilevel"/>
    <w:tmpl w:val="AB348F4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35897FE1"/>
    <w:multiLevelType w:val="hybridMultilevel"/>
    <w:tmpl w:val="53DEFD3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597125F"/>
    <w:multiLevelType w:val="hybridMultilevel"/>
    <w:tmpl w:val="E6DC2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04708D"/>
    <w:multiLevelType w:val="hybridMultilevel"/>
    <w:tmpl w:val="40509394"/>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9" w15:restartNumberingAfterBreak="0">
    <w:nsid w:val="36562DC2"/>
    <w:multiLevelType w:val="hybridMultilevel"/>
    <w:tmpl w:val="4BCE8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6A2BD2"/>
    <w:multiLevelType w:val="multilevel"/>
    <w:tmpl w:val="8B025B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44F83375"/>
    <w:multiLevelType w:val="hybridMultilevel"/>
    <w:tmpl w:val="7FCEA0F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2" w15:restartNumberingAfterBreak="0">
    <w:nsid w:val="48DC6BEA"/>
    <w:multiLevelType w:val="hybridMultilevel"/>
    <w:tmpl w:val="6F8E1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A0C7D43"/>
    <w:multiLevelType w:val="hybridMultilevel"/>
    <w:tmpl w:val="C2E2E5EE"/>
    <w:lvl w:ilvl="0" w:tplc="81A6248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184067D"/>
    <w:multiLevelType w:val="hybridMultilevel"/>
    <w:tmpl w:val="3C18E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4005924"/>
    <w:multiLevelType w:val="hybridMultilevel"/>
    <w:tmpl w:val="07964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AA35C19"/>
    <w:multiLevelType w:val="hybridMultilevel"/>
    <w:tmpl w:val="0890D69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56197F"/>
    <w:multiLevelType w:val="hybridMultilevel"/>
    <w:tmpl w:val="87C4C9FC"/>
    <w:lvl w:ilvl="0" w:tplc="4FFAA0F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C364D8"/>
    <w:multiLevelType w:val="hybridMultilevel"/>
    <w:tmpl w:val="FBD82460"/>
    <w:lvl w:ilvl="0" w:tplc="81A6248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15D6AB2"/>
    <w:multiLevelType w:val="hybridMultilevel"/>
    <w:tmpl w:val="EC2040F0"/>
    <w:lvl w:ilvl="0" w:tplc="4FFAA0F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AAA4005"/>
    <w:multiLevelType w:val="hybridMultilevel"/>
    <w:tmpl w:val="341ECA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6CDB4CF1"/>
    <w:multiLevelType w:val="hybridMultilevel"/>
    <w:tmpl w:val="EE108B3E"/>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6D7E4270"/>
    <w:multiLevelType w:val="hybridMultilevel"/>
    <w:tmpl w:val="F506981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73E44720"/>
    <w:multiLevelType w:val="hybridMultilevel"/>
    <w:tmpl w:val="C43E0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7D50A7C"/>
    <w:multiLevelType w:val="hybridMultilevel"/>
    <w:tmpl w:val="E9945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84B394F"/>
    <w:multiLevelType w:val="hybridMultilevel"/>
    <w:tmpl w:val="F9B4F9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86044B1"/>
    <w:multiLevelType w:val="hybridMultilevel"/>
    <w:tmpl w:val="E988B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9602DDD"/>
    <w:multiLevelType w:val="hybridMultilevel"/>
    <w:tmpl w:val="4B42B36C"/>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9A86E05"/>
    <w:multiLevelType w:val="hybridMultilevel"/>
    <w:tmpl w:val="10A86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31"/>
  </w:num>
  <w:num w:numId="3">
    <w:abstractNumId w:val="4"/>
  </w:num>
  <w:num w:numId="4">
    <w:abstractNumId w:val="3"/>
  </w:num>
  <w:num w:numId="5">
    <w:abstractNumId w:val="25"/>
  </w:num>
  <w:num w:numId="6">
    <w:abstractNumId w:val="0"/>
  </w:num>
  <w:num w:numId="7">
    <w:abstractNumId w:val="20"/>
  </w:num>
  <w:num w:numId="8">
    <w:abstractNumId w:val="10"/>
  </w:num>
  <w:num w:numId="9">
    <w:abstractNumId w:val="15"/>
  </w:num>
  <w:num w:numId="10">
    <w:abstractNumId w:val="8"/>
  </w:num>
  <w:num w:numId="11">
    <w:abstractNumId w:val="35"/>
  </w:num>
  <w:num w:numId="12">
    <w:abstractNumId w:val="34"/>
  </w:num>
  <w:num w:numId="13">
    <w:abstractNumId w:val="5"/>
  </w:num>
  <w:num w:numId="14">
    <w:abstractNumId w:val="30"/>
  </w:num>
  <w:num w:numId="15">
    <w:abstractNumId w:val="24"/>
  </w:num>
  <w:num w:numId="16">
    <w:abstractNumId w:val="19"/>
  </w:num>
  <w:num w:numId="17">
    <w:abstractNumId w:val="13"/>
  </w:num>
  <w:num w:numId="18">
    <w:abstractNumId w:val="1"/>
  </w:num>
  <w:num w:numId="19">
    <w:abstractNumId w:val="32"/>
  </w:num>
  <w:num w:numId="20">
    <w:abstractNumId w:val="26"/>
  </w:num>
  <w:num w:numId="21">
    <w:abstractNumId w:val="14"/>
  </w:num>
  <w:num w:numId="22">
    <w:abstractNumId w:val="37"/>
  </w:num>
  <w:num w:numId="23">
    <w:abstractNumId w:val="12"/>
  </w:num>
  <w:num w:numId="24">
    <w:abstractNumId w:val="9"/>
  </w:num>
  <w:num w:numId="25">
    <w:abstractNumId w:val="36"/>
  </w:num>
  <w:num w:numId="26">
    <w:abstractNumId w:val="18"/>
  </w:num>
  <w:num w:numId="27">
    <w:abstractNumId w:val="7"/>
  </w:num>
  <w:num w:numId="28">
    <w:abstractNumId w:val="6"/>
  </w:num>
  <w:num w:numId="29">
    <w:abstractNumId w:val="11"/>
  </w:num>
  <w:num w:numId="30">
    <w:abstractNumId w:val="33"/>
  </w:num>
  <w:num w:numId="31">
    <w:abstractNumId w:val="22"/>
  </w:num>
  <w:num w:numId="32">
    <w:abstractNumId w:val="23"/>
  </w:num>
  <w:num w:numId="33">
    <w:abstractNumId w:val="28"/>
  </w:num>
  <w:num w:numId="34">
    <w:abstractNumId w:val="21"/>
  </w:num>
  <w:num w:numId="35">
    <w:abstractNumId w:val="27"/>
  </w:num>
  <w:num w:numId="36">
    <w:abstractNumId w:val="2"/>
  </w:num>
  <w:num w:numId="37">
    <w:abstractNumId w:val="38"/>
  </w:num>
  <w:num w:numId="38">
    <w:abstractNumId w:val="17"/>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EE7"/>
    <w:rsid w:val="00002A2A"/>
    <w:rsid w:val="000030BD"/>
    <w:rsid w:val="00005E53"/>
    <w:rsid w:val="00007A09"/>
    <w:rsid w:val="00016B34"/>
    <w:rsid w:val="00017ACB"/>
    <w:rsid w:val="00025909"/>
    <w:rsid w:val="00025E1D"/>
    <w:rsid w:val="00025ED1"/>
    <w:rsid w:val="00026D5F"/>
    <w:rsid w:val="00027240"/>
    <w:rsid w:val="00031BAD"/>
    <w:rsid w:val="00035814"/>
    <w:rsid w:val="00037EDF"/>
    <w:rsid w:val="00044C34"/>
    <w:rsid w:val="000501FD"/>
    <w:rsid w:val="00050ABF"/>
    <w:rsid w:val="000606B8"/>
    <w:rsid w:val="00062A62"/>
    <w:rsid w:val="000637E8"/>
    <w:rsid w:val="00064FD4"/>
    <w:rsid w:val="0006743E"/>
    <w:rsid w:val="00067BE5"/>
    <w:rsid w:val="0007038B"/>
    <w:rsid w:val="000715EB"/>
    <w:rsid w:val="00073C42"/>
    <w:rsid w:val="000762E2"/>
    <w:rsid w:val="000771FB"/>
    <w:rsid w:val="00084E07"/>
    <w:rsid w:val="0009598B"/>
    <w:rsid w:val="00096DC8"/>
    <w:rsid w:val="00097CC2"/>
    <w:rsid w:val="000A167A"/>
    <w:rsid w:val="000A4D96"/>
    <w:rsid w:val="000B4584"/>
    <w:rsid w:val="000B564D"/>
    <w:rsid w:val="000B5AAA"/>
    <w:rsid w:val="000C080F"/>
    <w:rsid w:val="000C0D56"/>
    <w:rsid w:val="000C4000"/>
    <w:rsid w:val="000C417D"/>
    <w:rsid w:val="000C679E"/>
    <w:rsid w:val="000D25CE"/>
    <w:rsid w:val="000D2B09"/>
    <w:rsid w:val="000D54A3"/>
    <w:rsid w:val="000D7E3A"/>
    <w:rsid w:val="000E072A"/>
    <w:rsid w:val="000E27E5"/>
    <w:rsid w:val="000F573B"/>
    <w:rsid w:val="00100037"/>
    <w:rsid w:val="0010795B"/>
    <w:rsid w:val="00107A7B"/>
    <w:rsid w:val="00110148"/>
    <w:rsid w:val="00120388"/>
    <w:rsid w:val="00123E09"/>
    <w:rsid w:val="00131243"/>
    <w:rsid w:val="0013463D"/>
    <w:rsid w:val="00137560"/>
    <w:rsid w:val="00140D4D"/>
    <w:rsid w:val="00150A61"/>
    <w:rsid w:val="0015408F"/>
    <w:rsid w:val="001542B9"/>
    <w:rsid w:val="00156F70"/>
    <w:rsid w:val="00162EF7"/>
    <w:rsid w:val="001650E8"/>
    <w:rsid w:val="00165B15"/>
    <w:rsid w:val="0016677B"/>
    <w:rsid w:val="0017222B"/>
    <w:rsid w:val="001746DE"/>
    <w:rsid w:val="001754B4"/>
    <w:rsid w:val="001872F6"/>
    <w:rsid w:val="00191406"/>
    <w:rsid w:val="00192E1D"/>
    <w:rsid w:val="00194B16"/>
    <w:rsid w:val="001A2E50"/>
    <w:rsid w:val="001A5998"/>
    <w:rsid w:val="001A5F55"/>
    <w:rsid w:val="001A7424"/>
    <w:rsid w:val="001B072D"/>
    <w:rsid w:val="001B08E2"/>
    <w:rsid w:val="001B1BED"/>
    <w:rsid w:val="001B3B8D"/>
    <w:rsid w:val="001B5BDF"/>
    <w:rsid w:val="001D1320"/>
    <w:rsid w:val="001D4F16"/>
    <w:rsid w:val="001E1211"/>
    <w:rsid w:val="001E2E31"/>
    <w:rsid w:val="001E2FB7"/>
    <w:rsid w:val="001E36D1"/>
    <w:rsid w:val="001E6AE9"/>
    <w:rsid w:val="001F081A"/>
    <w:rsid w:val="002000BD"/>
    <w:rsid w:val="00200A77"/>
    <w:rsid w:val="0020538D"/>
    <w:rsid w:val="002178EC"/>
    <w:rsid w:val="00220F33"/>
    <w:rsid w:val="00223465"/>
    <w:rsid w:val="0023113D"/>
    <w:rsid w:val="00234A5E"/>
    <w:rsid w:val="002423DB"/>
    <w:rsid w:val="002467C7"/>
    <w:rsid w:val="00256CAD"/>
    <w:rsid w:val="00265A29"/>
    <w:rsid w:val="00267389"/>
    <w:rsid w:val="00293721"/>
    <w:rsid w:val="00295201"/>
    <w:rsid w:val="0029576B"/>
    <w:rsid w:val="002A3EE7"/>
    <w:rsid w:val="002A49F6"/>
    <w:rsid w:val="002A5891"/>
    <w:rsid w:val="002A5DB5"/>
    <w:rsid w:val="002A676B"/>
    <w:rsid w:val="002A77EE"/>
    <w:rsid w:val="002B00A9"/>
    <w:rsid w:val="002B0197"/>
    <w:rsid w:val="002B30A9"/>
    <w:rsid w:val="002B3255"/>
    <w:rsid w:val="002C39FC"/>
    <w:rsid w:val="002D3A77"/>
    <w:rsid w:val="002E2AB9"/>
    <w:rsid w:val="002E493C"/>
    <w:rsid w:val="002E682B"/>
    <w:rsid w:val="002F29C3"/>
    <w:rsid w:val="002F4DA3"/>
    <w:rsid w:val="002F5BEB"/>
    <w:rsid w:val="002F6D17"/>
    <w:rsid w:val="00300D67"/>
    <w:rsid w:val="00302973"/>
    <w:rsid w:val="00306CBC"/>
    <w:rsid w:val="0031234C"/>
    <w:rsid w:val="0031270F"/>
    <w:rsid w:val="00316EF7"/>
    <w:rsid w:val="00320FA5"/>
    <w:rsid w:val="0032499A"/>
    <w:rsid w:val="00332124"/>
    <w:rsid w:val="003338EA"/>
    <w:rsid w:val="00335254"/>
    <w:rsid w:val="00337C3A"/>
    <w:rsid w:val="00340C18"/>
    <w:rsid w:val="00341B34"/>
    <w:rsid w:val="00343F88"/>
    <w:rsid w:val="00345928"/>
    <w:rsid w:val="0035190D"/>
    <w:rsid w:val="00354605"/>
    <w:rsid w:val="00360729"/>
    <w:rsid w:val="00360AFE"/>
    <w:rsid w:val="00364162"/>
    <w:rsid w:val="00366341"/>
    <w:rsid w:val="00373B08"/>
    <w:rsid w:val="0037556B"/>
    <w:rsid w:val="00382A37"/>
    <w:rsid w:val="0038631E"/>
    <w:rsid w:val="003932A6"/>
    <w:rsid w:val="0039561E"/>
    <w:rsid w:val="003964EA"/>
    <w:rsid w:val="00396E28"/>
    <w:rsid w:val="003979DF"/>
    <w:rsid w:val="003A3155"/>
    <w:rsid w:val="003A4D5E"/>
    <w:rsid w:val="003A4E53"/>
    <w:rsid w:val="003B5EFC"/>
    <w:rsid w:val="003B6268"/>
    <w:rsid w:val="003C130A"/>
    <w:rsid w:val="003C1B3F"/>
    <w:rsid w:val="003C6167"/>
    <w:rsid w:val="003C70B1"/>
    <w:rsid w:val="003D2E2E"/>
    <w:rsid w:val="003D3EC1"/>
    <w:rsid w:val="003D5768"/>
    <w:rsid w:val="003E123C"/>
    <w:rsid w:val="003E27EC"/>
    <w:rsid w:val="003E2AC3"/>
    <w:rsid w:val="003E31EA"/>
    <w:rsid w:val="003E5D75"/>
    <w:rsid w:val="003F21DC"/>
    <w:rsid w:val="003F2DF9"/>
    <w:rsid w:val="003F6D7E"/>
    <w:rsid w:val="00404E81"/>
    <w:rsid w:val="0040799D"/>
    <w:rsid w:val="00410752"/>
    <w:rsid w:val="00412E6F"/>
    <w:rsid w:val="0041646A"/>
    <w:rsid w:val="00416A17"/>
    <w:rsid w:val="00422FDE"/>
    <w:rsid w:val="00425CAB"/>
    <w:rsid w:val="00426650"/>
    <w:rsid w:val="00426DF8"/>
    <w:rsid w:val="004313B3"/>
    <w:rsid w:val="0043191E"/>
    <w:rsid w:val="0043206E"/>
    <w:rsid w:val="00432B6D"/>
    <w:rsid w:val="004335DD"/>
    <w:rsid w:val="00435D1B"/>
    <w:rsid w:val="00451675"/>
    <w:rsid w:val="00451DF9"/>
    <w:rsid w:val="00452423"/>
    <w:rsid w:val="00454B1C"/>
    <w:rsid w:val="004613EC"/>
    <w:rsid w:val="0046216E"/>
    <w:rsid w:val="004710BC"/>
    <w:rsid w:val="004725CF"/>
    <w:rsid w:val="0047548F"/>
    <w:rsid w:val="00476B59"/>
    <w:rsid w:val="00483C2B"/>
    <w:rsid w:val="004915D3"/>
    <w:rsid w:val="00495038"/>
    <w:rsid w:val="004975B7"/>
    <w:rsid w:val="004A0790"/>
    <w:rsid w:val="004A07AB"/>
    <w:rsid w:val="004B3C7A"/>
    <w:rsid w:val="004C0518"/>
    <w:rsid w:val="004C1D3B"/>
    <w:rsid w:val="004C3A4F"/>
    <w:rsid w:val="004C5B32"/>
    <w:rsid w:val="004C69FF"/>
    <w:rsid w:val="004D5B7C"/>
    <w:rsid w:val="004D7B6E"/>
    <w:rsid w:val="004E1A2C"/>
    <w:rsid w:val="004E4AA6"/>
    <w:rsid w:val="004F22E5"/>
    <w:rsid w:val="004F37F6"/>
    <w:rsid w:val="004F7588"/>
    <w:rsid w:val="00503EDE"/>
    <w:rsid w:val="00503FC0"/>
    <w:rsid w:val="0050737B"/>
    <w:rsid w:val="00507B03"/>
    <w:rsid w:val="00510100"/>
    <w:rsid w:val="00510737"/>
    <w:rsid w:val="005124FA"/>
    <w:rsid w:val="005127D9"/>
    <w:rsid w:val="00514F15"/>
    <w:rsid w:val="0052108C"/>
    <w:rsid w:val="005217F4"/>
    <w:rsid w:val="005255F9"/>
    <w:rsid w:val="0052643D"/>
    <w:rsid w:val="005309AB"/>
    <w:rsid w:val="00533136"/>
    <w:rsid w:val="0053394F"/>
    <w:rsid w:val="00542355"/>
    <w:rsid w:val="00542414"/>
    <w:rsid w:val="005439E2"/>
    <w:rsid w:val="00545090"/>
    <w:rsid w:val="00545278"/>
    <w:rsid w:val="0055067D"/>
    <w:rsid w:val="0055126A"/>
    <w:rsid w:val="0055666E"/>
    <w:rsid w:val="00556D4E"/>
    <w:rsid w:val="00560688"/>
    <w:rsid w:val="005616A1"/>
    <w:rsid w:val="005640FE"/>
    <w:rsid w:val="00567062"/>
    <w:rsid w:val="0056715C"/>
    <w:rsid w:val="00570597"/>
    <w:rsid w:val="00573F62"/>
    <w:rsid w:val="00577265"/>
    <w:rsid w:val="005826CD"/>
    <w:rsid w:val="00582E96"/>
    <w:rsid w:val="00586863"/>
    <w:rsid w:val="0059037C"/>
    <w:rsid w:val="005959AA"/>
    <w:rsid w:val="00597C7D"/>
    <w:rsid w:val="005A0006"/>
    <w:rsid w:val="005A0167"/>
    <w:rsid w:val="005A363F"/>
    <w:rsid w:val="005A7EEE"/>
    <w:rsid w:val="005B29E6"/>
    <w:rsid w:val="005C601F"/>
    <w:rsid w:val="005D008F"/>
    <w:rsid w:val="005D04EF"/>
    <w:rsid w:val="005D1894"/>
    <w:rsid w:val="005D3338"/>
    <w:rsid w:val="005D6B6C"/>
    <w:rsid w:val="005E101E"/>
    <w:rsid w:val="005F1C02"/>
    <w:rsid w:val="005F1C49"/>
    <w:rsid w:val="005F30E1"/>
    <w:rsid w:val="005F3AD0"/>
    <w:rsid w:val="005F400E"/>
    <w:rsid w:val="005F5BCD"/>
    <w:rsid w:val="006003F2"/>
    <w:rsid w:val="00600E11"/>
    <w:rsid w:val="00601867"/>
    <w:rsid w:val="006026A2"/>
    <w:rsid w:val="00604108"/>
    <w:rsid w:val="006052EB"/>
    <w:rsid w:val="0060561C"/>
    <w:rsid w:val="00612025"/>
    <w:rsid w:val="00626909"/>
    <w:rsid w:val="006368C8"/>
    <w:rsid w:val="00637875"/>
    <w:rsid w:val="00640B83"/>
    <w:rsid w:val="00641E66"/>
    <w:rsid w:val="006457DE"/>
    <w:rsid w:val="006526E9"/>
    <w:rsid w:val="00655B94"/>
    <w:rsid w:val="006724D7"/>
    <w:rsid w:val="00675DA8"/>
    <w:rsid w:val="00675E87"/>
    <w:rsid w:val="006813F1"/>
    <w:rsid w:val="00681A62"/>
    <w:rsid w:val="00683ACA"/>
    <w:rsid w:val="00686152"/>
    <w:rsid w:val="00690FCA"/>
    <w:rsid w:val="00692AF9"/>
    <w:rsid w:val="00697BF6"/>
    <w:rsid w:val="006A55E9"/>
    <w:rsid w:val="006A5B54"/>
    <w:rsid w:val="006B22BA"/>
    <w:rsid w:val="006B29C3"/>
    <w:rsid w:val="006B51D0"/>
    <w:rsid w:val="006B7036"/>
    <w:rsid w:val="006C3947"/>
    <w:rsid w:val="006C4FA1"/>
    <w:rsid w:val="006C6397"/>
    <w:rsid w:val="006C719A"/>
    <w:rsid w:val="006D2ACA"/>
    <w:rsid w:val="006D3FB0"/>
    <w:rsid w:val="006D414A"/>
    <w:rsid w:val="006E6F10"/>
    <w:rsid w:val="006F1593"/>
    <w:rsid w:val="006F626A"/>
    <w:rsid w:val="0070222B"/>
    <w:rsid w:val="00703770"/>
    <w:rsid w:val="00703F11"/>
    <w:rsid w:val="007065E1"/>
    <w:rsid w:val="0071136D"/>
    <w:rsid w:val="00711A09"/>
    <w:rsid w:val="007121DC"/>
    <w:rsid w:val="00716F65"/>
    <w:rsid w:val="00734A0E"/>
    <w:rsid w:val="007402F2"/>
    <w:rsid w:val="00740748"/>
    <w:rsid w:val="00742A96"/>
    <w:rsid w:val="00745B04"/>
    <w:rsid w:val="00753FB7"/>
    <w:rsid w:val="00757E53"/>
    <w:rsid w:val="007604EB"/>
    <w:rsid w:val="00761EBB"/>
    <w:rsid w:val="00772E08"/>
    <w:rsid w:val="0077369B"/>
    <w:rsid w:val="00774CB8"/>
    <w:rsid w:val="0077782D"/>
    <w:rsid w:val="00781E8A"/>
    <w:rsid w:val="00783526"/>
    <w:rsid w:val="00786F52"/>
    <w:rsid w:val="00787C7B"/>
    <w:rsid w:val="00787E78"/>
    <w:rsid w:val="00790418"/>
    <w:rsid w:val="007927D5"/>
    <w:rsid w:val="00794294"/>
    <w:rsid w:val="007956DC"/>
    <w:rsid w:val="007A6AFB"/>
    <w:rsid w:val="007B252C"/>
    <w:rsid w:val="007B4DB5"/>
    <w:rsid w:val="007B76B2"/>
    <w:rsid w:val="007C1480"/>
    <w:rsid w:val="007C1BB1"/>
    <w:rsid w:val="007C3A75"/>
    <w:rsid w:val="007C52FA"/>
    <w:rsid w:val="007C62E5"/>
    <w:rsid w:val="007C6D5C"/>
    <w:rsid w:val="007C75B8"/>
    <w:rsid w:val="007D32FF"/>
    <w:rsid w:val="007E3613"/>
    <w:rsid w:val="007E4747"/>
    <w:rsid w:val="007E7305"/>
    <w:rsid w:val="007F2993"/>
    <w:rsid w:val="007F765B"/>
    <w:rsid w:val="00802097"/>
    <w:rsid w:val="00804E3F"/>
    <w:rsid w:val="008058CF"/>
    <w:rsid w:val="0081033D"/>
    <w:rsid w:val="008107A9"/>
    <w:rsid w:val="00810E0B"/>
    <w:rsid w:val="00815D5C"/>
    <w:rsid w:val="00816F5D"/>
    <w:rsid w:val="00823331"/>
    <w:rsid w:val="00825478"/>
    <w:rsid w:val="00826A99"/>
    <w:rsid w:val="00830175"/>
    <w:rsid w:val="00836860"/>
    <w:rsid w:val="00844BB4"/>
    <w:rsid w:val="00850EEB"/>
    <w:rsid w:val="0085106F"/>
    <w:rsid w:val="00856B34"/>
    <w:rsid w:val="0085719D"/>
    <w:rsid w:val="00857FEF"/>
    <w:rsid w:val="008601E6"/>
    <w:rsid w:val="008608A1"/>
    <w:rsid w:val="008635A2"/>
    <w:rsid w:val="008638F6"/>
    <w:rsid w:val="0086799A"/>
    <w:rsid w:val="00867B9C"/>
    <w:rsid w:val="008731C6"/>
    <w:rsid w:val="00874884"/>
    <w:rsid w:val="0087695D"/>
    <w:rsid w:val="0088135E"/>
    <w:rsid w:val="00882F7E"/>
    <w:rsid w:val="00883502"/>
    <w:rsid w:val="00884439"/>
    <w:rsid w:val="008905CC"/>
    <w:rsid w:val="00892CCA"/>
    <w:rsid w:val="00896407"/>
    <w:rsid w:val="00896748"/>
    <w:rsid w:val="008A242B"/>
    <w:rsid w:val="008A2AE2"/>
    <w:rsid w:val="008A5164"/>
    <w:rsid w:val="008A6804"/>
    <w:rsid w:val="008B050E"/>
    <w:rsid w:val="008B333E"/>
    <w:rsid w:val="008B4F2C"/>
    <w:rsid w:val="008B58D7"/>
    <w:rsid w:val="008C0B1F"/>
    <w:rsid w:val="008C1F14"/>
    <w:rsid w:val="008C2BC4"/>
    <w:rsid w:val="008C4ED1"/>
    <w:rsid w:val="008C59AB"/>
    <w:rsid w:val="008C5C37"/>
    <w:rsid w:val="008C62B4"/>
    <w:rsid w:val="008C6620"/>
    <w:rsid w:val="008C6816"/>
    <w:rsid w:val="008C6DB6"/>
    <w:rsid w:val="008D31AD"/>
    <w:rsid w:val="008D4C1B"/>
    <w:rsid w:val="008D51DE"/>
    <w:rsid w:val="008D5662"/>
    <w:rsid w:val="008D5CA5"/>
    <w:rsid w:val="008D5FDE"/>
    <w:rsid w:val="008D6217"/>
    <w:rsid w:val="008D6AF9"/>
    <w:rsid w:val="008E0B18"/>
    <w:rsid w:val="008E781B"/>
    <w:rsid w:val="008F1FB8"/>
    <w:rsid w:val="008F2191"/>
    <w:rsid w:val="008F518A"/>
    <w:rsid w:val="008F5FD9"/>
    <w:rsid w:val="008F602B"/>
    <w:rsid w:val="0090035B"/>
    <w:rsid w:val="00904191"/>
    <w:rsid w:val="00906540"/>
    <w:rsid w:val="00906FF3"/>
    <w:rsid w:val="00907170"/>
    <w:rsid w:val="009115E9"/>
    <w:rsid w:val="00914451"/>
    <w:rsid w:val="00914DD0"/>
    <w:rsid w:val="0091520E"/>
    <w:rsid w:val="0092452C"/>
    <w:rsid w:val="00934A9D"/>
    <w:rsid w:val="00934D31"/>
    <w:rsid w:val="00943B20"/>
    <w:rsid w:val="009459CC"/>
    <w:rsid w:val="009477CE"/>
    <w:rsid w:val="009600F5"/>
    <w:rsid w:val="00963114"/>
    <w:rsid w:val="00963C9A"/>
    <w:rsid w:val="009648E4"/>
    <w:rsid w:val="00971406"/>
    <w:rsid w:val="00971AE5"/>
    <w:rsid w:val="0097217D"/>
    <w:rsid w:val="0097321C"/>
    <w:rsid w:val="0097332C"/>
    <w:rsid w:val="009740F7"/>
    <w:rsid w:val="00975C45"/>
    <w:rsid w:val="00977DE8"/>
    <w:rsid w:val="00984961"/>
    <w:rsid w:val="00986071"/>
    <w:rsid w:val="009874F6"/>
    <w:rsid w:val="00994621"/>
    <w:rsid w:val="00995F9D"/>
    <w:rsid w:val="009A10A8"/>
    <w:rsid w:val="009A34E1"/>
    <w:rsid w:val="009A3FF6"/>
    <w:rsid w:val="009B050D"/>
    <w:rsid w:val="009B1296"/>
    <w:rsid w:val="009B2E2F"/>
    <w:rsid w:val="009C5DA8"/>
    <w:rsid w:val="009C5E80"/>
    <w:rsid w:val="009D01B9"/>
    <w:rsid w:val="009D09D8"/>
    <w:rsid w:val="009D15E2"/>
    <w:rsid w:val="009D1AFD"/>
    <w:rsid w:val="009D748F"/>
    <w:rsid w:val="009D7592"/>
    <w:rsid w:val="009E7530"/>
    <w:rsid w:val="009F37A5"/>
    <w:rsid w:val="00A00F7E"/>
    <w:rsid w:val="00A0138D"/>
    <w:rsid w:val="00A0468C"/>
    <w:rsid w:val="00A07854"/>
    <w:rsid w:val="00A11A7C"/>
    <w:rsid w:val="00A12C22"/>
    <w:rsid w:val="00A201AD"/>
    <w:rsid w:val="00A20B2F"/>
    <w:rsid w:val="00A30580"/>
    <w:rsid w:val="00A30FEC"/>
    <w:rsid w:val="00A40FA6"/>
    <w:rsid w:val="00A470C0"/>
    <w:rsid w:val="00A509D9"/>
    <w:rsid w:val="00A53E77"/>
    <w:rsid w:val="00A54A79"/>
    <w:rsid w:val="00A5725C"/>
    <w:rsid w:val="00A637DE"/>
    <w:rsid w:val="00A6591D"/>
    <w:rsid w:val="00A65C2D"/>
    <w:rsid w:val="00A67E09"/>
    <w:rsid w:val="00A709EA"/>
    <w:rsid w:val="00A71E62"/>
    <w:rsid w:val="00A73E54"/>
    <w:rsid w:val="00A740D7"/>
    <w:rsid w:val="00A76869"/>
    <w:rsid w:val="00A86809"/>
    <w:rsid w:val="00A868E4"/>
    <w:rsid w:val="00A92791"/>
    <w:rsid w:val="00A93652"/>
    <w:rsid w:val="00AA0D4F"/>
    <w:rsid w:val="00AA52D4"/>
    <w:rsid w:val="00AA53AA"/>
    <w:rsid w:val="00AA615D"/>
    <w:rsid w:val="00AA76E8"/>
    <w:rsid w:val="00AB0692"/>
    <w:rsid w:val="00AB153B"/>
    <w:rsid w:val="00AB1833"/>
    <w:rsid w:val="00AB41D1"/>
    <w:rsid w:val="00AB44D6"/>
    <w:rsid w:val="00AB704C"/>
    <w:rsid w:val="00AC08B0"/>
    <w:rsid w:val="00AC0B97"/>
    <w:rsid w:val="00AC13F7"/>
    <w:rsid w:val="00AC4D47"/>
    <w:rsid w:val="00AC720E"/>
    <w:rsid w:val="00AD0845"/>
    <w:rsid w:val="00AD21F0"/>
    <w:rsid w:val="00AD4950"/>
    <w:rsid w:val="00AE0EA5"/>
    <w:rsid w:val="00AE16A2"/>
    <w:rsid w:val="00AE18BB"/>
    <w:rsid w:val="00AE1BA6"/>
    <w:rsid w:val="00AE3BDD"/>
    <w:rsid w:val="00AE42B0"/>
    <w:rsid w:val="00AE7B75"/>
    <w:rsid w:val="00AF1F8E"/>
    <w:rsid w:val="00AF25A2"/>
    <w:rsid w:val="00AF4434"/>
    <w:rsid w:val="00B0151F"/>
    <w:rsid w:val="00B01DA3"/>
    <w:rsid w:val="00B101FB"/>
    <w:rsid w:val="00B11542"/>
    <w:rsid w:val="00B11BE4"/>
    <w:rsid w:val="00B13904"/>
    <w:rsid w:val="00B177C3"/>
    <w:rsid w:val="00B23297"/>
    <w:rsid w:val="00B254E6"/>
    <w:rsid w:val="00B2599F"/>
    <w:rsid w:val="00B27C32"/>
    <w:rsid w:val="00B314F7"/>
    <w:rsid w:val="00B32BA5"/>
    <w:rsid w:val="00B33A35"/>
    <w:rsid w:val="00B35266"/>
    <w:rsid w:val="00B363B5"/>
    <w:rsid w:val="00B36E99"/>
    <w:rsid w:val="00B41F97"/>
    <w:rsid w:val="00B4200B"/>
    <w:rsid w:val="00B44169"/>
    <w:rsid w:val="00B46954"/>
    <w:rsid w:val="00B478FA"/>
    <w:rsid w:val="00B50CCC"/>
    <w:rsid w:val="00B51FDB"/>
    <w:rsid w:val="00B537D5"/>
    <w:rsid w:val="00B55710"/>
    <w:rsid w:val="00B607E2"/>
    <w:rsid w:val="00B60C7E"/>
    <w:rsid w:val="00B61156"/>
    <w:rsid w:val="00B6171B"/>
    <w:rsid w:val="00B627E3"/>
    <w:rsid w:val="00B65573"/>
    <w:rsid w:val="00B70CA7"/>
    <w:rsid w:val="00B7115F"/>
    <w:rsid w:val="00B77AD7"/>
    <w:rsid w:val="00B81052"/>
    <w:rsid w:val="00B861CC"/>
    <w:rsid w:val="00B904B0"/>
    <w:rsid w:val="00B93F74"/>
    <w:rsid w:val="00B9463B"/>
    <w:rsid w:val="00B951F3"/>
    <w:rsid w:val="00BA230F"/>
    <w:rsid w:val="00BA7084"/>
    <w:rsid w:val="00BA787F"/>
    <w:rsid w:val="00BA7C7E"/>
    <w:rsid w:val="00BB274D"/>
    <w:rsid w:val="00BB338F"/>
    <w:rsid w:val="00BB41DA"/>
    <w:rsid w:val="00BB467F"/>
    <w:rsid w:val="00BB539F"/>
    <w:rsid w:val="00BB67F4"/>
    <w:rsid w:val="00BB6DFB"/>
    <w:rsid w:val="00BC1380"/>
    <w:rsid w:val="00BC1BA3"/>
    <w:rsid w:val="00BC69FF"/>
    <w:rsid w:val="00BC6E7B"/>
    <w:rsid w:val="00BC78C5"/>
    <w:rsid w:val="00BC7B1D"/>
    <w:rsid w:val="00BD0850"/>
    <w:rsid w:val="00BE0CBC"/>
    <w:rsid w:val="00BE16DC"/>
    <w:rsid w:val="00BE2103"/>
    <w:rsid w:val="00BE6AB9"/>
    <w:rsid w:val="00BF101E"/>
    <w:rsid w:val="00BF25AC"/>
    <w:rsid w:val="00BF6B60"/>
    <w:rsid w:val="00C0282A"/>
    <w:rsid w:val="00C11FCF"/>
    <w:rsid w:val="00C12128"/>
    <w:rsid w:val="00C20146"/>
    <w:rsid w:val="00C2670F"/>
    <w:rsid w:val="00C27876"/>
    <w:rsid w:val="00C302E1"/>
    <w:rsid w:val="00C360FE"/>
    <w:rsid w:val="00C3704B"/>
    <w:rsid w:val="00C374A4"/>
    <w:rsid w:val="00C37829"/>
    <w:rsid w:val="00C40408"/>
    <w:rsid w:val="00C4134C"/>
    <w:rsid w:val="00C4221B"/>
    <w:rsid w:val="00C4275D"/>
    <w:rsid w:val="00C43143"/>
    <w:rsid w:val="00C43F87"/>
    <w:rsid w:val="00C44307"/>
    <w:rsid w:val="00C446EB"/>
    <w:rsid w:val="00C44A4D"/>
    <w:rsid w:val="00C508A4"/>
    <w:rsid w:val="00C532FF"/>
    <w:rsid w:val="00C53C8E"/>
    <w:rsid w:val="00C54E0F"/>
    <w:rsid w:val="00C56414"/>
    <w:rsid w:val="00C6032E"/>
    <w:rsid w:val="00C60CE6"/>
    <w:rsid w:val="00C61619"/>
    <w:rsid w:val="00C73273"/>
    <w:rsid w:val="00C76A95"/>
    <w:rsid w:val="00C76F8A"/>
    <w:rsid w:val="00C77556"/>
    <w:rsid w:val="00C77826"/>
    <w:rsid w:val="00C81E99"/>
    <w:rsid w:val="00C8551B"/>
    <w:rsid w:val="00C86583"/>
    <w:rsid w:val="00C9330F"/>
    <w:rsid w:val="00C94E70"/>
    <w:rsid w:val="00C96051"/>
    <w:rsid w:val="00C96461"/>
    <w:rsid w:val="00CA459D"/>
    <w:rsid w:val="00CA6965"/>
    <w:rsid w:val="00CA7E2B"/>
    <w:rsid w:val="00CB12BB"/>
    <w:rsid w:val="00CC0C29"/>
    <w:rsid w:val="00CC27EA"/>
    <w:rsid w:val="00CC2D13"/>
    <w:rsid w:val="00CC341D"/>
    <w:rsid w:val="00CC3CF0"/>
    <w:rsid w:val="00CC459B"/>
    <w:rsid w:val="00CD2722"/>
    <w:rsid w:val="00CD2F2E"/>
    <w:rsid w:val="00CD5A33"/>
    <w:rsid w:val="00CF1EE7"/>
    <w:rsid w:val="00CF5CB4"/>
    <w:rsid w:val="00CF5D0F"/>
    <w:rsid w:val="00CF709C"/>
    <w:rsid w:val="00CF7FE2"/>
    <w:rsid w:val="00CF7FE6"/>
    <w:rsid w:val="00D0296E"/>
    <w:rsid w:val="00D04A93"/>
    <w:rsid w:val="00D104DD"/>
    <w:rsid w:val="00D10D16"/>
    <w:rsid w:val="00D12BDF"/>
    <w:rsid w:val="00D12CC5"/>
    <w:rsid w:val="00D135EC"/>
    <w:rsid w:val="00D15384"/>
    <w:rsid w:val="00D17454"/>
    <w:rsid w:val="00D20B0B"/>
    <w:rsid w:val="00D254D1"/>
    <w:rsid w:val="00D308C9"/>
    <w:rsid w:val="00D37D82"/>
    <w:rsid w:val="00D4517F"/>
    <w:rsid w:val="00D45440"/>
    <w:rsid w:val="00D502FF"/>
    <w:rsid w:val="00D50B40"/>
    <w:rsid w:val="00D50DC7"/>
    <w:rsid w:val="00D5287C"/>
    <w:rsid w:val="00D55ED0"/>
    <w:rsid w:val="00D61043"/>
    <w:rsid w:val="00D6632E"/>
    <w:rsid w:val="00D70A24"/>
    <w:rsid w:val="00D7283F"/>
    <w:rsid w:val="00D72C0C"/>
    <w:rsid w:val="00D7381B"/>
    <w:rsid w:val="00D75E9D"/>
    <w:rsid w:val="00D767BB"/>
    <w:rsid w:val="00D81E9D"/>
    <w:rsid w:val="00D825B8"/>
    <w:rsid w:val="00D83301"/>
    <w:rsid w:val="00D86DAE"/>
    <w:rsid w:val="00D91A5C"/>
    <w:rsid w:val="00D93BD9"/>
    <w:rsid w:val="00D944BE"/>
    <w:rsid w:val="00DA6012"/>
    <w:rsid w:val="00DA7C22"/>
    <w:rsid w:val="00DC07C9"/>
    <w:rsid w:val="00DC0C2D"/>
    <w:rsid w:val="00DC32C3"/>
    <w:rsid w:val="00DC4D9E"/>
    <w:rsid w:val="00DC607A"/>
    <w:rsid w:val="00DC7CBD"/>
    <w:rsid w:val="00DD0300"/>
    <w:rsid w:val="00DD27DD"/>
    <w:rsid w:val="00DD2CA0"/>
    <w:rsid w:val="00DD6BE3"/>
    <w:rsid w:val="00DD707B"/>
    <w:rsid w:val="00DD722E"/>
    <w:rsid w:val="00DE482B"/>
    <w:rsid w:val="00DE4E6E"/>
    <w:rsid w:val="00DE677E"/>
    <w:rsid w:val="00DF0AA7"/>
    <w:rsid w:val="00DF3C26"/>
    <w:rsid w:val="00DF4B88"/>
    <w:rsid w:val="00DF6E86"/>
    <w:rsid w:val="00DF6FAC"/>
    <w:rsid w:val="00DF7422"/>
    <w:rsid w:val="00DF74E8"/>
    <w:rsid w:val="00E0785A"/>
    <w:rsid w:val="00E10CC4"/>
    <w:rsid w:val="00E12409"/>
    <w:rsid w:val="00E12AC2"/>
    <w:rsid w:val="00E227D7"/>
    <w:rsid w:val="00E23892"/>
    <w:rsid w:val="00E31F0E"/>
    <w:rsid w:val="00E339EE"/>
    <w:rsid w:val="00E34115"/>
    <w:rsid w:val="00E375A8"/>
    <w:rsid w:val="00E41443"/>
    <w:rsid w:val="00E44581"/>
    <w:rsid w:val="00E46B98"/>
    <w:rsid w:val="00E513C4"/>
    <w:rsid w:val="00E51D74"/>
    <w:rsid w:val="00E529FC"/>
    <w:rsid w:val="00E53F5F"/>
    <w:rsid w:val="00E55966"/>
    <w:rsid w:val="00E61B2F"/>
    <w:rsid w:val="00E65AD7"/>
    <w:rsid w:val="00E66510"/>
    <w:rsid w:val="00E67F02"/>
    <w:rsid w:val="00E7178E"/>
    <w:rsid w:val="00E71D78"/>
    <w:rsid w:val="00E724FF"/>
    <w:rsid w:val="00E74581"/>
    <w:rsid w:val="00E7491B"/>
    <w:rsid w:val="00E8526B"/>
    <w:rsid w:val="00E93346"/>
    <w:rsid w:val="00EA01F3"/>
    <w:rsid w:val="00EA6668"/>
    <w:rsid w:val="00EC56CB"/>
    <w:rsid w:val="00ED0490"/>
    <w:rsid w:val="00ED1857"/>
    <w:rsid w:val="00ED18CB"/>
    <w:rsid w:val="00ED26C0"/>
    <w:rsid w:val="00ED542C"/>
    <w:rsid w:val="00EE1A32"/>
    <w:rsid w:val="00EE3DDC"/>
    <w:rsid w:val="00EE3E4B"/>
    <w:rsid w:val="00EE7960"/>
    <w:rsid w:val="00EF1F86"/>
    <w:rsid w:val="00EF2B15"/>
    <w:rsid w:val="00EF3C73"/>
    <w:rsid w:val="00EF3D90"/>
    <w:rsid w:val="00EF483E"/>
    <w:rsid w:val="00EF4ABA"/>
    <w:rsid w:val="00EF60A1"/>
    <w:rsid w:val="00F0434A"/>
    <w:rsid w:val="00F04406"/>
    <w:rsid w:val="00F05AC0"/>
    <w:rsid w:val="00F06E7D"/>
    <w:rsid w:val="00F10D48"/>
    <w:rsid w:val="00F1452F"/>
    <w:rsid w:val="00F154EF"/>
    <w:rsid w:val="00F15D46"/>
    <w:rsid w:val="00F23732"/>
    <w:rsid w:val="00F27386"/>
    <w:rsid w:val="00F300F6"/>
    <w:rsid w:val="00F46FF3"/>
    <w:rsid w:val="00F519CA"/>
    <w:rsid w:val="00F52CB4"/>
    <w:rsid w:val="00F53CEB"/>
    <w:rsid w:val="00F55BBB"/>
    <w:rsid w:val="00F64F8A"/>
    <w:rsid w:val="00F660E8"/>
    <w:rsid w:val="00F67340"/>
    <w:rsid w:val="00F70730"/>
    <w:rsid w:val="00F7458D"/>
    <w:rsid w:val="00F75BFF"/>
    <w:rsid w:val="00F77891"/>
    <w:rsid w:val="00F77ACC"/>
    <w:rsid w:val="00F77D64"/>
    <w:rsid w:val="00F77FEE"/>
    <w:rsid w:val="00F81441"/>
    <w:rsid w:val="00F8152C"/>
    <w:rsid w:val="00F839A4"/>
    <w:rsid w:val="00F92FCE"/>
    <w:rsid w:val="00F9368C"/>
    <w:rsid w:val="00F96DD3"/>
    <w:rsid w:val="00FA28BF"/>
    <w:rsid w:val="00FB0331"/>
    <w:rsid w:val="00FB0365"/>
    <w:rsid w:val="00FB120A"/>
    <w:rsid w:val="00FB1E58"/>
    <w:rsid w:val="00FB34A9"/>
    <w:rsid w:val="00FB5FFC"/>
    <w:rsid w:val="00FB6833"/>
    <w:rsid w:val="00FC11E2"/>
    <w:rsid w:val="00FC3AC3"/>
    <w:rsid w:val="00FC5E6B"/>
    <w:rsid w:val="00FC6EF9"/>
    <w:rsid w:val="00FC7830"/>
    <w:rsid w:val="00FD3629"/>
    <w:rsid w:val="00FD68EC"/>
    <w:rsid w:val="00FE54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B766506"/>
  <w15:docId w15:val="{A86F37FD-A3ED-442B-9D0B-F57CC562F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3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51DE"/>
    <w:pPr>
      <w:ind w:left="720"/>
      <w:contextualSpacing/>
    </w:pPr>
  </w:style>
  <w:style w:type="paragraph" w:styleId="BalloonText">
    <w:name w:val="Balloon Text"/>
    <w:basedOn w:val="Normal"/>
    <w:link w:val="BalloonTextChar"/>
    <w:uiPriority w:val="99"/>
    <w:semiHidden/>
    <w:unhideWhenUsed/>
    <w:rsid w:val="00EF48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483E"/>
    <w:rPr>
      <w:rFonts w:ascii="Segoe UI" w:hAnsi="Segoe UI" w:cs="Segoe UI"/>
      <w:sz w:val="18"/>
      <w:szCs w:val="18"/>
    </w:rPr>
  </w:style>
  <w:style w:type="paragraph" w:styleId="Header">
    <w:name w:val="header"/>
    <w:basedOn w:val="Normal"/>
    <w:link w:val="HeaderChar"/>
    <w:uiPriority w:val="99"/>
    <w:unhideWhenUsed/>
    <w:rsid w:val="004516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675"/>
  </w:style>
  <w:style w:type="paragraph" w:styleId="Footer">
    <w:name w:val="footer"/>
    <w:basedOn w:val="Normal"/>
    <w:link w:val="FooterChar"/>
    <w:uiPriority w:val="99"/>
    <w:unhideWhenUsed/>
    <w:rsid w:val="004516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675"/>
  </w:style>
  <w:style w:type="paragraph" w:styleId="BodyText">
    <w:name w:val="Body Text"/>
    <w:basedOn w:val="Normal"/>
    <w:link w:val="BodyTextChar"/>
    <w:qFormat/>
    <w:rsid w:val="00560688"/>
    <w:pPr>
      <w:spacing w:after="240" w:line="288" w:lineRule="auto"/>
      <w:jc w:val="both"/>
    </w:pPr>
    <w:rPr>
      <w:rFonts w:eastAsiaTheme="minorEastAsia"/>
      <w:sz w:val="20"/>
      <w:lang w:eastAsia="en-GB"/>
    </w:rPr>
  </w:style>
  <w:style w:type="character" w:customStyle="1" w:styleId="BodyTextChar">
    <w:name w:val="Body Text Char"/>
    <w:basedOn w:val="DefaultParagraphFont"/>
    <w:link w:val="BodyText"/>
    <w:rsid w:val="00560688"/>
    <w:rPr>
      <w:rFonts w:eastAsiaTheme="minorEastAsia"/>
      <w:sz w:val="20"/>
      <w:lang w:eastAsia="en-GB"/>
    </w:rPr>
  </w:style>
  <w:style w:type="paragraph" w:styleId="Revision">
    <w:name w:val="Revision"/>
    <w:hidden/>
    <w:uiPriority w:val="99"/>
    <w:semiHidden/>
    <w:rsid w:val="0071136D"/>
    <w:pPr>
      <w:spacing w:after="0" w:line="240" w:lineRule="auto"/>
    </w:pPr>
  </w:style>
  <w:style w:type="paragraph" w:customStyle="1" w:styleId="Default">
    <w:name w:val="Default"/>
    <w:rsid w:val="009C5E80"/>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0D54A3"/>
    <w:rPr>
      <w:sz w:val="16"/>
      <w:szCs w:val="16"/>
    </w:rPr>
  </w:style>
  <w:style w:type="paragraph" w:styleId="CommentText">
    <w:name w:val="annotation text"/>
    <w:basedOn w:val="Normal"/>
    <w:link w:val="CommentTextChar"/>
    <w:uiPriority w:val="99"/>
    <w:semiHidden/>
    <w:unhideWhenUsed/>
    <w:rsid w:val="000D54A3"/>
    <w:pPr>
      <w:spacing w:line="240" w:lineRule="auto"/>
    </w:pPr>
    <w:rPr>
      <w:sz w:val="20"/>
      <w:szCs w:val="20"/>
    </w:rPr>
  </w:style>
  <w:style w:type="character" w:customStyle="1" w:styleId="CommentTextChar">
    <w:name w:val="Comment Text Char"/>
    <w:basedOn w:val="DefaultParagraphFont"/>
    <w:link w:val="CommentText"/>
    <w:uiPriority w:val="99"/>
    <w:semiHidden/>
    <w:rsid w:val="000D54A3"/>
    <w:rPr>
      <w:sz w:val="20"/>
      <w:szCs w:val="20"/>
    </w:rPr>
  </w:style>
  <w:style w:type="paragraph" w:styleId="CommentSubject">
    <w:name w:val="annotation subject"/>
    <w:basedOn w:val="CommentText"/>
    <w:next w:val="CommentText"/>
    <w:link w:val="CommentSubjectChar"/>
    <w:uiPriority w:val="99"/>
    <w:semiHidden/>
    <w:unhideWhenUsed/>
    <w:rsid w:val="000D54A3"/>
    <w:rPr>
      <w:b/>
      <w:bCs/>
    </w:rPr>
  </w:style>
  <w:style w:type="character" w:customStyle="1" w:styleId="CommentSubjectChar">
    <w:name w:val="Comment Subject Char"/>
    <w:basedOn w:val="CommentTextChar"/>
    <w:link w:val="CommentSubject"/>
    <w:uiPriority w:val="99"/>
    <w:semiHidden/>
    <w:rsid w:val="000D54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08955827-aeb1-42de-b749-f604362c41c2" origin="defaultValue">
  <element uid="d69a946b-a7de-4dda-87be-dc950cd6e227" value=""/>
  <element uid="d22a3d29-269d-4c73-af87-6602e02eeefb" value=""/>
  <element uid="6a4e5c3a-656a-4e9c-bd20-e36013bcf373" value=""/>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BED21-C7AC-4B89-9BF3-355C5D383661}">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26615234-8B0B-4D1E-86AA-03657A17C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1303</Words>
  <Characters>6453</Characters>
  <Application>Microsoft Office Word</Application>
  <DocSecurity>0</DocSecurity>
  <Lines>239</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Naghat (DRS)</dc:creator>
  <cp:keywords>[OFFICIAL - SENSITIVE/Operational]</cp:keywords>
  <dc:description/>
  <cp:lastModifiedBy>Ahmed, Naghat (DRS)</cp:lastModifiedBy>
  <cp:revision>3</cp:revision>
  <cp:lastPrinted>2019-07-16T11:21:00Z</cp:lastPrinted>
  <dcterms:created xsi:type="dcterms:W3CDTF">2019-07-24T09:56:00Z</dcterms:created>
  <dcterms:modified xsi:type="dcterms:W3CDTF">2020-04-22T13:49:00Z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266f4251-3216-4db8-9a6d-c3f18bc73e29</vt:lpwstr>
  </property>
  <property fmtid="{D5CDD505-2E9C-101B-9397-08002B2CF9AE}" pid="3" name="bjDocumentLabelXML">
    <vt:lpwstr>&lt;?xml version="1.0" encoding="us-ascii"?&gt;&lt;sisl xmlns:xsi="http://www.w3.org/2001/XMLSchema-instance" xmlns:xsd="http://www.w3.org/2001/XMLSchema" sislVersion="0" policy="08955827-aeb1-42de-b749-f604362c41c2" origin="defaultValue" xmlns="http://www.boldonj</vt:lpwstr>
  </property>
  <property fmtid="{D5CDD505-2E9C-101B-9397-08002B2CF9AE}" pid="4" name="bjDocumentLabelXML-0">
    <vt:lpwstr>ames.com/2008/01/sie/internal/label"&gt;&lt;element uid="d69a946b-a7de-4dda-87be-dc950cd6e227" value="" /&gt;&lt;element uid="d22a3d29-269d-4c73-af87-6602e02eeefb" value="" /&gt;&lt;element uid="6a4e5c3a-656a-4e9c-bd20-e36013bcf373" value="" /&gt;&lt;/sisl&gt;</vt:lpwstr>
  </property>
  <property fmtid="{D5CDD505-2E9C-101B-9397-08002B2CF9AE}" pid="5" name="bjDocumentSecurityLabel">
    <vt:lpwstr>OFFICIAL - SENSITIVE: Operational</vt:lpwstr>
  </property>
  <property fmtid="{D5CDD505-2E9C-101B-9397-08002B2CF9AE}" pid="6" name="gcc-meta-protectivemarking">
    <vt:lpwstr>[OFFICIAL - SENSITIVE/Operational]</vt:lpwstr>
  </property>
  <property fmtid="{D5CDD505-2E9C-101B-9397-08002B2CF9AE}" pid="7" name="bjHeaderBothDocProperty">
    <vt:lpwstr>OFFICIAL - SENSITIVE: Operational</vt:lpwstr>
  </property>
  <property fmtid="{D5CDD505-2E9C-101B-9397-08002B2CF9AE}" pid="8" name="bjHeaderEvenPageDocProperty">
    <vt:lpwstr>OFFICIAL - SENSITIVE: Operational</vt:lpwstr>
  </property>
  <property fmtid="{D5CDD505-2E9C-101B-9397-08002B2CF9AE}" pid="9" name="bjFooterBothDocProperty">
    <vt:lpwstr>OFFICIAL - SENSITIVE: Operational</vt:lpwstr>
  </property>
  <property fmtid="{D5CDD505-2E9C-101B-9397-08002B2CF9AE}" pid="10" name="bjFooterEvenPageDocProperty">
    <vt:lpwstr>OFFICIAL - SENSITIVE: Operational</vt:lpwstr>
  </property>
  <property fmtid="{D5CDD505-2E9C-101B-9397-08002B2CF9AE}" pid="11" name="bjSaver">
    <vt:lpwstr>HJDTDVMTcCeV/l2Yj408hNO1Ap3b+kw4</vt:lpwstr>
  </property>
</Properties>
</file>