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D25" w:rsidRDefault="009B4D25" w:rsidP="009B4D25">
      <w:r>
        <w:t xml:space="preserve">[4:01 PM, 9/21/2025] </w:t>
      </w:r>
      <w:proofErr w:type="spellStart"/>
      <w:r>
        <w:t>sagor</w:t>
      </w:r>
      <w:proofErr w:type="spellEnd"/>
      <w:proofErr w:type="gramStart"/>
      <w:r>
        <w:t>: .</w:t>
      </w:r>
      <w:proofErr w:type="gramEnd"/>
      <w:r>
        <w:t xml:space="preserve"> Subclass 482 – Temporary Skill Shortage (TSS) visa</w:t>
      </w:r>
    </w:p>
    <w:p w:rsidR="009B4D25" w:rsidRDefault="009B4D25" w:rsidP="009B4D25">
      <w:r>
        <w:rPr>
          <w:rFonts w:ascii="Segoe UI Symbol" w:hAnsi="Segoe UI Symbol" w:cs="Segoe UI Symbol"/>
        </w:rPr>
        <w:t>👉</w:t>
      </w:r>
      <w:r>
        <w:t xml:space="preserve"> </w:t>
      </w:r>
      <w:proofErr w:type="spellStart"/>
      <w:r>
        <w:rPr>
          <w:rFonts w:ascii="Nirmala UI" w:hAnsi="Nirmala UI" w:cs="Nirmala UI"/>
        </w:rPr>
        <w:t>নিয়োগকর্তার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স্পনসরশিপে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দক্ষ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কর্মীদের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rPr>
          <w:rFonts w:ascii="Nirmala UI" w:hAnsi="Nirmala UI" w:cs="Nirmala UI"/>
        </w:rPr>
        <w:t>।</w:t>
      </w:r>
    </w:p>
    <w:p w:rsidR="009B4D25" w:rsidRDefault="009B4D25" w:rsidP="009B4D25"/>
    <w:p w:rsidR="009B4D25" w:rsidRDefault="009B4D25" w:rsidP="009B4D25"/>
    <w:p w:rsidR="009B4D25" w:rsidRDefault="009B4D25" w:rsidP="009B4D25">
      <w:r>
        <w:t>2. Subclass 186 – Employer Nomination Scheme (ENS) visa</w:t>
      </w:r>
    </w:p>
    <w:p w:rsidR="009B4D25" w:rsidRDefault="009B4D25" w:rsidP="009B4D25">
      <w:r>
        <w:rPr>
          <w:rFonts w:ascii="Segoe UI Symbol" w:hAnsi="Segoe UI Symbol" w:cs="Segoe UI Symbol"/>
        </w:rPr>
        <w:t>👉</w:t>
      </w:r>
      <w:r>
        <w:t xml:space="preserve"> </w:t>
      </w:r>
      <w:proofErr w:type="spellStart"/>
      <w:r>
        <w:rPr>
          <w:rFonts w:ascii="Nirmala UI" w:hAnsi="Nirmala UI" w:cs="Nirmala UI"/>
        </w:rPr>
        <w:t>পারমানেন্ট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রেসিডেন্সের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নিয়োগকর্তার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মনোনয়ন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প্রয়োজন</w:t>
      </w:r>
      <w:proofErr w:type="spellEnd"/>
      <w:r>
        <w:rPr>
          <w:rFonts w:ascii="Nirmala UI" w:hAnsi="Nirmala UI" w:cs="Nirmala UI"/>
        </w:rPr>
        <w:t>।</w:t>
      </w:r>
    </w:p>
    <w:p w:rsidR="009B4D25" w:rsidRDefault="009B4D25" w:rsidP="009B4D25"/>
    <w:p w:rsidR="009B4D25" w:rsidRDefault="009B4D25" w:rsidP="009B4D25"/>
    <w:p w:rsidR="009B4D25" w:rsidRDefault="009B4D25" w:rsidP="009B4D25">
      <w:r>
        <w:t>3. Subclass 187 – Regional Sponsored Migration Scheme (RSMS) visa</w:t>
      </w:r>
    </w:p>
    <w:p w:rsidR="009B4D25" w:rsidRDefault="009B4D25" w:rsidP="009B4D25">
      <w:r>
        <w:rPr>
          <w:rFonts w:ascii="Segoe UI Symbol" w:hAnsi="Segoe UI Symbol" w:cs="Segoe UI Symbol"/>
        </w:rPr>
        <w:t>👉</w:t>
      </w:r>
      <w:r>
        <w:t xml:space="preserve"> </w:t>
      </w:r>
      <w:proofErr w:type="spellStart"/>
      <w:r>
        <w:rPr>
          <w:rFonts w:ascii="Nirmala UI" w:hAnsi="Nirmala UI" w:cs="Nirmala UI"/>
        </w:rPr>
        <w:t>রিজিওনাল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এরিয়ায়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কাজের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স্পনসরশিপ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ভিত্তিক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পারমানেন্ট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ভিসা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এখন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বেশিরভাগ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ক্ষেত্রেই</w:t>
      </w:r>
      <w:proofErr w:type="spellEnd"/>
      <w:r>
        <w:t xml:space="preserve"> 494 </w:t>
      </w:r>
      <w:proofErr w:type="spellStart"/>
      <w:r>
        <w:rPr>
          <w:rFonts w:ascii="Nirmala UI" w:hAnsi="Nirmala UI" w:cs="Nirmala UI"/>
        </w:rPr>
        <w:t>দ্বারা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রিপ্লেস</w:t>
      </w:r>
      <w:proofErr w:type="spell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হয়েছে</w:t>
      </w:r>
      <w:proofErr w:type="spellEnd"/>
      <w:r>
        <w:t>)</w:t>
      </w:r>
      <w:r>
        <w:rPr>
          <w:rFonts w:ascii="Nirmala UI" w:hAnsi="Nirmala UI" w:cs="Nirmala UI"/>
        </w:rPr>
        <w:t>।</w:t>
      </w:r>
      <w:proofErr w:type="gramEnd"/>
    </w:p>
    <w:p w:rsidR="009B4D25" w:rsidRDefault="009B4D25" w:rsidP="009B4D25"/>
    <w:p w:rsidR="009B4D25" w:rsidRDefault="009B4D25" w:rsidP="009B4D25"/>
    <w:p w:rsidR="009B4D25" w:rsidRDefault="009B4D25" w:rsidP="009B4D25">
      <w:r>
        <w:t>4. Subclass 494 – Skilled Employer Sponsored Regional (Provisional) visa</w:t>
      </w:r>
    </w:p>
    <w:p w:rsidR="009B4D25" w:rsidRDefault="009B4D25" w:rsidP="009B4D25">
      <w:r>
        <w:rPr>
          <w:rFonts w:ascii="Segoe UI Symbol" w:hAnsi="Segoe UI Symbol" w:cs="Segoe UI Symbol"/>
        </w:rPr>
        <w:t>👉</w:t>
      </w:r>
      <w:r>
        <w:t xml:space="preserve"> </w:t>
      </w:r>
      <w:proofErr w:type="spellStart"/>
      <w:r>
        <w:rPr>
          <w:rFonts w:ascii="Nirmala UI" w:hAnsi="Nirmala UI" w:cs="Nirmala UI"/>
        </w:rPr>
        <w:t>রিজিওনাল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এরিয়ার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নিয়োগকর্তার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স্পনসরশিপে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কাজের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ভিসা</w:t>
      </w:r>
      <w:proofErr w:type="spellEnd"/>
      <w:r>
        <w:rPr>
          <w:rFonts w:ascii="Nirmala UI" w:hAnsi="Nirmala UI" w:cs="Nirmala UI"/>
        </w:rPr>
        <w:t>।</w:t>
      </w:r>
    </w:p>
    <w:p w:rsidR="009B4D25" w:rsidRDefault="009B4D25" w:rsidP="009B4D25"/>
    <w:p w:rsidR="009B4D25" w:rsidRDefault="009B4D25" w:rsidP="009B4D25"/>
    <w:p w:rsidR="009B4D25" w:rsidRDefault="009B4D25" w:rsidP="009B4D25">
      <w:r>
        <w:t>5. Subclass 400 – Temporary Work (Short Stay Specialist) visa</w:t>
      </w:r>
    </w:p>
    <w:p w:rsidR="009B4D25" w:rsidRDefault="009B4D25" w:rsidP="009B4D25">
      <w:r>
        <w:rPr>
          <w:rFonts w:ascii="Segoe UI Symbol" w:hAnsi="Segoe UI Symbol" w:cs="Segoe UI Symbol"/>
        </w:rPr>
        <w:t>👉</w:t>
      </w:r>
      <w:r>
        <w:t xml:space="preserve"> </w:t>
      </w:r>
      <w:proofErr w:type="spellStart"/>
      <w:r>
        <w:rPr>
          <w:rFonts w:ascii="Nirmala UI" w:hAnsi="Nirmala UI" w:cs="Nirmala UI"/>
        </w:rPr>
        <w:t>অল্প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সময়ের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(</w:t>
      </w:r>
      <w:r>
        <w:rPr>
          <w:rFonts w:ascii="Nirmala UI" w:hAnsi="Nirmala UI" w:cs="Nirmala UI"/>
        </w:rPr>
        <w:t>৩</w:t>
      </w:r>
      <w:r>
        <w:rPr>
          <w:rFonts w:hint="eastAsia"/>
        </w:rPr>
        <w:t>–</w:t>
      </w:r>
      <w:r>
        <w:rPr>
          <w:rFonts w:ascii="Nirmala UI" w:hAnsi="Nirmala UI" w:cs="Nirmala UI"/>
        </w:rPr>
        <w:t>৬</w:t>
      </w:r>
      <w:r>
        <w:t xml:space="preserve"> </w:t>
      </w:r>
      <w:proofErr w:type="spellStart"/>
      <w:r>
        <w:rPr>
          <w:rFonts w:ascii="Nirmala UI" w:hAnsi="Nirmala UI" w:cs="Nirmala UI"/>
        </w:rPr>
        <w:t>মাস</w:t>
      </w:r>
      <w:proofErr w:type="spellEnd"/>
      <w:r>
        <w:t xml:space="preserve">) </w:t>
      </w:r>
      <w:proofErr w:type="spellStart"/>
      <w:r>
        <w:rPr>
          <w:rFonts w:ascii="Nirmala UI" w:hAnsi="Nirmala UI" w:cs="Nirmala UI"/>
        </w:rPr>
        <w:t>বিশেষ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প্রজেক্টের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rPr>
          <w:rFonts w:ascii="Nirmala UI" w:hAnsi="Nirmala UI" w:cs="Nirmala UI"/>
        </w:rPr>
        <w:t>।</w:t>
      </w:r>
    </w:p>
    <w:p w:rsidR="009B4D25" w:rsidRDefault="009B4D25" w:rsidP="009B4D25"/>
    <w:p w:rsidR="009B4D25" w:rsidRDefault="009B4D25" w:rsidP="009B4D25"/>
    <w:p w:rsidR="009B4D25" w:rsidRDefault="009B4D25" w:rsidP="009B4D25">
      <w:r>
        <w:t>6. Subclass 407 – Training visa</w:t>
      </w:r>
    </w:p>
    <w:p w:rsidR="009B4D25" w:rsidRDefault="009B4D25" w:rsidP="009B4D25">
      <w:r>
        <w:rPr>
          <w:rFonts w:ascii="Segoe UI Symbol" w:hAnsi="Segoe UI Symbol" w:cs="Segoe UI Symbol"/>
        </w:rPr>
        <w:t>👉</w:t>
      </w:r>
      <w:r>
        <w:t xml:space="preserve"> </w:t>
      </w:r>
      <w:proofErr w:type="spellStart"/>
      <w:r>
        <w:rPr>
          <w:rFonts w:ascii="Nirmala UI" w:hAnsi="Nirmala UI" w:cs="Nirmala UI"/>
        </w:rPr>
        <w:t>ট্রেনিং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ওয়ার্কপ্লেস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স্কিল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ডেভেলপমেন্টের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rPr>
          <w:rFonts w:ascii="Nirmala UI" w:hAnsi="Nirmala UI" w:cs="Nirmala UI"/>
        </w:rPr>
        <w:t>।</w:t>
      </w:r>
    </w:p>
    <w:p w:rsidR="009B4D25" w:rsidRDefault="009B4D25" w:rsidP="009B4D25"/>
    <w:p w:rsidR="009B4D25" w:rsidRDefault="009B4D25" w:rsidP="009B4D25"/>
    <w:p w:rsidR="009B4D25" w:rsidRDefault="009B4D25" w:rsidP="009B4D25">
      <w:r>
        <w:t>7. Subclass 189 – Skilled Independent visa</w:t>
      </w:r>
    </w:p>
    <w:p w:rsidR="009B4D25" w:rsidRDefault="009B4D25" w:rsidP="009B4D25">
      <w:r>
        <w:rPr>
          <w:rFonts w:ascii="Segoe UI Symbol" w:hAnsi="Segoe UI Symbol" w:cs="Segoe UI Symbol"/>
        </w:rPr>
        <w:t>👉</w:t>
      </w:r>
      <w:r>
        <w:t xml:space="preserve"> </w:t>
      </w:r>
      <w:proofErr w:type="spellStart"/>
      <w:r>
        <w:rPr>
          <w:rFonts w:ascii="Nirmala UI" w:hAnsi="Nirmala UI" w:cs="Nirmala UI"/>
        </w:rPr>
        <w:t>স্কিলড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পয়েন্টস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টেস্টে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উত্তীর্ণ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হয়ে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পারমানেন্ট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রেসিডেন্স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ভিসা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স্পনসর</w:t>
      </w:r>
      <w:proofErr w:type="spell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ছাড়াই</w:t>
      </w:r>
      <w:proofErr w:type="spellEnd"/>
      <w:r>
        <w:t>)</w:t>
      </w:r>
      <w:r>
        <w:rPr>
          <w:rFonts w:ascii="Nirmala UI" w:hAnsi="Nirmala UI" w:cs="Nirmala UI"/>
        </w:rPr>
        <w:t>।</w:t>
      </w:r>
      <w:proofErr w:type="gramEnd"/>
    </w:p>
    <w:p w:rsidR="009B4D25" w:rsidRDefault="009B4D25" w:rsidP="009B4D25"/>
    <w:p w:rsidR="009B4D25" w:rsidRDefault="009B4D25" w:rsidP="009B4D25"/>
    <w:p w:rsidR="009B4D25" w:rsidRDefault="009B4D25" w:rsidP="009B4D25">
      <w:r>
        <w:t>8. Subclass 190 – Skilled Nominated visa</w:t>
      </w:r>
    </w:p>
    <w:p w:rsidR="009B4D25" w:rsidRDefault="009B4D25" w:rsidP="009B4D25">
      <w:r>
        <w:rPr>
          <w:rFonts w:ascii="Segoe UI Symbol" w:hAnsi="Segoe UI Symbol" w:cs="Segoe UI Symbol"/>
        </w:rPr>
        <w:t>👉</w:t>
      </w:r>
      <w:r>
        <w:t xml:space="preserve"> </w:t>
      </w:r>
      <w:proofErr w:type="spellStart"/>
      <w:r>
        <w:rPr>
          <w:rFonts w:ascii="Nirmala UI" w:hAnsi="Nirmala UI" w:cs="Nirmala UI"/>
        </w:rPr>
        <w:t>স্টেট</w:t>
      </w:r>
      <w:proofErr w:type="spellEnd"/>
      <w:r>
        <w:t>/</w:t>
      </w:r>
      <w:proofErr w:type="spellStart"/>
      <w:r>
        <w:rPr>
          <w:rFonts w:ascii="Nirmala UI" w:hAnsi="Nirmala UI" w:cs="Nirmala UI"/>
        </w:rPr>
        <w:t>টেরিটরি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সরকারের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মনোনয়নে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স্কিলড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ভিসা</w:t>
      </w:r>
      <w:proofErr w:type="spellEnd"/>
      <w:r>
        <w:rPr>
          <w:rFonts w:ascii="Nirmala UI" w:hAnsi="Nirmala UI" w:cs="Nirmala UI"/>
        </w:rPr>
        <w:t>।</w:t>
      </w:r>
    </w:p>
    <w:p w:rsidR="009B4D25" w:rsidRDefault="009B4D25" w:rsidP="009B4D25"/>
    <w:p w:rsidR="009B4D25" w:rsidRDefault="009B4D25" w:rsidP="009B4D25"/>
    <w:p w:rsidR="009B4D25" w:rsidRDefault="009B4D25" w:rsidP="009B4D25">
      <w:r>
        <w:t>9. Subclass 491 – Skilled Work Regional (Provisional) visa</w:t>
      </w:r>
    </w:p>
    <w:p w:rsidR="009B4D25" w:rsidRDefault="009B4D25" w:rsidP="009B4D25">
      <w:r>
        <w:rPr>
          <w:rFonts w:ascii="Segoe UI Symbol" w:hAnsi="Segoe UI Symbol" w:cs="Segoe UI Symbol"/>
        </w:rPr>
        <w:t>👉</w:t>
      </w:r>
      <w:r>
        <w:t xml:space="preserve"> </w:t>
      </w:r>
      <w:proofErr w:type="spellStart"/>
      <w:r>
        <w:rPr>
          <w:rFonts w:ascii="Nirmala UI" w:hAnsi="Nirmala UI" w:cs="Nirmala UI"/>
        </w:rPr>
        <w:t>রিজিওনাল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এরিয়ায়</w:t>
      </w:r>
      <w:proofErr w:type="spellEnd"/>
      <w:r>
        <w:t xml:space="preserve"> </w:t>
      </w:r>
      <w:r>
        <w:rPr>
          <w:rFonts w:ascii="Nirmala UI" w:hAnsi="Nirmala UI" w:cs="Nirmala UI"/>
        </w:rPr>
        <w:t>৫</w:t>
      </w:r>
      <w:r>
        <w:t xml:space="preserve"> </w:t>
      </w:r>
      <w:proofErr w:type="spellStart"/>
      <w:r>
        <w:rPr>
          <w:rFonts w:ascii="Nirmala UI" w:hAnsi="Nirmala UI" w:cs="Nirmala UI"/>
        </w:rPr>
        <w:t>বছরের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স্কিলড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ভিসা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পরবর্তীতে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পারমানেন্টে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রূপান্তর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যায়</w:t>
      </w:r>
      <w:proofErr w:type="spellEnd"/>
      <w:r>
        <w:rPr>
          <w:rFonts w:ascii="Nirmala UI" w:hAnsi="Nirmala UI" w:cs="Nirmala UI"/>
        </w:rPr>
        <w:t>।</w:t>
      </w:r>
    </w:p>
    <w:p w:rsidR="009B4D25" w:rsidRDefault="009B4D25" w:rsidP="009B4D25"/>
    <w:p w:rsidR="009B4D25" w:rsidRDefault="009B4D25" w:rsidP="009B4D25"/>
    <w:p w:rsidR="009B4D25" w:rsidRDefault="009B4D25" w:rsidP="009B4D25">
      <w:r>
        <w:t>10. Subclass 408 – Temporary Activity visa</w:t>
      </w:r>
    </w:p>
    <w:p w:rsidR="009B4D25" w:rsidRDefault="009B4D25" w:rsidP="009B4D25">
      <w:r>
        <w:rPr>
          <w:rFonts w:ascii="Segoe UI Symbol" w:hAnsi="Segoe UI Symbol" w:cs="Segoe UI Symbol"/>
        </w:rPr>
        <w:t>👉</w:t>
      </w:r>
      <w:r>
        <w:t xml:space="preserve"> </w:t>
      </w:r>
      <w:proofErr w:type="spellStart"/>
      <w:r>
        <w:rPr>
          <w:rFonts w:ascii="Nirmala UI" w:hAnsi="Nirmala UI" w:cs="Nirmala UI"/>
        </w:rPr>
        <w:t>নির্দিষ্ট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যেমন</w:t>
      </w:r>
      <w:proofErr w:type="spellEnd"/>
      <w:r>
        <w:t xml:space="preserve"> – </w:t>
      </w:r>
      <w:proofErr w:type="spellStart"/>
      <w:r>
        <w:rPr>
          <w:rFonts w:ascii="Nirmala UI" w:hAnsi="Nirmala UI" w:cs="Nirmala UI"/>
        </w:rPr>
        <w:t>কালচারাল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রিসার্চ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ইভেন্ট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রিলিজিয়াস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স্পোর্টস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অ্যাক্টিভিটি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ইত্যাদির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rPr>
          <w:rFonts w:ascii="Nirmala UI" w:hAnsi="Nirmala UI" w:cs="Nirmala UI"/>
        </w:rPr>
        <w:t>।</w:t>
      </w:r>
    </w:p>
    <w:p w:rsidR="009B4D25" w:rsidRDefault="009B4D25" w:rsidP="009B4D25">
      <w:r>
        <w:t xml:space="preserve">[4:06 PM, 9/21/2025] </w:t>
      </w:r>
      <w:proofErr w:type="spellStart"/>
      <w:r>
        <w:t>sagor</w:t>
      </w:r>
      <w:proofErr w:type="spellEnd"/>
      <w:r>
        <w:t>: Visitor visa (Subclass 600)</w:t>
      </w:r>
    </w:p>
    <w:p w:rsidR="009B4D25" w:rsidRDefault="009B4D25" w:rsidP="009B4D25"/>
    <w:p w:rsidR="009B4D25" w:rsidRDefault="009B4D25" w:rsidP="009B4D25">
      <w:r>
        <w:t xml:space="preserve">Tourist stream – </w:t>
      </w:r>
      <w:proofErr w:type="spellStart"/>
      <w:r>
        <w:rPr>
          <w:rFonts w:ascii="Nirmala UI" w:hAnsi="Nirmala UI" w:cs="Nirmala UI"/>
        </w:rPr>
        <w:t>ভ্রমণ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ছুটি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কাটানো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বন্ধু</w:t>
      </w:r>
      <w:proofErr w:type="spellEnd"/>
      <w:r>
        <w:t>/</w:t>
      </w:r>
      <w:proofErr w:type="spellStart"/>
      <w:r>
        <w:rPr>
          <w:rFonts w:ascii="Nirmala UI" w:hAnsi="Nirmala UI" w:cs="Nirmala UI"/>
        </w:rPr>
        <w:t>আত্মীয়ের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ঘুরতে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যাওয়ার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rPr>
          <w:rFonts w:ascii="Nirmala UI" w:hAnsi="Nirmala UI" w:cs="Nirmala UI"/>
        </w:rPr>
        <w:t>।</w:t>
      </w:r>
    </w:p>
    <w:p w:rsidR="009B4D25" w:rsidRDefault="009B4D25" w:rsidP="009B4D25"/>
    <w:p w:rsidR="009B4D25" w:rsidRDefault="009B4D25" w:rsidP="009B4D25">
      <w:proofErr w:type="spellStart"/>
      <w:r>
        <w:rPr>
          <w:rFonts w:ascii="Nirmala UI" w:hAnsi="Nirmala UI" w:cs="Nirmala UI"/>
        </w:rPr>
        <w:t>মেয়াদ</w:t>
      </w:r>
      <w:proofErr w:type="spellEnd"/>
      <w:r>
        <w:t xml:space="preserve">: </w:t>
      </w:r>
      <w:proofErr w:type="spellStart"/>
      <w:r>
        <w:rPr>
          <w:rFonts w:ascii="Nirmala UI" w:hAnsi="Nirmala UI" w:cs="Nirmala UI"/>
        </w:rPr>
        <w:t>সাধারণত</w:t>
      </w:r>
      <w:proofErr w:type="spellEnd"/>
      <w:r>
        <w:t xml:space="preserve"> </w:t>
      </w:r>
      <w:r>
        <w:rPr>
          <w:rFonts w:ascii="Nirmala UI" w:hAnsi="Nirmala UI" w:cs="Nirmala UI"/>
        </w:rPr>
        <w:t>৩</w:t>
      </w:r>
      <w:r>
        <w:t xml:space="preserve"> </w:t>
      </w:r>
      <w:proofErr w:type="spellStart"/>
      <w:r>
        <w:rPr>
          <w:rFonts w:ascii="Nirmala UI" w:hAnsi="Nirmala UI" w:cs="Nirmala UI"/>
        </w:rPr>
        <w:t>মাস</w:t>
      </w:r>
      <w:proofErr w:type="spellEnd"/>
      <w:r>
        <w:t xml:space="preserve">, </w:t>
      </w:r>
      <w:r>
        <w:rPr>
          <w:rFonts w:ascii="Nirmala UI" w:hAnsi="Nirmala UI" w:cs="Nirmala UI"/>
        </w:rPr>
        <w:t>৬</w:t>
      </w:r>
      <w:r>
        <w:t xml:space="preserve"> </w:t>
      </w:r>
      <w:proofErr w:type="spellStart"/>
      <w:r>
        <w:rPr>
          <w:rFonts w:ascii="Nirmala UI" w:hAnsi="Nirmala UI" w:cs="Nirmala UI"/>
        </w:rPr>
        <w:t>মাস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অথবা</w:t>
      </w:r>
      <w:proofErr w:type="spellEnd"/>
      <w:r>
        <w:t xml:space="preserve"> </w:t>
      </w:r>
      <w:r>
        <w:rPr>
          <w:rFonts w:ascii="Nirmala UI" w:hAnsi="Nirmala UI" w:cs="Nirmala UI"/>
        </w:rPr>
        <w:t>১২</w:t>
      </w:r>
      <w:r>
        <w:t xml:space="preserve"> </w:t>
      </w:r>
      <w:proofErr w:type="spellStart"/>
      <w:r>
        <w:rPr>
          <w:rFonts w:ascii="Nirmala UI" w:hAnsi="Nirmala UI" w:cs="Nirmala UI"/>
        </w:rPr>
        <w:t>মাস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পর্যন্ত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দেওয়া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হয়</w:t>
      </w:r>
      <w:proofErr w:type="spellEnd"/>
      <w:r>
        <w:rPr>
          <w:rFonts w:ascii="Nirmala UI" w:hAnsi="Nirmala UI" w:cs="Nirmala UI"/>
        </w:rPr>
        <w:t>।</w:t>
      </w:r>
    </w:p>
    <w:p w:rsidR="009B4D25" w:rsidRDefault="009B4D25" w:rsidP="009B4D25"/>
    <w:p w:rsidR="00FA1597" w:rsidRDefault="009B4D25" w:rsidP="009B4D25">
      <w:proofErr w:type="spellStart"/>
      <w:r>
        <w:rPr>
          <w:rFonts w:ascii="Nirmala UI" w:hAnsi="Nirmala UI" w:cs="Nirmala UI"/>
        </w:rPr>
        <w:t>পারমানেন্ট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হওয়ার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সুযোগ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নেই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এটা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পুরোপুরি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টেম্পোরারি</w:t>
      </w:r>
      <w:proofErr w:type="spellEnd"/>
      <w:r>
        <w:rPr>
          <w:rFonts w:ascii="Nirmala UI" w:hAnsi="Nirmala UI" w:cs="Nirmala UI"/>
        </w:rPr>
        <w:t>।</w:t>
      </w:r>
      <w:bookmarkStart w:id="0" w:name="_GoBack"/>
      <w:bookmarkEnd w:id="0"/>
    </w:p>
    <w:sectPr w:rsidR="00FA1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654"/>
    <w:rsid w:val="00934654"/>
    <w:rsid w:val="009B4D25"/>
    <w:rsid w:val="00FA1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B8DBE0-791E-4C12-98B9-57617DCB2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RIIYAD SHEIKH</dc:creator>
  <cp:keywords/>
  <dc:description/>
  <cp:lastModifiedBy>RIIYAD SHEIKH</cp:lastModifiedBy>
  <cp:revision>2</cp:revision>
  <dcterms:created xsi:type="dcterms:W3CDTF">2025-09-22T06:48:00Z</dcterms:created>
  <dcterms:modified xsi:type="dcterms:W3CDTF">2025-09-22T06:48:00Z</dcterms:modified>
</cp:coreProperties>
</file>