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4"/>
        </w:rPr>
        <w:t>Intent Context Router Assigns Tickets for Managed-Service Provider Serving Customers' Contracts and Priorities</w:t>
      </w:r>
    </w:p>
    <w:p>
      <w:pPr>
        <w:jc w:val="center"/>
      </w:pPr>
      <w:r>
        <w:rPr>
          <w:rFonts w:ascii="Arial" w:hAnsi="Arial"/>
          <w:i/>
          <w:color w:val="2563EB"/>
          <w:sz w:val="28"/>
        </w:rPr>
        <w:t>Complete Beginner-Friendly Master Guide &amp; Viva Defense Documentation</w:t>
      </w:r>
    </w:p>
    <w:p/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1. Real-World Story &amp; Problem Statement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In Managed-Service Provider (MSP) IT operations, customer organizations pay third-party IT companies to handle their IT problems. When an employee experiences an issue, they submit a Support Ticket.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The 6 Resolver Groups: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Network Team: </w:t>
      </w:r>
      <w:r>
        <w:rPr>
          <w:rFonts w:ascii="Calibri" w:hAnsi="Calibri"/>
          <w:color w:val="334155"/>
          <w:sz w:val="22"/>
        </w:rPr>
        <w:t>Handles VPN issues, router connectivity, network drops.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Database Team: </w:t>
      </w:r>
      <w:r>
        <w:rPr>
          <w:rFonts w:ascii="Calibri" w:hAnsi="Calibri"/>
          <w:color w:val="334155"/>
          <w:sz w:val="22"/>
        </w:rPr>
        <w:t>Handles SQL query timeouts, database crashes, index corruptions.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Hardware Team: </w:t>
      </w:r>
      <w:r>
        <w:rPr>
          <w:rFonts w:ascii="Calibri" w:hAnsi="Calibri"/>
          <w:color w:val="334155"/>
          <w:sz w:val="22"/>
        </w:rPr>
        <w:t>Handles laptop screen flickering, PC boot failures, broken keyboards.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Security Team: </w:t>
      </w:r>
      <w:r>
        <w:rPr>
          <w:rFonts w:ascii="Calibri" w:hAnsi="Calibri"/>
          <w:color w:val="334155"/>
          <w:sz w:val="22"/>
        </w:rPr>
        <w:t>Handles ransomware threats, hacked accounts, suspicious logins.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5. Application Team: </w:t>
      </w:r>
      <w:r>
        <w:rPr>
          <w:rFonts w:ascii="Calibri" w:hAnsi="Calibri"/>
          <w:color w:val="334155"/>
          <w:sz w:val="22"/>
        </w:rPr>
        <w:t>Handles ERP app crashes, web portal 500 errors, null pointer exceptions.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6. Cloud Team: </w:t>
      </w:r>
      <w:r>
        <w:rPr>
          <w:rFonts w:ascii="Calibri" w:hAnsi="Calibri"/>
          <w:color w:val="334155"/>
          <w:sz w:val="22"/>
        </w:rPr>
        <w:t>Handles AWS/Azure Cloud VM failures, cloud bucket access issues.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Traditional IT routers classify tickets using keyword matching or basic text classifiers. When a ticket mentions 'VPN' in the context of an ERP application crash, text-only routers misassign it to the Network Team, causing Ticket Bouncing (repeated reassignment between teams), increased resolution time, and SLA breaches.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2. Proposed Solution &amp; Architecture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Our system implements a context-aware routing pipeline that combines natural language text intent detection with operational hard/soft constraints: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1: Text Intent Classification - </w:t>
      </w:r>
      <w:r>
        <w:rPr>
          <w:rFonts w:ascii="Calibri" w:hAnsi="Calibri"/>
          <w:color w:val="334155"/>
          <w:sz w:val="22"/>
        </w:rPr>
        <w:t>Predicts technical intent (e.g. VPN Issue, Security Incident) from text using TF-IDF + Logistic Regression.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2: Hard Constraint Validation - </w:t>
      </w:r>
      <w:r>
        <w:rPr>
          <w:rFonts w:ascii="Calibri" w:hAnsi="Calibri"/>
          <w:color w:val="334155"/>
          <w:sz w:val="22"/>
        </w:rPr>
        <w:t>Enforces strict rules (security clearances, org policies, partner limits) to eliminate ineligible teams.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3: Soft Constraint Weighted Scoring - </w:t>
      </w:r>
      <w:r>
        <w:rPr>
          <w:rFonts w:ascii="Calibri" w:hAnsi="Calibri"/>
          <w:color w:val="334155"/>
          <w:sz w:val="22"/>
        </w:rPr>
        <w:t>Ranks eligible teams using weighted criteria (+35 intent, +25 asset, +10 org, -30 bounce penalty).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4: Winner Selection &amp; Confidence - </w:t>
      </w:r>
      <w:r>
        <w:rPr>
          <w:rFonts w:ascii="Calibri" w:hAnsi="Calibri"/>
          <w:color w:val="334155"/>
          <w:sz w:val="22"/>
        </w:rPr>
        <w:t>Selects the top-scoring team and calculates confidence.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5: Explainable Output - </w:t>
      </w:r>
      <w:r>
        <w:rPr>
          <w:rFonts w:ascii="Calibri" w:hAnsi="Calibri"/>
          <w:color w:val="334155"/>
          <w:sz w:val="22"/>
        </w:rPr>
        <w:t>Produces human-readable explanations detailing why a team was selected or rejected.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3. The Big 'WHY' &amp; 'WHY NOT' Questions (Viva Defense)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Why Python? - </w:t>
      </w:r>
      <w:r>
        <w:rPr>
          <w:rFonts w:ascii="Calibri" w:hAnsi="Calibri"/>
          <w:color w:val="334155"/>
          <w:sz w:val="22"/>
        </w:rPr>
        <w:t>Python is the industry standard for Data Science and Machine Learning with rich libraries (pandas, scikit-learn, streamlit). Writing in C++ or Java would require thousands of lines of boilerplate code.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Why TF-IDF + Logistic Regression over LLMs? - </w:t>
      </w:r>
      <w:r>
        <w:rPr>
          <w:rFonts w:ascii="Calibri" w:hAnsi="Calibri"/>
          <w:color w:val="334155"/>
          <w:sz w:val="22"/>
        </w:rPr>
        <w:t>Deep Learning and LLMs (ChatGPT/BERT) are expensive 'black box' models that cannot cleanly explain feature weights to auditors. TF-IDF + Logistic Regression runs locally in milliseconds, is 100% explainable, and achieves &gt;90% accuracy.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Why Hard + Soft Constraints over Pure ML? - </w:t>
      </w:r>
      <w:r>
        <w:rPr>
          <w:rFonts w:ascii="Calibri" w:hAnsi="Calibri"/>
          <w:color w:val="334155"/>
          <w:sz w:val="22"/>
        </w:rPr>
        <w:t>Machine learning models alone cannot enforce strict compliance rules. Hard constraints guarantee 100% compliance with security policies, while soft constraints rank eligible candidates.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Why Streamlit? - </w:t>
      </w:r>
      <w:r>
        <w:rPr>
          <w:rFonts w:ascii="Calibri" w:hAnsi="Calibri"/>
          <w:color w:val="334155"/>
          <w:sz w:val="22"/>
        </w:rPr>
        <w:t>Streamlit allows building a complete interactive web dashboard in pure Python without separate HTML/CSS/JS frontend servers.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Why Synthetic Data? - </w:t>
      </w:r>
      <w:r>
        <w:rPr>
          <w:rFonts w:ascii="Calibri" w:hAnsi="Calibri"/>
          <w:color w:val="334155"/>
          <w:sz w:val="22"/>
        </w:rPr>
        <w:t>Real IT tickets contain sensitive personal data (PII) under strict NDAs. Synthetic data (550+ tickets) allows safe benchmarking of edge cases.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4. Machine Learning &amp; Mathematical Formulas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TF-IDF Formula: TF-IDF(t, d, D) = TF(t, d) * log(N / DF(t)). It penalizes common words ('the', 'is') and boosts rare technical terms ('ransomware', 'VPN').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Sigmoid Function for Logistic Regression: σ(z) = 1 / (1 + e^-z). Maps linear outputs to probabilities between 0.0 and 1.0.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Soft Constraint Scoring Formula: Score = S_intent(+35) + S_asset(+25) + S_org(+10) + S_contract(+10) - Bounce_Penalty(-30).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First-Assignment Accuracy = Correct Tickets / Total Tickets. Bounce Rate = 1.0 - Accuracy.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5. Benchmark Evaluation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</w:rPr>
              <w:t>Baseline (Text Only)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</w:rPr>
              <w:t>Context-Aware Router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t>First-Assignment Accuracy</w:t>
            </w:r>
          </w:p>
        </w:tc>
        <w:tc>
          <w:tcPr>
            <w:tcW w:type="dxa" w:w="2340"/>
            <w:shd w:val="clear" w:color="auto" w:fill="F1F5F9"/>
          </w:tcPr>
          <w:p>
            <w:r>
              <w:t>85.45%</w:t>
            </w:r>
          </w:p>
        </w:tc>
        <w:tc>
          <w:tcPr>
            <w:tcW w:type="dxa" w:w="2340"/>
            <w:shd w:val="clear" w:color="auto" w:fill="F1F5F9"/>
          </w:tcPr>
          <w:p>
            <w:r>
              <w:t>90.00%</w:t>
            </w:r>
          </w:p>
        </w:tc>
        <w:tc>
          <w:tcPr>
            <w:tcW w:type="dxa" w:w="2340"/>
            <w:shd w:val="clear" w:color="auto" w:fill="F1F5F9"/>
          </w:tcPr>
          <w:p>
            <w:r>
              <w:t>+5.32% Boost</w:t>
            </w:r>
          </w:p>
        </w:tc>
      </w:tr>
      <w:tr>
        <w:tc>
          <w:tcPr>
            <w:tcW w:type="dxa" w:w="2340"/>
          </w:tcPr>
          <w:p>
            <w:r>
              <w:t>Ticket Bounce Rate</w:t>
            </w:r>
          </w:p>
        </w:tc>
        <w:tc>
          <w:tcPr>
            <w:tcW w:type="dxa" w:w="2340"/>
          </w:tcPr>
          <w:p>
            <w:r>
              <w:t>14.55%</w:t>
            </w:r>
          </w:p>
        </w:tc>
        <w:tc>
          <w:tcPr>
            <w:tcW w:type="dxa" w:w="2340"/>
          </w:tcPr>
          <w:p>
            <w:r>
              <w:t>10.00%</w:t>
            </w:r>
          </w:p>
        </w:tc>
        <w:tc>
          <w:tcPr>
            <w:tcW w:type="dxa" w:w="2340"/>
          </w:tcPr>
          <w:p>
            <w:r>
              <w:t>-31.25% Reduction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t>Weighted F1 Score</w:t>
            </w:r>
          </w:p>
        </w:tc>
        <w:tc>
          <w:tcPr>
            <w:tcW w:type="dxa" w:w="2340"/>
            <w:shd w:val="clear" w:color="auto" w:fill="F1F5F9"/>
          </w:tcPr>
          <w:p>
            <w:r>
              <w:t>85.12%</w:t>
            </w:r>
          </w:p>
        </w:tc>
        <w:tc>
          <w:tcPr>
            <w:tcW w:type="dxa" w:w="2340"/>
            <w:shd w:val="clear" w:color="auto" w:fill="F1F5F9"/>
          </w:tcPr>
          <w:p>
            <w:r>
              <w:t>89.84%</w:t>
            </w:r>
          </w:p>
        </w:tc>
        <w:tc>
          <w:tcPr>
            <w:tcW w:type="dxa" w:w="2340"/>
            <w:shd w:val="clear" w:color="auto" w:fill="F1F5F9"/>
          </w:tcPr>
          <w:p>
            <w:r>
              <w:t>+4.72% Increase</w:t>
            </w:r>
          </w:p>
        </w:tc>
      </w:tr>
      <w:tr>
        <w:tc>
          <w:tcPr>
            <w:tcW w:type="dxa" w:w="2340"/>
          </w:tcPr>
          <w:p>
            <w:r>
              <w:t>Adversarial Suite Pass Rate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90.00%</w:t>
            </w:r>
          </w:p>
        </w:tc>
        <w:tc>
          <w:tcPr>
            <w:tcW w:type="dxa" w:w="2340"/>
          </w:tcPr>
          <w:p>
            <w:r>
              <w:t>Robust Fallback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F172A"/>
          <w:sz w:val="32"/>
        </w:rPr>
        <w:t>6. Top Viva Questions &amp; Answers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Q1: What is the main objective of your project? - </w:t>
      </w:r>
      <w:r>
        <w:rPr>
          <w:rFonts w:ascii="Calibri" w:hAnsi="Calibri"/>
          <w:color w:val="334155"/>
          <w:sz w:val="22"/>
        </w:rPr>
        <w:t>To improve first-assignment accuracy, respect operational/security constraints, reduce ticket bouncing, and provide transparent human explanations for every routing decision.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Q2: What is Ticket Bouncing? - </w:t>
      </w:r>
      <w:r>
        <w:rPr>
          <w:rFonts w:ascii="Calibri" w:hAnsi="Calibri"/>
          <w:color w:val="334155"/>
          <w:sz w:val="22"/>
        </w:rPr>
        <w:t>Ticket bouncing occurs when a ticket is repeatedly reassignment between resolver groups due to misassignment. Bounce Rate = 1 - First Assignment Accuracy.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Q3: What is the difference between Hard and Soft Constraints? - </w:t>
      </w:r>
      <w:r>
        <w:rPr>
          <w:rFonts w:ascii="Calibri" w:hAnsi="Calibri"/>
          <w:color w:val="334155"/>
          <w:sz w:val="22"/>
        </w:rPr>
        <w:t>Hard constraints are strict binary filters (security permissions, contract limits) that immediately eliminate ineligible teams. Soft constraints are weighted scores (+35 intent, +25 asset, -30 bounce penalty) that rank eligible teams.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Q4: How does your router prevent assignment loops? - </w:t>
      </w:r>
      <w:r>
        <w:rPr>
          <w:rFonts w:ascii="Calibri" w:hAnsi="Calibri"/>
          <w:color w:val="334155"/>
          <w:sz w:val="22"/>
        </w:rPr>
        <w:t>By inspecting assignment history and applying a -30 Bounce Penalty to any resolver group that previously failed on that ticket.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Q5: What results did your system achieve? - </w:t>
      </w:r>
      <w:r>
        <w:rPr>
          <w:rFonts w:ascii="Calibri" w:hAnsi="Calibri"/>
          <w:color w:val="334155"/>
          <w:sz w:val="22"/>
        </w:rPr>
        <w:t>First-Assignment Accuracy increased from 85.45% to 90.00%, and Bounce Rate was reduced by 31.25%.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