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7A4C" w14:textId="51D8839C" w:rsidR="0078713A" w:rsidRDefault="0078713A" w:rsidP="003361AD">
      <w:pPr>
        <w:jc w:val="both"/>
        <w:rPr>
          <w:rFonts w:ascii="Calibri" w:hAnsi="Calibri" w:cs="Calibri"/>
          <w:color w:val="222222"/>
          <w:sz w:val="32"/>
          <w:szCs w:val="32"/>
          <w:shd w:val="clear" w:color="auto" w:fill="FFFFFF"/>
        </w:rPr>
      </w:pPr>
      <w:r>
        <w:rPr>
          <w:rFonts w:ascii="Calibri" w:hAnsi="Calibri" w:cs="Calibri"/>
          <w:color w:val="222222"/>
          <w:sz w:val="32"/>
          <w:szCs w:val="32"/>
          <w:shd w:val="clear" w:color="auto" w:fill="FFFFFF"/>
        </w:rPr>
        <w:t>Transmission of Covid-19 in Different Counties of Ohio by Demographics</w:t>
      </w:r>
    </w:p>
    <w:p w14:paraId="00E2DD47" w14:textId="77777777" w:rsidR="00BF344C" w:rsidRPr="00BF344C" w:rsidRDefault="00BF344C" w:rsidP="00BF344C">
      <w:pPr>
        <w:spacing w:line="254" w:lineRule="auto"/>
        <w:jc w:val="both"/>
        <w:rPr>
          <w:rFonts w:ascii="Calibri" w:eastAsia="Times New Roman" w:hAnsi="Calibri" w:cs="Calibri"/>
        </w:rPr>
      </w:pPr>
      <w:r w:rsidRPr="00BF344C">
        <w:rPr>
          <w:rFonts w:ascii="Calibri" w:eastAsia="Times New Roman" w:hAnsi="Calibri" w:cs="Calibri"/>
        </w:rPr>
        <w:t>Since the emergence of the Covid-19 virus in Ohio, the transmission rate was different over the period. The department of Health, State of Ohio provides a regular update regarding the situation. We would like to explore the transmission curve so that we can visualize the time of high transmission rate. Thus, we can be concerned people about their movements. In addition to this, we would like to know out of 88 counties of Ohio which counties have the greatest number of Covid-19 cases. Then we would like to explore how the Covid-19 cases are distributed over different demographic characteristics of these highly affected counties. Finally, we will focus on the weekly hospitalization trend in these counties. We have collected the data set from the website of the Department of Health.</w:t>
      </w:r>
    </w:p>
    <w:p w14:paraId="35F2A9F4" w14:textId="6B98EDAA" w:rsidR="0020220D" w:rsidRPr="0097260D" w:rsidRDefault="0020220D" w:rsidP="0020220D">
      <w:pPr>
        <w:rPr>
          <w:u w:val="single"/>
        </w:rPr>
      </w:pPr>
      <w:r w:rsidRPr="0097260D">
        <w:rPr>
          <w:u w:val="single"/>
        </w:rPr>
        <w:t>Graph 1:</w:t>
      </w:r>
    </w:p>
    <w:p w14:paraId="1D4BA2B0" w14:textId="5CB5FA7A" w:rsidR="004660EA" w:rsidRDefault="00116E53" w:rsidP="004660EA">
      <w:pPr>
        <w:jc w:val="center"/>
      </w:pPr>
      <w:r>
        <w:rPr>
          <w:noProof/>
        </w:rPr>
        <w:drawing>
          <wp:inline distT="0" distB="0" distL="0" distR="0" wp14:anchorId="410AB5CB" wp14:editId="15283ACA">
            <wp:extent cx="2743200" cy="158686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1586865"/>
                    </a:xfrm>
                    <a:prstGeom prst="rect">
                      <a:avLst/>
                    </a:prstGeom>
                  </pic:spPr>
                </pic:pic>
              </a:graphicData>
            </a:graphic>
          </wp:inline>
        </w:drawing>
      </w:r>
    </w:p>
    <w:p w14:paraId="3A1BF106" w14:textId="77777777" w:rsidR="0078713A" w:rsidRPr="0078713A" w:rsidRDefault="0078713A" w:rsidP="0078713A">
      <w:pPr>
        <w:spacing w:line="256" w:lineRule="auto"/>
        <w:jc w:val="both"/>
        <w:rPr>
          <w:rFonts w:ascii="Calibri" w:eastAsia="Times New Roman" w:hAnsi="Calibri" w:cs="Calibri"/>
        </w:rPr>
      </w:pPr>
      <w:r w:rsidRPr="0078713A">
        <w:rPr>
          <w:rFonts w:ascii="Calibri" w:eastAsia="Times New Roman" w:hAnsi="Calibri" w:cs="Calibri"/>
        </w:rPr>
        <w:t xml:space="preserve">The trend of the spreading of Covid-19 cases changes over time. Since the beginning we have seen from November 2020 to February 2021, the transmission was high. After this time, it decreases over time. However, again we have seen the increment in October 2021. The transmission rate was very high when the new variant of the Covid-19 virus, namely omicron started to spread. </w:t>
      </w:r>
    </w:p>
    <w:p w14:paraId="5CFA39C3" w14:textId="64E276A3" w:rsidR="0078713A" w:rsidRDefault="0078713A" w:rsidP="0078713A">
      <w:pPr>
        <w:spacing w:line="256" w:lineRule="auto"/>
        <w:jc w:val="both"/>
        <w:rPr>
          <w:rFonts w:ascii="Calibri" w:eastAsia="Times New Roman" w:hAnsi="Calibri" w:cs="Calibri"/>
        </w:rPr>
      </w:pPr>
      <w:r w:rsidRPr="0078713A">
        <w:rPr>
          <w:rFonts w:ascii="Calibri" w:eastAsia="Times New Roman" w:hAnsi="Calibri" w:cs="Calibri"/>
        </w:rPr>
        <w:t xml:space="preserve">Out of 88 counties of Ohio, we have presented the top 10 counties that have </w:t>
      </w:r>
      <w:proofErr w:type="gramStart"/>
      <w:r w:rsidRPr="0078713A">
        <w:rPr>
          <w:rFonts w:ascii="Calibri" w:eastAsia="Times New Roman" w:hAnsi="Calibri" w:cs="Calibri"/>
        </w:rPr>
        <w:t>the most</w:t>
      </w:r>
      <w:proofErr w:type="gramEnd"/>
      <w:r w:rsidRPr="0078713A">
        <w:rPr>
          <w:rFonts w:ascii="Calibri" w:eastAsia="Times New Roman" w:hAnsi="Calibri" w:cs="Calibri"/>
        </w:rPr>
        <w:t xml:space="preserve"> number of Covid-19 patients. Franklin County has </w:t>
      </w:r>
      <w:proofErr w:type="gramStart"/>
      <w:r w:rsidRPr="0078713A">
        <w:rPr>
          <w:rFonts w:ascii="Calibri" w:eastAsia="Times New Roman" w:hAnsi="Calibri" w:cs="Calibri"/>
        </w:rPr>
        <w:t>the most</w:t>
      </w:r>
      <w:proofErr w:type="gramEnd"/>
      <w:r w:rsidRPr="0078713A">
        <w:rPr>
          <w:rFonts w:ascii="Calibri" w:eastAsia="Times New Roman" w:hAnsi="Calibri" w:cs="Calibri"/>
        </w:rPr>
        <w:t xml:space="preserve"> number of Covid-19 cases. The top 2</w:t>
      </w:r>
      <w:r w:rsidRPr="0078713A">
        <w:rPr>
          <w:rFonts w:ascii="Calibri" w:eastAsia="Times New Roman" w:hAnsi="Calibri" w:cs="Calibri"/>
          <w:vertAlign w:val="superscript"/>
        </w:rPr>
        <w:t>nd</w:t>
      </w:r>
      <w:r w:rsidRPr="0078713A">
        <w:rPr>
          <w:rFonts w:ascii="Calibri" w:eastAsia="Times New Roman" w:hAnsi="Calibri" w:cs="Calibri"/>
        </w:rPr>
        <w:t xml:space="preserve"> and 3</w:t>
      </w:r>
      <w:r w:rsidRPr="0078713A">
        <w:rPr>
          <w:rFonts w:ascii="Calibri" w:eastAsia="Times New Roman" w:hAnsi="Calibri" w:cs="Calibri"/>
          <w:vertAlign w:val="superscript"/>
        </w:rPr>
        <w:t>rd</w:t>
      </w:r>
      <w:r w:rsidRPr="0078713A">
        <w:rPr>
          <w:rFonts w:ascii="Calibri" w:eastAsia="Times New Roman" w:hAnsi="Calibri" w:cs="Calibri"/>
        </w:rPr>
        <w:t xml:space="preserve"> counties are Cuyahoga and Hamilton. Franklin and Cuyahoga have more than 250K cases.</w:t>
      </w:r>
    </w:p>
    <w:p w14:paraId="288BA4A6" w14:textId="793234AE" w:rsidR="0078713A" w:rsidRPr="0097260D" w:rsidRDefault="0020220D" w:rsidP="0020220D">
      <w:pPr>
        <w:rPr>
          <w:u w:val="single"/>
        </w:rPr>
      </w:pPr>
      <w:r w:rsidRPr="0097260D">
        <w:rPr>
          <w:u w:val="single"/>
        </w:rPr>
        <w:t>Graph 2:</w:t>
      </w:r>
    </w:p>
    <w:p w14:paraId="292E7BCA" w14:textId="7C4268E5" w:rsidR="004A340C" w:rsidRDefault="004A340C" w:rsidP="004660EA">
      <w:pPr>
        <w:jc w:val="both"/>
      </w:pPr>
      <w:r>
        <w:rPr>
          <w:noProof/>
        </w:rPr>
        <w:drawing>
          <wp:inline distT="0" distB="0" distL="0" distR="0" wp14:anchorId="0DBDBA18" wp14:editId="33200CD6">
            <wp:extent cx="2743200" cy="158686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586865"/>
                    </a:xfrm>
                    <a:prstGeom prst="rect">
                      <a:avLst/>
                    </a:prstGeom>
                  </pic:spPr>
                </pic:pic>
              </a:graphicData>
            </a:graphic>
          </wp:inline>
        </w:drawing>
      </w:r>
    </w:p>
    <w:p w14:paraId="1ABF2097" w14:textId="1717AC67" w:rsidR="0078713A" w:rsidRDefault="0078713A" w:rsidP="0078713A">
      <w:pPr>
        <w:spacing w:line="256" w:lineRule="auto"/>
        <w:jc w:val="both"/>
        <w:rPr>
          <w:rFonts w:ascii="Calibri" w:eastAsia="Times New Roman" w:hAnsi="Calibri" w:cs="Calibri"/>
        </w:rPr>
      </w:pPr>
      <w:r w:rsidRPr="0078713A">
        <w:rPr>
          <w:rFonts w:ascii="Calibri" w:eastAsia="Times New Roman" w:hAnsi="Calibri" w:cs="Calibri"/>
        </w:rPr>
        <w:t xml:space="preserve">Age plays an important role in the transmission of the Covid-19 virus because older people have comparatively weaker immunization systems. Though Franklin has </w:t>
      </w:r>
      <w:proofErr w:type="gramStart"/>
      <w:r w:rsidRPr="0078713A">
        <w:rPr>
          <w:rFonts w:ascii="Calibri" w:eastAsia="Times New Roman" w:hAnsi="Calibri" w:cs="Calibri"/>
        </w:rPr>
        <w:t>the most</w:t>
      </w:r>
      <w:proofErr w:type="gramEnd"/>
      <w:r w:rsidRPr="0078713A">
        <w:rPr>
          <w:rFonts w:ascii="Calibri" w:eastAsia="Times New Roman" w:hAnsi="Calibri" w:cs="Calibri"/>
        </w:rPr>
        <w:t xml:space="preserve"> number of Covid-19 cases they have less number of older (60+ years) affected people than the other two affected counties. Approximately, the same proportion of people in the younger (0-29 years) age groups </w:t>
      </w:r>
      <w:r w:rsidR="00BF344C">
        <w:rPr>
          <w:rFonts w:ascii="Calibri" w:eastAsia="Times New Roman" w:hAnsi="Calibri" w:cs="Calibri"/>
        </w:rPr>
        <w:t xml:space="preserve">were </w:t>
      </w:r>
      <w:r w:rsidRPr="0078713A">
        <w:rPr>
          <w:rFonts w:ascii="Calibri" w:eastAsia="Times New Roman" w:hAnsi="Calibri" w:cs="Calibri"/>
        </w:rPr>
        <w:t>affected in Hamilton and Cuyahoga.</w:t>
      </w:r>
    </w:p>
    <w:p w14:paraId="4693F5D9" w14:textId="638DB51C" w:rsidR="0020220D" w:rsidRPr="0097260D" w:rsidRDefault="0020220D" w:rsidP="0020220D">
      <w:pPr>
        <w:rPr>
          <w:u w:val="single"/>
        </w:rPr>
      </w:pPr>
      <w:r w:rsidRPr="0097260D">
        <w:rPr>
          <w:u w:val="single"/>
        </w:rPr>
        <w:t>Graph 3:</w:t>
      </w:r>
    </w:p>
    <w:p w14:paraId="223B178F" w14:textId="575C22F1" w:rsidR="004A340C" w:rsidRDefault="0030660B" w:rsidP="004660EA">
      <w:pPr>
        <w:jc w:val="both"/>
      </w:pPr>
      <w:r>
        <w:rPr>
          <w:noProof/>
        </w:rPr>
        <w:drawing>
          <wp:inline distT="0" distB="0" distL="0" distR="0" wp14:anchorId="04B55D02" wp14:editId="722D92F3">
            <wp:extent cx="2743200" cy="1839595"/>
            <wp:effectExtent l="0" t="0" r="0" b="825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839595"/>
                    </a:xfrm>
                    <a:prstGeom prst="rect">
                      <a:avLst/>
                    </a:prstGeom>
                  </pic:spPr>
                </pic:pic>
              </a:graphicData>
            </a:graphic>
          </wp:inline>
        </w:drawing>
      </w:r>
    </w:p>
    <w:p w14:paraId="59F66554" w14:textId="74C9D392" w:rsidR="0078713A" w:rsidRDefault="0078713A" w:rsidP="004660EA">
      <w:pPr>
        <w:jc w:val="both"/>
        <w:rPr>
          <w:rFonts w:ascii="Calibri" w:hAnsi="Calibri" w:cs="Calibri"/>
          <w:color w:val="222222"/>
          <w:shd w:val="clear" w:color="auto" w:fill="FFFFFF"/>
        </w:rPr>
      </w:pPr>
      <w:r>
        <w:rPr>
          <w:rFonts w:ascii="Calibri" w:hAnsi="Calibri" w:cs="Calibri"/>
          <w:color w:val="222222"/>
          <w:shd w:val="clear" w:color="auto" w:fill="FFFFFF"/>
        </w:rPr>
        <w:t>In all the three most affected counties, females are more affected than males. The difference is around 10 percent. </w:t>
      </w:r>
    </w:p>
    <w:p w14:paraId="7DC682C5" w14:textId="77777777" w:rsidR="002B6993" w:rsidRDefault="002B6993" w:rsidP="004660EA">
      <w:pPr>
        <w:jc w:val="both"/>
        <w:rPr>
          <w:rFonts w:ascii="Calibri" w:hAnsi="Calibri" w:cs="Calibri"/>
          <w:color w:val="222222"/>
          <w:shd w:val="clear" w:color="auto" w:fill="FFFFFF"/>
        </w:rPr>
      </w:pPr>
    </w:p>
    <w:p w14:paraId="4F463718" w14:textId="4393ADC9" w:rsidR="0020220D" w:rsidRPr="002B6993" w:rsidRDefault="0020220D" w:rsidP="002B6993">
      <w:pPr>
        <w:rPr>
          <w:u w:val="single"/>
        </w:rPr>
      </w:pPr>
      <w:r w:rsidRPr="0097260D">
        <w:rPr>
          <w:u w:val="single"/>
        </w:rPr>
        <w:lastRenderedPageBreak/>
        <w:t>Graph 4:</w:t>
      </w:r>
    </w:p>
    <w:p w14:paraId="6DF5C441" w14:textId="275E2011" w:rsidR="00992FB8" w:rsidRDefault="0030660B" w:rsidP="004660EA">
      <w:pPr>
        <w:jc w:val="both"/>
      </w:pPr>
      <w:r>
        <w:rPr>
          <w:noProof/>
        </w:rPr>
        <w:drawing>
          <wp:inline distT="0" distB="0" distL="0" distR="0" wp14:anchorId="6100E6B1" wp14:editId="554E6E46">
            <wp:extent cx="2743200" cy="1839595"/>
            <wp:effectExtent l="0" t="0" r="0" b="825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839595"/>
                    </a:xfrm>
                    <a:prstGeom prst="rect">
                      <a:avLst/>
                    </a:prstGeom>
                  </pic:spPr>
                </pic:pic>
              </a:graphicData>
            </a:graphic>
          </wp:inline>
        </w:drawing>
      </w:r>
    </w:p>
    <w:p w14:paraId="57004A03" w14:textId="525719F5" w:rsidR="0078713A" w:rsidRDefault="0078713A" w:rsidP="004660EA">
      <w:pPr>
        <w:jc w:val="both"/>
        <w:rPr>
          <w:rFonts w:ascii="Calibri" w:hAnsi="Calibri" w:cs="Calibri"/>
          <w:color w:val="222222"/>
          <w:shd w:val="clear" w:color="auto" w:fill="FFFFFF"/>
        </w:rPr>
      </w:pPr>
      <w:r>
        <w:rPr>
          <w:rFonts w:ascii="Calibri" w:hAnsi="Calibri" w:cs="Calibri"/>
          <w:color w:val="222222"/>
          <w:shd w:val="clear" w:color="auto" w:fill="FFFFFF"/>
        </w:rPr>
        <w:t>The rate of hospitalization is one of the most important factors for the health department. The health department can take adequate precautions based on the trend.</w:t>
      </w:r>
    </w:p>
    <w:p w14:paraId="728BAB76" w14:textId="346F2D7F" w:rsidR="0020220D" w:rsidRPr="0097260D" w:rsidRDefault="0020220D" w:rsidP="0020220D">
      <w:pPr>
        <w:rPr>
          <w:u w:val="single"/>
        </w:rPr>
      </w:pPr>
      <w:r w:rsidRPr="0097260D">
        <w:rPr>
          <w:u w:val="single"/>
        </w:rPr>
        <w:t>Graph 5:</w:t>
      </w:r>
    </w:p>
    <w:p w14:paraId="2E721B94" w14:textId="3E8D8610" w:rsidR="004660EA" w:rsidRDefault="0030660B" w:rsidP="004660EA">
      <w:pPr>
        <w:jc w:val="both"/>
      </w:pPr>
      <w:r>
        <w:rPr>
          <w:noProof/>
        </w:rPr>
        <w:drawing>
          <wp:inline distT="0" distB="0" distL="0" distR="0" wp14:anchorId="565CE6D5" wp14:editId="4212D420">
            <wp:extent cx="2743200" cy="170116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701165"/>
                    </a:xfrm>
                    <a:prstGeom prst="rect">
                      <a:avLst/>
                    </a:prstGeom>
                  </pic:spPr>
                </pic:pic>
              </a:graphicData>
            </a:graphic>
          </wp:inline>
        </w:drawing>
      </w:r>
    </w:p>
    <w:p w14:paraId="65738FD1" w14:textId="77777777" w:rsidR="001E1373" w:rsidRPr="001E1373" w:rsidRDefault="001E1373" w:rsidP="001E1373">
      <w:pPr>
        <w:spacing w:line="256" w:lineRule="auto"/>
        <w:jc w:val="both"/>
        <w:rPr>
          <w:rFonts w:ascii="Calibri" w:eastAsia="Times New Roman" w:hAnsi="Calibri" w:cs="Calibri"/>
        </w:rPr>
      </w:pPr>
      <w:r w:rsidRPr="001E1373">
        <w:rPr>
          <w:rFonts w:ascii="Calibri" w:eastAsia="Times New Roman" w:hAnsi="Calibri" w:cs="Calibri"/>
        </w:rPr>
        <w:t>Here, we have observed that though Franklin has the highest number of affected people, Cuyahoga has more weekly hospitalized people. The number of hospitalizations in Cuyahoga is significantly higher than the other two top affected counties.</w:t>
      </w:r>
    </w:p>
    <w:p w14:paraId="5E97A5EB" w14:textId="2872920B" w:rsidR="00CF2D20" w:rsidRDefault="001E1373" w:rsidP="0030660B">
      <w:pPr>
        <w:spacing w:line="256" w:lineRule="auto"/>
        <w:jc w:val="both"/>
        <w:rPr>
          <w:rFonts w:ascii="Calibri" w:eastAsia="Times New Roman" w:hAnsi="Calibri" w:cs="Calibri"/>
        </w:rPr>
      </w:pPr>
      <w:r w:rsidRPr="001E1373">
        <w:rPr>
          <w:rFonts w:ascii="Calibri" w:eastAsia="Times New Roman" w:hAnsi="Calibri" w:cs="Calibri"/>
        </w:rPr>
        <w:t xml:space="preserve">Finally, we can conclude that as the graphs suggest the rate of covid cases is not constant and it exhibits that after decreasing it again started to increase sharply, therefore we should be careful about the current situation and make ensure the vaccination. </w:t>
      </w:r>
    </w:p>
    <w:p w14:paraId="4E5982DE" w14:textId="2F0BCA55" w:rsidR="00EE16B1" w:rsidRDefault="00EE16B1" w:rsidP="0030660B">
      <w:pPr>
        <w:spacing w:line="256" w:lineRule="auto"/>
        <w:jc w:val="both"/>
        <w:rPr>
          <w:rFonts w:ascii="Calibri" w:eastAsia="Times New Roman" w:hAnsi="Calibri" w:cs="Calibri"/>
        </w:rPr>
      </w:pPr>
      <w:r>
        <w:rPr>
          <w:rFonts w:ascii="Calibri" w:eastAsia="Times New Roman" w:hAnsi="Calibri" w:cs="Calibri"/>
        </w:rPr>
        <w:t>References:</w:t>
      </w:r>
    </w:p>
    <w:p w14:paraId="6A36DA15" w14:textId="046529AA" w:rsidR="00EE16B1" w:rsidRDefault="00EE16B1" w:rsidP="00EE16B1">
      <w:pPr>
        <w:jc w:val="both"/>
      </w:pPr>
      <w:r>
        <w:t xml:space="preserve">- Wickham et al., (2019). Welcome to the </w:t>
      </w:r>
      <w:proofErr w:type="spellStart"/>
      <w:r>
        <w:t>tidyverse</w:t>
      </w:r>
      <w:proofErr w:type="spellEnd"/>
      <w:r>
        <w:t xml:space="preserve">. Journal of </w:t>
      </w:r>
      <w:proofErr w:type="gramStart"/>
      <w:r>
        <w:t>Open Source</w:t>
      </w:r>
      <w:proofErr w:type="gramEnd"/>
      <w:r>
        <w:t xml:space="preserve"> Software, </w:t>
      </w:r>
      <w:r>
        <w:t>4(43),1686,</w:t>
      </w:r>
      <w:r w:rsidR="002B6993">
        <w:t xml:space="preserve"> </w:t>
      </w:r>
      <w:r>
        <w:t>https://doi.org/10.21105/joss.01686</w:t>
      </w:r>
    </w:p>
    <w:p w14:paraId="5CBCB861" w14:textId="77777777" w:rsidR="00EE16B1" w:rsidRDefault="00EE16B1" w:rsidP="00EE16B1">
      <w:pPr>
        <w:jc w:val="both"/>
      </w:pPr>
      <w:r>
        <w:t xml:space="preserve">- Garrett </w:t>
      </w:r>
      <w:proofErr w:type="spellStart"/>
      <w:r>
        <w:t>Grolemund</w:t>
      </w:r>
      <w:proofErr w:type="spellEnd"/>
      <w:r>
        <w:t xml:space="preserve">, Hadley Wickham (2011). Dates and Times Made Easy with </w:t>
      </w:r>
      <w:proofErr w:type="spellStart"/>
      <w:r>
        <w:t>lubridate</w:t>
      </w:r>
      <w:proofErr w:type="spellEnd"/>
      <w:r>
        <w:t>. Journal of Statistical Software, 40(3), 1-25. URL https://www.jstatsoft.org/v40/i03/.</w:t>
      </w:r>
    </w:p>
    <w:p w14:paraId="4EFA5B72" w14:textId="2CA91A34" w:rsidR="00EE16B1" w:rsidRDefault="00EE16B1" w:rsidP="00EE16B1">
      <w:pPr>
        <w:jc w:val="both"/>
      </w:pPr>
      <w:r>
        <w:t>-</w:t>
      </w:r>
      <w:r w:rsidR="00A864A1">
        <w:t xml:space="preserve"> </w:t>
      </w:r>
      <w:r>
        <w:t xml:space="preserve">Department of Health, </w:t>
      </w:r>
      <w:r w:rsidR="00A864A1">
        <w:t xml:space="preserve">State of </w:t>
      </w:r>
      <w:r>
        <w:t>Ohio</w:t>
      </w:r>
      <w:r w:rsidR="00A864A1">
        <w:t>, USA</w:t>
      </w:r>
      <w:r>
        <w:t>. URL</w:t>
      </w:r>
      <w:r w:rsidR="00A864A1">
        <w:t xml:space="preserve"> </w:t>
      </w:r>
      <w:r w:rsidRPr="00EE16B1">
        <w:t>https://coronavirus.ohio.gov/dashboards/overview</w:t>
      </w:r>
      <w:r>
        <w:t>.</w:t>
      </w:r>
    </w:p>
    <w:p w14:paraId="54429195" w14:textId="77777777" w:rsidR="00EE16B1" w:rsidRPr="0030660B" w:rsidRDefault="00EE16B1" w:rsidP="0030660B">
      <w:pPr>
        <w:spacing w:line="256" w:lineRule="auto"/>
        <w:jc w:val="both"/>
        <w:rPr>
          <w:rFonts w:ascii="Calibri" w:eastAsia="Times New Roman" w:hAnsi="Calibri" w:cs="Calibri"/>
        </w:rPr>
      </w:pPr>
    </w:p>
    <w:p w14:paraId="62CD4508" w14:textId="77DE362B" w:rsidR="00CF2D20" w:rsidRDefault="00CF2D20" w:rsidP="004660EA">
      <w:pPr>
        <w:jc w:val="both"/>
      </w:pPr>
    </w:p>
    <w:p w14:paraId="22D10FE7" w14:textId="77777777" w:rsidR="00CF2D20" w:rsidRDefault="00CF2D20" w:rsidP="004660EA">
      <w:pPr>
        <w:jc w:val="both"/>
      </w:pPr>
    </w:p>
    <w:p w14:paraId="2D8FCBF9" w14:textId="77777777" w:rsidR="004660EA" w:rsidRDefault="004660EA" w:rsidP="004660EA">
      <w:pPr>
        <w:jc w:val="both"/>
      </w:pPr>
    </w:p>
    <w:p w14:paraId="61F2C043" w14:textId="77777777" w:rsidR="004660EA" w:rsidRDefault="004660EA" w:rsidP="004660EA">
      <w:pPr>
        <w:jc w:val="center"/>
      </w:pPr>
    </w:p>
    <w:sectPr w:rsidR="004660EA" w:rsidSect="004660E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EA"/>
    <w:rsid w:val="000F589A"/>
    <w:rsid w:val="00116E53"/>
    <w:rsid w:val="001E1373"/>
    <w:rsid w:val="0020220D"/>
    <w:rsid w:val="00250E8B"/>
    <w:rsid w:val="002B6993"/>
    <w:rsid w:val="002C0A3F"/>
    <w:rsid w:val="00304BCB"/>
    <w:rsid w:val="0030660B"/>
    <w:rsid w:val="003361AD"/>
    <w:rsid w:val="004660EA"/>
    <w:rsid w:val="004A340C"/>
    <w:rsid w:val="004E266F"/>
    <w:rsid w:val="005A5B42"/>
    <w:rsid w:val="0070603F"/>
    <w:rsid w:val="0078713A"/>
    <w:rsid w:val="007B2B8D"/>
    <w:rsid w:val="0097260D"/>
    <w:rsid w:val="00992FB8"/>
    <w:rsid w:val="009D5AE7"/>
    <w:rsid w:val="00A0535B"/>
    <w:rsid w:val="00A540E4"/>
    <w:rsid w:val="00A864A1"/>
    <w:rsid w:val="00A96098"/>
    <w:rsid w:val="00BF344C"/>
    <w:rsid w:val="00C137ED"/>
    <w:rsid w:val="00C47E23"/>
    <w:rsid w:val="00CF2D20"/>
    <w:rsid w:val="00E84B18"/>
    <w:rsid w:val="00EE16B1"/>
    <w:rsid w:val="00F5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228B"/>
  <w15:chartTrackingRefBased/>
  <w15:docId w15:val="{9403681F-C7D8-41D4-84F9-BCE7C19D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5366">
      <w:bodyDiv w:val="1"/>
      <w:marLeft w:val="0"/>
      <w:marRight w:val="0"/>
      <w:marTop w:val="0"/>
      <w:marBottom w:val="0"/>
      <w:divBdr>
        <w:top w:val="none" w:sz="0" w:space="0" w:color="auto"/>
        <w:left w:val="none" w:sz="0" w:space="0" w:color="auto"/>
        <w:bottom w:val="none" w:sz="0" w:space="0" w:color="auto"/>
        <w:right w:val="none" w:sz="0" w:space="0" w:color="auto"/>
      </w:divBdr>
      <w:divsChild>
        <w:div w:id="2095198285">
          <w:marLeft w:val="0"/>
          <w:marRight w:val="0"/>
          <w:marTop w:val="0"/>
          <w:marBottom w:val="0"/>
          <w:divBdr>
            <w:top w:val="none" w:sz="0" w:space="0" w:color="auto"/>
            <w:left w:val="none" w:sz="0" w:space="0" w:color="auto"/>
            <w:bottom w:val="none" w:sz="0" w:space="0" w:color="auto"/>
            <w:right w:val="none" w:sz="0" w:space="0" w:color="auto"/>
          </w:divBdr>
        </w:div>
      </w:divsChild>
    </w:div>
    <w:div w:id="312372976">
      <w:bodyDiv w:val="1"/>
      <w:marLeft w:val="0"/>
      <w:marRight w:val="0"/>
      <w:marTop w:val="0"/>
      <w:marBottom w:val="0"/>
      <w:divBdr>
        <w:top w:val="none" w:sz="0" w:space="0" w:color="auto"/>
        <w:left w:val="none" w:sz="0" w:space="0" w:color="auto"/>
        <w:bottom w:val="none" w:sz="0" w:space="0" w:color="auto"/>
        <w:right w:val="none" w:sz="0" w:space="0" w:color="auto"/>
      </w:divBdr>
    </w:div>
    <w:div w:id="478352446">
      <w:bodyDiv w:val="1"/>
      <w:marLeft w:val="0"/>
      <w:marRight w:val="0"/>
      <w:marTop w:val="0"/>
      <w:marBottom w:val="0"/>
      <w:divBdr>
        <w:top w:val="none" w:sz="0" w:space="0" w:color="auto"/>
        <w:left w:val="none" w:sz="0" w:space="0" w:color="auto"/>
        <w:bottom w:val="none" w:sz="0" w:space="0" w:color="auto"/>
        <w:right w:val="none" w:sz="0" w:space="0" w:color="auto"/>
      </w:divBdr>
    </w:div>
    <w:div w:id="903680769">
      <w:bodyDiv w:val="1"/>
      <w:marLeft w:val="0"/>
      <w:marRight w:val="0"/>
      <w:marTop w:val="0"/>
      <w:marBottom w:val="0"/>
      <w:divBdr>
        <w:top w:val="none" w:sz="0" w:space="0" w:color="auto"/>
        <w:left w:val="none" w:sz="0" w:space="0" w:color="auto"/>
        <w:bottom w:val="none" w:sz="0" w:space="0" w:color="auto"/>
        <w:right w:val="none" w:sz="0" w:space="0" w:color="auto"/>
      </w:divBdr>
      <w:divsChild>
        <w:div w:id="1420441939">
          <w:marLeft w:val="0"/>
          <w:marRight w:val="0"/>
          <w:marTop w:val="0"/>
          <w:marBottom w:val="0"/>
          <w:divBdr>
            <w:top w:val="none" w:sz="0" w:space="0" w:color="auto"/>
            <w:left w:val="none" w:sz="0" w:space="0" w:color="auto"/>
            <w:bottom w:val="none" w:sz="0" w:space="0" w:color="auto"/>
            <w:right w:val="none" w:sz="0" w:space="0" w:color="auto"/>
          </w:divBdr>
        </w:div>
      </w:divsChild>
    </w:div>
    <w:div w:id="1401489284">
      <w:bodyDiv w:val="1"/>
      <w:marLeft w:val="0"/>
      <w:marRight w:val="0"/>
      <w:marTop w:val="0"/>
      <w:marBottom w:val="0"/>
      <w:divBdr>
        <w:top w:val="none" w:sz="0" w:space="0" w:color="auto"/>
        <w:left w:val="none" w:sz="0" w:space="0" w:color="auto"/>
        <w:bottom w:val="none" w:sz="0" w:space="0" w:color="auto"/>
        <w:right w:val="none" w:sz="0" w:space="0" w:color="auto"/>
      </w:divBdr>
      <w:divsChild>
        <w:div w:id="913902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Sheikh Mr.</dc:creator>
  <cp:keywords/>
  <dc:description/>
  <cp:lastModifiedBy>Arafat, Sheikh Mr.</cp:lastModifiedBy>
  <cp:revision>12</cp:revision>
  <dcterms:created xsi:type="dcterms:W3CDTF">2022-03-18T15:09:00Z</dcterms:created>
  <dcterms:modified xsi:type="dcterms:W3CDTF">2022-03-30T15:25:00Z</dcterms:modified>
</cp:coreProperties>
</file>