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FDC0" w14:textId="77777777" w:rsidR="009215B4" w:rsidRPr="00EF6A6F" w:rsidRDefault="009215B4" w:rsidP="009215B4">
      <w:pPr>
        <w:spacing w:line="240" w:lineRule="auto"/>
        <w:jc w:val="both"/>
        <w:rPr>
          <w:rFonts w:ascii="Arial" w:hAnsi="Arial" w:cs="Arial"/>
        </w:rPr>
      </w:pPr>
      <w:r w:rsidRPr="00EF6A6F">
        <w:rPr>
          <w:rFonts w:ascii="Arial" w:hAnsi="Arial" w:cs="Arial"/>
          <w:b/>
          <w:bCs/>
        </w:rPr>
        <w:t xml:space="preserve">Maternal Determinants of Birth Weight in the US: An Application of Multiple Regression </w:t>
      </w:r>
    </w:p>
    <w:p w14:paraId="16C8FDC1" w14:textId="471C05BA" w:rsidR="009215B4" w:rsidRPr="00EF6A6F" w:rsidRDefault="009215B4" w:rsidP="009215B4">
      <w:pPr>
        <w:spacing w:line="240" w:lineRule="auto"/>
        <w:jc w:val="center"/>
        <w:rPr>
          <w:rFonts w:ascii="Arial" w:hAnsi="Arial" w:cs="Arial"/>
        </w:rPr>
      </w:pPr>
      <w:r w:rsidRPr="00EF6A6F">
        <w:rPr>
          <w:rFonts w:ascii="Arial" w:hAnsi="Arial" w:cs="Arial"/>
        </w:rPr>
        <w:t>Sheikh Arafat</w:t>
      </w:r>
    </w:p>
    <w:p w14:paraId="16C8FDC2" w14:textId="77777777" w:rsidR="00EB23D5" w:rsidRPr="00CE6528" w:rsidRDefault="009215B4" w:rsidP="00CE6528">
      <w:pPr>
        <w:spacing w:line="240" w:lineRule="auto"/>
        <w:jc w:val="both"/>
        <w:rPr>
          <w:rFonts w:ascii="Arial" w:hAnsi="Arial" w:cs="Arial"/>
        </w:rPr>
      </w:pPr>
      <w:r w:rsidRPr="00EF6A6F">
        <w:rPr>
          <w:rFonts w:ascii="Arial" w:hAnsi="Arial" w:cs="Arial"/>
          <w:b/>
          <w:bCs/>
        </w:rPr>
        <w:t>Abstract</w:t>
      </w:r>
      <w:r w:rsidRPr="00EF6A6F">
        <w:rPr>
          <w:rFonts w:ascii="Arial" w:hAnsi="Arial" w:cs="Arial"/>
        </w:rPr>
        <w:t xml:space="preserve">: </w:t>
      </w:r>
      <w:r w:rsidR="00CB7C87" w:rsidRPr="00EF6A6F">
        <w:rPr>
          <w:rFonts w:ascii="Arial" w:hAnsi="Arial" w:cs="Arial"/>
          <w:shd w:val="clear" w:color="auto" w:fill="FFFFFF"/>
        </w:rPr>
        <w:t xml:space="preserve">Birth weight is not only one of the most critical determinants of perinatal mortality but also considered as an indicator of the health status of a society. Identifying the factors that affect birth weight is an important task as this will help us to organize the medical care and lifestyle of a mother. Consequently, in this project, we have examined the effects of several maternal factors on birth weight, including mother’s age, mother’s pre-pregnancy body mass index (BMI), mother’s pre-pregnancy weight, mother’s weight gain during pregnancy, and cigarette smoking before and during pregnancy. We have observed that along with other maternal-related factors mother’s smoking status plays a vital role in modeling birth weight. The mean weight of a smoker mother’s baby will be around 200 grams less than the non-smoker mother’s baby. </w:t>
      </w:r>
      <w:proofErr w:type="gramStart"/>
      <w:r w:rsidR="00CB7C87" w:rsidRPr="00EF6A6F">
        <w:rPr>
          <w:rFonts w:ascii="Arial" w:hAnsi="Arial" w:cs="Arial"/>
          <w:shd w:val="clear" w:color="auto" w:fill="FFFFFF"/>
        </w:rPr>
        <w:t>As a consequence</w:t>
      </w:r>
      <w:proofErr w:type="gramEnd"/>
      <w:r w:rsidR="00CB7C87" w:rsidRPr="00EF6A6F">
        <w:rPr>
          <w:rFonts w:ascii="Arial" w:hAnsi="Arial" w:cs="Arial"/>
          <w:shd w:val="clear" w:color="auto" w:fill="FFFFFF"/>
        </w:rPr>
        <w:t xml:space="preserve">, maternal factors need to be strictly monitored besides the social, psychological, demographic, </w:t>
      </w:r>
      <w:r w:rsidR="00CB7C87" w:rsidRPr="00CE6528">
        <w:rPr>
          <w:rFonts w:ascii="Arial" w:hAnsi="Arial" w:cs="Arial"/>
          <w:shd w:val="clear" w:color="auto" w:fill="FFFFFF"/>
        </w:rPr>
        <w:t>and environmental factors.</w:t>
      </w:r>
    </w:p>
    <w:p w14:paraId="16C8FDC3" w14:textId="77777777" w:rsidR="00CE6528" w:rsidRPr="00CE6528" w:rsidRDefault="009215B4" w:rsidP="00CE6528">
      <w:pPr>
        <w:jc w:val="both"/>
        <w:rPr>
          <w:rFonts w:ascii="Arial" w:eastAsia="Times New Roman" w:hAnsi="Arial" w:cs="Arial"/>
        </w:rPr>
      </w:pPr>
      <w:r w:rsidRPr="00CE6528">
        <w:rPr>
          <w:rFonts w:ascii="Arial" w:hAnsi="Arial" w:cs="Arial"/>
          <w:b/>
        </w:rPr>
        <w:t>Introduction:</w:t>
      </w:r>
      <w:r w:rsidRPr="00CE6528">
        <w:rPr>
          <w:rFonts w:ascii="Arial" w:hAnsi="Arial" w:cs="Arial"/>
        </w:rPr>
        <w:t xml:space="preserve"> </w:t>
      </w:r>
      <w:r w:rsidR="00CE6528" w:rsidRPr="00CE6528">
        <w:rPr>
          <w:rFonts w:ascii="Arial" w:eastAsia="Times New Roman" w:hAnsi="Arial" w:cs="Arial"/>
        </w:rPr>
        <w:t>Birth weight is a known risk factor for newborn mortality</w:t>
      </w:r>
      <w:r w:rsidR="005655D8">
        <w:rPr>
          <w:rFonts w:ascii="Arial" w:eastAsia="Times New Roman" w:hAnsi="Arial" w:cs="Arial"/>
        </w:rPr>
        <w:t xml:space="preserve"> </w:t>
      </w:r>
      <w:r w:rsidR="005655D8">
        <w:rPr>
          <w:rFonts w:ascii="Arial" w:eastAsia="Times New Roman" w:hAnsi="Arial" w:cs="Arial"/>
        </w:rPr>
        <w:fldChar w:fldCharType="begin" w:fldLock="1"/>
      </w:r>
      <w:r w:rsidR="005655D8">
        <w:rPr>
          <w:rFonts w:ascii="Arial" w:eastAsia="Times New Roman" w:hAnsi="Arial" w:cs="Arial"/>
        </w:rPr>
        <w:instrText>ADDIN CSL_CITATION {"citationItems":[{"id":"ITEM-1","itemData":{"DOI":"10.1093/ije/21.2.263","ISSN":"03005771","PMID":"1428479","abstract":"To identify and quantify risk factors for preterm and term low birthweight (LBW) we conducted a hospital-based case-control study, linked with a population survey in Ahmedabad, India. The case-control study of 673 term LBW, 644 preterm LBW cases and 1465 controls showed that low maternal weight. poor obstetric history, lack of antenatal care, clinical anaemia and hypertension were significant independent risk factors for both term and preterm LBW. Short interpregnancy interval was associated with an increased risk of preterm LBW birth while primiparous women had increased risk of term LBW. Muslim women were at a reduced risk of term LBW, but other socioeconomic factors did not remain significant after adjusting for these more proximate factors. Estimates of the prevalence of risk factors from the population survey was used to calculate attributable risk. This analysis suggested that a substantial proportion of term and preterm LBW births may be averted by improving maternal nutritional status, anaemia and antenatal care. © 1992 International Epidemiological Association.","author":[{"dropping-particle":"V.","family":"Mavalankar","given":"Dileep","non-dropping-particle":"","parse-names":false,"suffix":""},{"dropping-particle":"","family":"Gray","given":"Ronald H.","non-dropping-particle":"","parse-names":false,"suffix":""},{"dropping-particle":"","family":"Trivedi","given":"C. R.","non-dropping-particle":"","parse-names":false,"suffix":""}],"container-title":"International Journal of Epidemiology","id":"ITEM-1","issue":"2","issued":{"date-parts":[["1992","4"]]},"page":"263-272","title":"Risk factors for preterm and term low birthweight in Ahmedabad, India","type":"article-journal","volume":"21"},"uris":["http://www.mendeley.com/documents/?uuid=ff487ce1-19a6-33ad-a54e-e60911dd1e3b"]}],"mendeley":{"formattedCitation":"[1]","plainTextFormattedCitation":"[1]","previouslyFormattedCitation":"[1]"},"properties":{"noteIndex":0},"schema":"https://github.com/citation-style-language/schema/raw/master/csl-citation.json"}</w:instrText>
      </w:r>
      <w:r w:rsidR="005655D8">
        <w:rPr>
          <w:rFonts w:ascii="Arial" w:eastAsia="Times New Roman" w:hAnsi="Arial" w:cs="Arial"/>
        </w:rPr>
        <w:fldChar w:fldCharType="separate"/>
      </w:r>
      <w:r w:rsidR="005655D8" w:rsidRPr="005655D8">
        <w:rPr>
          <w:rFonts w:ascii="Arial" w:eastAsia="Times New Roman" w:hAnsi="Arial" w:cs="Arial"/>
          <w:noProof/>
        </w:rPr>
        <w:t>[1]</w:t>
      </w:r>
      <w:r w:rsidR="005655D8">
        <w:rPr>
          <w:rFonts w:ascii="Arial" w:eastAsia="Times New Roman" w:hAnsi="Arial" w:cs="Arial"/>
        </w:rPr>
        <w:fldChar w:fldCharType="end"/>
      </w:r>
      <w:r w:rsidR="00CE6528" w:rsidRPr="00CE6528">
        <w:rPr>
          <w:rFonts w:ascii="Arial" w:eastAsia="Times New Roman" w:hAnsi="Arial" w:cs="Arial"/>
        </w:rPr>
        <w:t>. It is also known to cause chronic diseases later in life and increase the risk of type 2 diabetes, hypertension, and cardiovascular diseases</w:t>
      </w:r>
      <w:r w:rsidR="005C120A">
        <w:rPr>
          <w:rFonts w:ascii="Arial" w:eastAsia="Times New Roman" w:hAnsi="Arial" w:cs="Arial"/>
        </w:rPr>
        <w:t xml:space="preserve"> </w:t>
      </w:r>
      <w:r w:rsidR="005655D8">
        <w:rPr>
          <w:rFonts w:ascii="Arial" w:eastAsia="Times New Roman" w:hAnsi="Arial" w:cs="Arial"/>
        </w:rPr>
        <w:fldChar w:fldCharType="begin" w:fldLock="1"/>
      </w:r>
      <w:r w:rsidR="005655D8">
        <w:rPr>
          <w:rFonts w:ascii="Arial" w:eastAsia="Times New Roman" w:hAnsi="Arial" w:cs="Arial"/>
        </w:rPr>
        <w:instrText>ADDIN CSL_CITATION {"citationItems":[{"id":"ITEM-1","itemData":{"DOI":"10.1046/j.1365-3016.1997.d01-17.x","ISSN":"02695022","PMID":"9131707","abstract":"The association between the intensity and duration of cigarette smoking during pregnancy and the frequency of low birthweight, preterm births and intrauterine growth retardation was investigated in a historical cohort. All 5166 livebirths occurring in the city of Pelotas, Brazil, during 1993 were identified and mothers interviewed soon after delivery. Children whose mothers smoked during pregnancy had a birthweight 142g lower than those of non-smoking mothers. The odds ratio for low birthweight among children of smokers was 1.59 [95% CI 1.30-1.95]. There was no association between smoking and preterm delivery assessed by the Dubowitz score. In relation to intrauterine growth retardation, smoking was associated with an odds ratio of 2.07 [95% CI 1.69-2.53]. There was a direct dose-response association between the number of cigarettes smoked and the risk of growth retardation. Women whose partner smoked were also at higher risk of having a child with growth retardation. All the above results were adjusted for confounding factors. The effect of maternal smoking on low birthweight seems to be attributable to intrauterine growth retardation rather than preterm delivery.","author":[{"dropping-particle":"","family":"Horta","given":"Bernardo Lessa","non-dropping-particle":"","parse-names":false,"suffix":""},{"dropping-particle":"","family":"Victora","given":"Cesar Gomes","non-dropping-particle":"","parse-names":false,"suffix":""},{"dropping-particle":"","family":"Menezes","given":"Ana Maria","non-dropping-particle":"","parse-names":false,"suffix":""},{"dropping-particle":"","family":"Halpern","given":"Ricardo","non-dropping-particle":"","parse-names":false,"suffix":""},{"dropping-particle":"","family":"Barros","given":"Fernando C.","non-dropping-particle":"","parse-names":false,"suffix":""}],"container-title":"Paediatric and Perinatal Epidemiology","id":"ITEM-1","issue":"2","issued":{"date-parts":[["1997"]]},"page":"140-151","publisher":"Blackwell Publishing Ltd","title":"Low birthweight, preterm births and intrauterine growth retardation in relation to maternal smoking","type":"article-journal","volume":"11"},"uris":["http://www.mendeley.com/documents/?uuid=89fd9be7-5264-34fb-9f4b-db068148f857"]}],"mendeley":{"formattedCitation":"[2]","plainTextFormattedCitation":"[2]","previouslyFormattedCitation":"[2]"},"properties":{"noteIndex":0},"schema":"https://github.com/citation-style-language/schema/raw/master/csl-citation.json"}</w:instrText>
      </w:r>
      <w:r w:rsidR="005655D8">
        <w:rPr>
          <w:rFonts w:ascii="Arial" w:eastAsia="Times New Roman" w:hAnsi="Arial" w:cs="Arial"/>
        </w:rPr>
        <w:fldChar w:fldCharType="separate"/>
      </w:r>
      <w:r w:rsidR="005655D8" w:rsidRPr="005655D8">
        <w:rPr>
          <w:rFonts w:ascii="Arial" w:eastAsia="Times New Roman" w:hAnsi="Arial" w:cs="Arial"/>
          <w:noProof/>
        </w:rPr>
        <w:t>[2]</w:t>
      </w:r>
      <w:r w:rsidR="005655D8">
        <w:rPr>
          <w:rFonts w:ascii="Arial" w:eastAsia="Times New Roman" w:hAnsi="Arial" w:cs="Arial"/>
        </w:rPr>
        <w:fldChar w:fldCharType="end"/>
      </w:r>
      <w:r w:rsidR="00CE6528" w:rsidRPr="00CE6528">
        <w:rPr>
          <w:rFonts w:ascii="Arial" w:eastAsia="Times New Roman" w:hAnsi="Arial" w:cs="Arial"/>
        </w:rPr>
        <w:t>. It is also considered a measure of intrauterine malnutrition. Psychological stress and social disadvantage may play a role in the development of low birth weight</w:t>
      </w:r>
      <w:r w:rsidR="005655D8">
        <w:rPr>
          <w:rFonts w:ascii="Arial" w:eastAsia="Times New Roman" w:hAnsi="Arial" w:cs="Arial"/>
        </w:rPr>
        <w:t xml:space="preserve"> </w:t>
      </w:r>
      <w:r w:rsidR="005655D8">
        <w:rPr>
          <w:rFonts w:ascii="Arial" w:eastAsia="Times New Roman" w:hAnsi="Arial" w:cs="Arial"/>
        </w:rPr>
        <w:fldChar w:fldCharType="begin" w:fldLock="1"/>
      </w:r>
      <w:r w:rsidR="000754A4">
        <w:rPr>
          <w:rFonts w:ascii="Arial" w:eastAsia="Times New Roman" w:hAnsi="Arial" w:cs="Arial"/>
        </w:rPr>
        <w:instrText>ADDIN CSL_CITATION {"citationItems":[{"id":"ITEM-1","itemData":{"DOI":"10.1056/NEJM198501103120204","ISSN":"0028-4793","PMID":"3880598","abstract":"IN the past two decades, the infant mortality rate (deaths under one year of age per thousand live births) in the United States has declined sharply. Now well established, this trend has elicited g...","author":[{"dropping-particle":"","family":"McCormick","given":"Marie C.","non-dropping-particle":"","parse-names":false,"suffix":""}],"container-title":"http://dx.doi.org/10.1056/NEJM198501103120204","id":"ITEM-1","issue":"2","issued":{"date-parts":[["2010","1","13"]]},"page":"82-90","publisher":" Massachusetts Medical Society ","title":"The Contribution of Low Birth Weight to Infant Mortality and Childhood Morbidity","type":"article-journal","volume":"312"},"uris":["http://www.mendeley.com/documents/?uuid=87e0f07d-86dd-371d-9375-1d6d743af64c"]},{"id":"ITEM-2","itemData":{"DOI":"10.1186/s12887-021-02988-3","ISSN":"1471-2431","PMID":"34798861","abstract":"BACKGROUND The incidence of preterm birth and subsequent low birth weight (LBW) are vital global public health issues. It contributes to high infant and child mortality in the early stages of life and later on in adult life; it increases the risk for non-communicable diseases. The study aims to understand the socio-economic status-related inequality for LBW among children in India. It hypothesises that there is no association between the socio-economic status of the household and the newborn's LBW in India. METHODS The study utilised data from the fourth round of the National Family Health Survey, a national representative cross-sectional survey conducted in 2015-16 (N = 127,141). The concentration index (CCI) and the concentration curve (CC) measured socio-economic inequality in low birth status among newborns. Wagstaff decomposition further analysed key contributors in CCI by segregating significant covariates. RESULTS About 18.2% of children had low birth weight status. The value of concentration was - 0.05 representing that low birth weight status is concentrated among children from lower socio-economic status. Further, the wealth quintile explained 76.6% of the SES related inequality followed by regions of India (- 44%) and the educational status of mothers (43.4%) for LBW among children in India. Additionally, the body mass index of the women (28.4%), ante-natal care (20.8%) and residential status (- 15.7%) explained SES related inequality for LBW among children in India. CONCLUSION Adequate attention should be given to the mother's nutritional status. Awareness of education and usage of health services during pregnancy should be promoted. Further, there is a need to improve the coverage and awareness of the ante-natal care (ANC) program. In such cases, the role of the health workers is of utmost importance. Programs on maternal health services can be merged with maternal nutrition to bring about an overall decline in the LBW of children in India.","author":[{"dropping-particle":"","family":"Mishra","given":"Prem Shankar","non-dropping-particle":"","parse-names":false,"suffix":""},{"dropping-particle":"","family":"Sinha","given":"Debashree","non-dropping-particle":"","parse-names":false,"suffix":""},{"dropping-particle":"","family":"Kumar","given":"Pradeep","non-dropping-particle":"","parse-names":false,"suffix":""},{"dropping-particle":"","family":"Srivastava","given":"Shobhit","non-dropping-particle":"","parse-names":false,"suffix":""},{"dropping-particle":"","family":"Bawankule","given":"Rahul","non-dropping-particle":"","parse-names":false,"suffix":""}],"container-title":"BMC pediatrics","id":"ITEM-2","issue":"1","issued":{"date-parts":[["2021","11","19"]]},"page":"518","title":"Newborn low birth weight: do socio-economic inequality still persist in India?","type":"article-journal","volume":"21"},"uris":["http://www.mendeley.com/documents/?uuid=99c96c93-1a41-39ff-932c-cb54f49227fd"]}],"mendeley":{"formattedCitation":"[3], [4]","plainTextFormattedCitation":"[3], [4]","previouslyFormattedCitation":"[3], [4]"},"properties":{"noteIndex":0},"schema":"https://github.com/citation-style-language/schema/raw/master/csl-citation.json"}</w:instrText>
      </w:r>
      <w:r w:rsidR="005655D8">
        <w:rPr>
          <w:rFonts w:ascii="Arial" w:eastAsia="Times New Roman" w:hAnsi="Arial" w:cs="Arial"/>
        </w:rPr>
        <w:fldChar w:fldCharType="separate"/>
      </w:r>
      <w:r w:rsidR="005655D8" w:rsidRPr="005655D8">
        <w:rPr>
          <w:rFonts w:ascii="Arial" w:eastAsia="Times New Roman" w:hAnsi="Arial" w:cs="Arial"/>
          <w:noProof/>
        </w:rPr>
        <w:t>[3], [4]</w:t>
      </w:r>
      <w:r w:rsidR="005655D8">
        <w:rPr>
          <w:rFonts w:ascii="Arial" w:eastAsia="Times New Roman" w:hAnsi="Arial" w:cs="Arial"/>
        </w:rPr>
        <w:fldChar w:fldCharType="end"/>
      </w:r>
      <w:r w:rsidR="00CE6528" w:rsidRPr="00CE6528">
        <w:rPr>
          <w:rFonts w:ascii="Arial" w:eastAsia="Times New Roman" w:hAnsi="Arial" w:cs="Arial"/>
        </w:rPr>
        <w:t>. It is also linked to the consumption of alcohol and cigarette. However, there is general agreement about the importance of any of these factors. Studies have shown that the environment can affect the birth weight of children</w:t>
      </w:r>
      <w:r w:rsidR="000754A4">
        <w:rPr>
          <w:rFonts w:ascii="Arial" w:eastAsia="Times New Roman" w:hAnsi="Arial" w:cs="Arial"/>
        </w:rPr>
        <w:t xml:space="preserve"> </w:t>
      </w:r>
      <w:r w:rsidR="000754A4">
        <w:rPr>
          <w:rFonts w:ascii="Arial" w:eastAsia="Times New Roman" w:hAnsi="Arial" w:cs="Arial"/>
        </w:rPr>
        <w:fldChar w:fldCharType="begin" w:fldLock="1"/>
      </w:r>
      <w:r w:rsidR="000754A4">
        <w:rPr>
          <w:rFonts w:ascii="Arial" w:eastAsia="Times New Roman" w:hAnsi="Arial" w:cs="Arial"/>
        </w:rPr>
        <w:instrText>ADDIN CSL_CITATION {"citationItems":[{"id":"ITEM-1","itemData":{"DOI":"10.1093/ije/21.2.263","ISSN":"03005771","PMID":"1428479","abstract":"To identify and quantify risk factors for preterm and term low birthweight (LBW) we conducted a hospital-based case-control study, linked with a population survey in Ahmedabad, India. The case-control study of 673 term LBW, 644 preterm LBW cases and 1465 controls showed that low maternal weight. poor obstetric history, lack of antenatal care, clinical anaemia and hypertension were significant independent risk factors for both term and preterm LBW. Short interpregnancy interval was associated with an increased risk of preterm LBW birth while primiparous women had increased risk of term LBW. Muslim women were at a reduced risk of term LBW, but other socioeconomic factors did not remain significant after adjusting for these more proximate factors. Estimates of the prevalence of risk factors from the population survey was used to calculate attributable risk. This analysis suggested that a substantial proportion of term and preterm LBW births may be averted by improving maternal nutritional status, anaemia and antenatal care. © 1992 International Epidemiological Association.","author":[{"dropping-particle":"V.","family":"Mavalankar","given":"Dileep","non-dropping-particle":"","parse-names":false,"suffix":""},{"dropping-particle":"","family":"Gray","given":"Ronald H.","non-dropping-particle":"","parse-names":false,"suffix":""},{"dropping-particle":"","family":"Trivedi","given":"C. R.","non-dropping-particle":"","parse-names":false,"suffix":""}],"container-title":"International Journal of Epidemiology","id":"ITEM-1","issue":"2","issued":{"date-parts":[["1992","4"]]},"page":"263-272","title":"Risk factors for preterm and term low birthweight in Ahmedabad, India","type":"article-journal","volume":"21"},"uris":["http://www.mendeley.com/documents/?uuid=ff487ce1-19a6-33ad-a54e-e60911dd1e3b"]}],"mendeley":{"formattedCitation":"[1]","plainTextFormattedCitation":"[1]","previouslyFormattedCitation":"[1]"},"properties":{"noteIndex":0},"schema":"https://github.com/citation-style-language/schema/raw/master/csl-citation.json"}</w:instrText>
      </w:r>
      <w:r w:rsidR="000754A4">
        <w:rPr>
          <w:rFonts w:ascii="Arial" w:eastAsia="Times New Roman" w:hAnsi="Arial" w:cs="Arial"/>
        </w:rPr>
        <w:fldChar w:fldCharType="separate"/>
      </w:r>
      <w:r w:rsidR="000754A4" w:rsidRPr="000754A4">
        <w:rPr>
          <w:rFonts w:ascii="Arial" w:eastAsia="Times New Roman" w:hAnsi="Arial" w:cs="Arial"/>
          <w:noProof/>
        </w:rPr>
        <w:t>[1]</w:t>
      </w:r>
      <w:r w:rsidR="000754A4">
        <w:rPr>
          <w:rFonts w:ascii="Arial" w:eastAsia="Times New Roman" w:hAnsi="Arial" w:cs="Arial"/>
        </w:rPr>
        <w:fldChar w:fldCharType="end"/>
      </w:r>
      <w:r w:rsidR="00CE6528" w:rsidRPr="00CE6528">
        <w:rPr>
          <w:rFonts w:ascii="Arial" w:eastAsia="Times New Roman" w:hAnsi="Arial" w:cs="Arial"/>
        </w:rPr>
        <w:t>. Nevertheless, the effects of maternal factors on birth weight are significant</w:t>
      </w:r>
      <w:r w:rsidR="000754A4">
        <w:rPr>
          <w:rFonts w:ascii="Arial" w:eastAsia="Times New Roman" w:hAnsi="Arial" w:cs="Arial"/>
        </w:rPr>
        <w:t xml:space="preserve"> </w:t>
      </w:r>
      <w:r w:rsidR="000754A4">
        <w:rPr>
          <w:rFonts w:ascii="Arial" w:eastAsia="Times New Roman" w:hAnsi="Arial" w:cs="Arial"/>
        </w:rPr>
        <w:fldChar w:fldCharType="begin" w:fldLock="1"/>
      </w:r>
      <w:r w:rsidR="000754A4">
        <w:rPr>
          <w:rFonts w:ascii="Arial" w:eastAsia="Times New Roman" w:hAnsi="Arial" w:cs="Arial"/>
        </w:rPr>
        <w:instrText>ADDIN CSL_CITATION {"citationItems":[{"id":"ITEM-1","itemData":{"DOI":"10.1016/J.IJGO.2004.06.002","ISSN":"1879-3479","PMID":"15464775","author":[{"dropping-particle":"","family":"Marsoosi","given":"V.","non-dropping-particle":"","parse-names":false,"suffix":""},{"dropping-particle":"","family":"Jamal","given":"A.","non-dropping-particle":"","parse-names":false,"suffix":""},{"dropping-particle":"","family":"Eslamian","given":"L.","non-dropping-particle":"","parse-names":false,"suffix":""}],"container-title":"International Journal of Gynecology &amp; Obstetrics","id":"ITEM-1","issue":"1","issued":{"date-parts":[["2004","10","1"]]},"page":"36-37","publisher":"John Wiley &amp; Sons, Ltd","title":"Pre-pregnancy weight, low pregnancy weight gain, and preterm delivery","type":"article-journal","volume":"87"},"uris":["http://www.mendeley.com/documents/?uuid=9a852633-e195-3b71-ab04-f2758acf4593"]}],"mendeley":{"formattedCitation":"[5]","plainTextFormattedCitation":"[5]","previouslyFormattedCitation":"[5]"},"properties":{"noteIndex":0},"schema":"https://github.com/citation-style-language/schema/raw/master/csl-citation.json"}</w:instrText>
      </w:r>
      <w:r w:rsidR="000754A4">
        <w:rPr>
          <w:rFonts w:ascii="Arial" w:eastAsia="Times New Roman" w:hAnsi="Arial" w:cs="Arial"/>
        </w:rPr>
        <w:fldChar w:fldCharType="separate"/>
      </w:r>
      <w:r w:rsidR="000754A4" w:rsidRPr="000754A4">
        <w:rPr>
          <w:rFonts w:ascii="Arial" w:eastAsia="Times New Roman" w:hAnsi="Arial" w:cs="Arial"/>
          <w:noProof/>
        </w:rPr>
        <w:t>[5]</w:t>
      </w:r>
      <w:r w:rsidR="000754A4">
        <w:rPr>
          <w:rFonts w:ascii="Arial" w:eastAsia="Times New Roman" w:hAnsi="Arial" w:cs="Arial"/>
        </w:rPr>
        <w:fldChar w:fldCharType="end"/>
      </w:r>
      <w:r w:rsidR="00CE6528" w:rsidRPr="00CE6528">
        <w:rPr>
          <w:rFonts w:ascii="Arial" w:eastAsia="Times New Roman" w:hAnsi="Arial" w:cs="Arial"/>
        </w:rPr>
        <w:t>.</w:t>
      </w:r>
    </w:p>
    <w:p w14:paraId="16C8FDC4" w14:textId="77777777" w:rsidR="00CE6528" w:rsidRPr="00CE6528" w:rsidRDefault="00CE6528" w:rsidP="00CE6528">
      <w:pPr>
        <w:spacing w:line="240" w:lineRule="auto"/>
        <w:jc w:val="both"/>
        <w:rPr>
          <w:rFonts w:ascii="Arial" w:eastAsia="Times New Roman" w:hAnsi="Arial" w:cs="Arial"/>
        </w:rPr>
      </w:pPr>
      <w:r w:rsidRPr="00CE6528">
        <w:rPr>
          <w:rFonts w:ascii="Arial" w:eastAsia="Times New Roman" w:hAnsi="Arial" w:cs="Arial"/>
        </w:rPr>
        <w:t>Obese and overweight women are at increased risk of having too heavy or too light a baby. Obesity and excessive weight gain on the contrary can lead to adverse maternal and fetal outcomes</w:t>
      </w:r>
      <w:r w:rsidR="000754A4">
        <w:rPr>
          <w:rFonts w:ascii="Arial" w:eastAsia="Times New Roman" w:hAnsi="Arial" w:cs="Arial"/>
        </w:rPr>
        <w:t xml:space="preserve"> </w:t>
      </w:r>
      <w:r w:rsidR="000754A4">
        <w:rPr>
          <w:rFonts w:ascii="Arial" w:eastAsia="Times New Roman" w:hAnsi="Arial" w:cs="Arial"/>
        </w:rPr>
        <w:fldChar w:fldCharType="begin" w:fldLock="1"/>
      </w:r>
      <w:r w:rsidR="000754A4">
        <w:rPr>
          <w:rFonts w:ascii="Arial" w:eastAsia="Times New Roman" w:hAnsi="Arial" w:cs="Arial"/>
        </w:rPr>
        <w:instrText>ADDIN CSL_CITATION {"citationItems":[{"id":"ITEM-1","itemData":{"DOI":"10.1016/J.AJOG.2006.06.070","ISSN":"0002-9378","PMID":"16949425","abstract":"&lt;h3&gt;Objective&lt;/h3&gt;&lt;p&gt;Obese adult pregnant women have increased rates of maternal and neonatal complications. Our objective was to examine adverse obstetric outcomes in overweight adolescent women.&lt;/p&gt;&lt;h3&gt;Study design&lt;/h3&gt;&lt;p&gt;In a retrospective case-control study of 4822 women who were &lt;19 years old, 3324 appropriate-weight subjects (body mass index, 18.5-24.9 kg/m&lt;sup&gt;2&lt;/sup&gt;) and 1498 overweight subjects (body mass index, ≥25 kg/m&lt;sup&gt;2&lt;/sup&gt;) were compared. Frequencies and odds ratios for adverse maternal or neonatal events were computed.&lt;/p&gt;&lt;h3&gt;Results&lt;/h3&gt;&lt;p&gt;Compared with appropriate-weight adolescents, primary cesarean delivery (odds ratio, 1.6; 95% CI, 1.4-1.9), failure to progress/cephalopelvic disproportion (odds ratio 1.6; 95% CI, 1.3-1.9), labor induction (odds ratio, 1.4; 95% CI, 1.3-1.7), pregnancy-induced hypertension (odds ratio, 1.8; 95% CI, 1.4-2.3), preeclampsia (odds ratio, 1.7; 95% CI, 1.2-2.4), and gestational diabetes mellitus (odds ratio, 3.0, 95% CI, 1.6-5.4) were significantly more common in overweight adolescents. Significant neonatal findings included an increased incidence of macrosomia (odds ratio, 1.6; 95% CI, 1.2-2.0) and a decreased incidence of low birth weight infants (odds ratio, 0.6; 95% CI, 0.4-0.8) and small for gestational age infants (odds ratio, 0.8; 95% CI, 0.7-1.0).&lt;/p&gt;&lt;h3&gt;Conclusion&lt;/h3&gt;&lt;p&gt;Overweight adolescent women are at increased risk for adverse neonatal and perinatal outcomes. With rates of overweight increasing overall, overweight in the gravid adolescent is a pressing perinatal and public health concern.&lt;/p&gt;","author":[{"dropping-particle":"","family":"Sukalich","given":"Sara","non-dropping-particle":"","parse-names":false,"suffix":""},{"dropping-particle":"","family":"Mingione","given":"Matthew J.","non-dropping-particle":"","parse-names":false,"suffix":""},{"dropping-particle":"","family":"Glantz","given":"J. Christopher","non-dropping-particle":"","parse-names":false,"suffix":""}],"container-title":"American Journal of Obstetrics &amp; Gynecology","id":"ITEM-1","issue":"3","issued":{"date-parts":[["2006","9","1"]]},"page":"851-855","publisher":"Elsevier","title":"Obstetric outcomes in overweight and obese adolescents","type":"article-journal","volume":"195"},"uris":["http://www.mendeley.com/documents/?uuid=6d4c65c5-451e-33ef-b81c-93902d7a6ff5"]}],"mendeley":{"formattedCitation":"[6]","plainTextFormattedCitation":"[6]","previouslyFormattedCitation":"[6]"},"properties":{"noteIndex":0},"schema":"https://github.com/citation-style-language/schema/raw/master/csl-citation.json"}</w:instrText>
      </w:r>
      <w:r w:rsidR="000754A4">
        <w:rPr>
          <w:rFonts w:ascii="Arial" w:eastAsia="Times New Roman" w:hAnsi="Arial" w:cs="Arial"/>
        </w:rPr>
        <w:fldChar w:fldCharType="separate"/>
      </w:r>
      <w:r w:rsidR="000754A4" w:rsidRPr="000754A4">
        <w:rPr>
          <w:rFonts w:ascii="Arial" w:eastAsia="Times New Roman" w:hAnsi="Arial" w:cs="Arial"/>
          <w:noProof/>
        </w:rPr>
        <w:t>[6]</w:t>
      </w:r>
      <w:r w:rsidR="000754A4">
        <w:rPr>
          <w:rFonts w:ascii="Arial" w:eastAsia="Times New Roman" w:hAnsi="Arial" w:cs="Arial"/>
        </w:rPr>
        <w:fldChar w:fldCharType="end"/>
      </w:r>
      <w:r w:rsidRPr="00CE6528">
        <w:rPr>
          <w:rFonts w:ascii="Arial" w:eastAsia="Times New Roman" w:hAnsi="Arial" w:cs="Arial"/>
        </w:rPr>
        <w:t xml:space="preserve">. </w:t>
      </w:r>
      <w:proofErr w:type="gramStart"/>
      <w:r w:rsidRPr="00CE6528">
        <w:rPr>
          <w:rFonts w:ascii="Arial" w:eastAsia="Times New Roman" w:hAnsi="Arial" w:cs="Arial"/>
        </w:rPr>
        <w:t>As a consequence</w:t>
      </w:r>
      <w:proofErr w:type="gramEnd"/>
      <w:r w:rsidRPr="00CE6528">
        <w:rPr>
          <w:rFonts w:ascii="Arial" w:eastAsia="Times New Roman" w:hAnsi="Arial" w:cs="Arial"/>
        </w:rPr>
        <w:t xml:space="preserve">, it is important to estimate the effects so that preventive actions such as diet charts and nutrition care can be provided to the mother. Other factors that could influence birth weight </w:t>
      </w:r>
      <w:proofErr w:type="gramStart"/>
      <w:r w:rsidRPr="00CE6528">
        <w:rPr>
          <w:rFonts w:ascii="Arial" w:eastAsia="Times New Roman" w:hAnsi="Arial" w:cs="Arial"/>
        </w:rPr>
        <w:t>include</w:t>
      </w:r>
      <w:proofErr w:type="gramEnd"/>
      <w:r w:rsidRPr="00CE6528">
        <w:rPr>
          <w:rFonts w:ascii="Arial" w:eastAsia="Times New Roman" w:hAnsi="Arial" w:cs="Arial"/>
        </w:rPr>
        <w:t xml:space="preserve"> the mother’s age and weight gain during pregnancy. Moreover, a variety of socioeconomic, medical, and psychosocial factors are known to be associated with a higher risk of low birth weight</w:t>
      </w:r>
      <w:r w:rsidR="000754A4">
        <w:rPr>
          <w:rFonts w:ascii="Arial" w:eastAsia="Times New Roman" w:hAnsi="Arial" w:cs="Arial"/>
        </w:rPr>
        <w:t xml:space="preserve"> </w:t>
      </w:r>
      <w:r w:rsidR="000754A4">
        <w:rPr>
          <w:rFonts w:ascii="Arial" w:eastAsia="Times New Roman" w:hAnsi="Arial" w:cs="Arial"/>
        </w:rPr>
        <w:fldChar w:fldCharType="begin" w:fldLock="1"/>
      </w:r>
      <w:r w:rsidR="005C120A">
        <w:rPr>
          <w:rFonts w:ascii="Arial" w:eastAsia="Times New Roman" w:hAnsi="Arial" w:cs="Arial"/>
        </w:rPr>
        <w:instrText>ADDIN CSL_CITATION {"citationItems":[{"id":"ITEM-1","itemData":{"DOI":"10.2174/1874944501811010376","ISSN":"1874-9445","abstract":"Received: June 2, 2018 Abstract: Revised: August 17, 2018 Accepted: August 20, 2018 Background: Low birth weight (LBW) is a major risk factor for death and disease in the fetus and newborn infant. However, the study about LBW and maternal risk factors involved in Indonesia is still limited. Objective: The present study attempted to examine the association of maternal risk factors including mother’s age, mother and husband education, mother and husband occupation and wealth, ANC visit, desired pregnancy and obstetric complication toward the occurrence of low birth weight infant across region and family wealthy. Methods: This study employed the data from the national survey of Indonesia Demographic and Health Survey (IDHS). The latest births from married women who gave birth within 2 years (2011 and 2012) preceding the IDHS were considered as sample selection. It was approximately 15,126 respondents. The predicted risks of low birth weight were estimated using multilevel logistic analysis. Results: Data were collected on 15,126 pregnant women who reported 10.2% were with LBW infants. When using the multilevel logistic analysis, the factors associated with LBW were maternal delivery-baby age, mother’s education, antenatal care and pregnancy complication at significant levels of 0.01. Conclusion: The prevalence of preterm infants in this study was quite high. Factors affecting LBW were maternal age, maternal education, ANC visits and pregnancy complication. The ANC visit of pregnant women is a potential and feasible activity to reduce the incidence of LBW.","author":[{"dropping-particle":"","family":"Siramaneerat","given":"Issara","non-dropping-particle":"","parse-names":false,"suffix":""},{"dropping-particle":"","family":"Agushybana","given":"Farid","non-dropping-particle":"","parse-names":false,"suffix":""},{"dropping-particle":"","family":"Meebunmak","given":"Yaowaluck","non-dropping-particle":"","parse-names":false,"suffix":""}],"container-title":"The Open Public Health Journal","id":"ITEM-1","issue":"1","issued":{"date-parts":[["2018","9","13"]]},"page":"376-383","publisher":"Bentham Science Publishers Ltd.","title":"Maternal Risk Factors Associated with Low Birth Weight in Indonesia","type":"article-journal","volume":"11"},"uris":["http://www.mendeley.com/documents/?uuid=afda57c7-b03f-3efa-a456-f4153fc49ba3"]}],"mendeley":{"formattedCitation":"[7]","plainTextFormattedCitation":"[7]","previouslyFormattedCitation":"[7]"},"properties":{"noteIndex":0},"schema":"https://github.com/citation-style-language/schema/raw/master/csl-citation.json"}</w:instrText>
      </w:r>
      <w:r w:rsidR="000754A4">
        <w:rPr>
          <w:rFonts w:ascii="Arial" w:eastAsia="Times New Roman" w:hAnsi="Arial" w:cs="Arial"/>
        </w:rPr>
        <w:fldChar w:fldCharType="separate"/>
      </w:r>
      <w:r w:rsidR="000754A4" w:rsidRPr="000754A4">
        <w:rPr>
          <w:rFonts w:ascii="Arial" w:eastAsia="Times New Roman" w:hAnsi="Arial" w:cs="Arial"/>
          <w:noProof/>
        </w:rPr>
        <w:t>[7]</w:t>
      </w:r>
      <w:r w:rsidR="000754A4">
        <w:rPr>
          <w:rFonts w:ascii="Arial" w:eastAsia="Times New Roman" w:hAnsi="Arial" w:cs="Arial"/>
        </w:rPr>
        <w:fldChar w:fldCharType="end"/>
      </w:r>
      <w:r w:rsidRPr="00CE6528">
        <w:rPr>
          <w:rFonts w:ascii="Arial" w:eastAsia="Times New Roman" w:hAnsi="Arial" w:cs="Arial"/>
        </w:rPr>
        <w:t>.</w:t>
      </w:r>
    </w:p>
    <w:p w14:paraId="16C8FDC5" w14:textId="77777777" w:rsidR="00A05500" w:rsidRPr="00CE6528" w:rsidRDefault="00CE6528" w:rsidP="00CE6528">
      <w:pPr>
        <w:spacing w:line="240" w:lineRule="auto"/>
        <w:jc w:val="both"/>
        <w:rPr>
          <w:rFonts w:ascii="Arial" w:eastAsia="Times New Roman" w:hAnsi="Arial" w:cs="Arial"/>
        </w:rPr>
      </w:pPr>
      <w:r w:rsidRPr="00CE6528">
        <w:rPr>
          <w:rFonts w:ascii="Arial" w:eastAsia="Times New Roman" w:hAnsi="Arial" w:cs="Arial"/>
        </w:rPr>
        <w:t>In this study, we will estimate the effects of these maternal factors on birth weight by fitting a multiple regression model. In the next section, we will provide a brief description of our data set and the summary statistics of our considered variables. The methodology section explains all the techniques that are applied for the analysis of the data. The analysis section accommodates the discussion of the results of the graphical and data analysis summary. Finally, the results section summarizes this project and provides recommendations.  </w:t>
      </w:r>
    </w:p>
    <w:p w14:paraId="16C8FDC6" w14:textId="77777777" w:rsidR="00941A75" w:rsidRPr="00EF6A6F" w:rsidRDefault="00941A75" w:rsidP="00941A75">
      <w:pPr>
        <w:spacing w:line="240" w:lineRule="auto"/>
        <w:jc w:val="both"/>
        <w:rPr>
          <w:rFonts w:ascii="Arial" w:hAnsi="Arial" w:cs="Arial"/>
        </w:rPr>
      </w:pPr>
      <w:r w:rsidRPr="00EF6A6F">
        <w:rPr>
          <w:rFonts w:ascii="Arial" w:hAnsi="Arial" w:cs="Arial"/>
          <w:b/>
          <w:bCs/>
        </w:rPr>
        <w:t>Data description:</w:t>
      </w:r>
      <w:r w:rsidRPr="00EF6A6F">
        <w:rPr>
          <w:rFonts w:ascii="Arial" w:hAnsi="Arial" w:cs="Arial"/>
        </w:rPr>
        <w:t xml:space="preserve"> We have used the data set named “2020 Natality” published by the Centers for Disease Control and Prevention’s National Center for Health Statistics (NCHS)</w:t>
      </w:r>
      <w:r w:rsidR="000754A4">
        <w:rPr>
          <w:rFonts w:ascii="Arial" w:hAnsi="Arial" w:cs="Arial"/>
        </w:rPr>
        <w:t xml:space="preserve"> </w:t>
      </w:r>
      <w:r w:rsidR="005C120A">
        <w:rPr>
          <w:rFonts w:ascii="Arial" w:hAnsi="Arial" w:cs="Arial"/>
        </w:rPr>
        <w:fldChar w:fldCharType="begin" w:fldLock="1"/>
      </w:r>
      <w:r w:rsidR="005C120A">
        <w:rPr>
          <w:rFonts w:ascii="Arial" w:hAnsi="Arial" w:cs="Arial"/>
        </w:rPr>
        <w:instrText>ADDIN CSL_CITATION {"citationItems":[{"id":"ITEM-1","itemData":{"URL":"https://www.cdc.gov/nchs/nvss/births.htm","accessed":{"date-parts":[["2021","11","27"]]},"id":"ITEM-1","issued":{"date-parts":[["0"]]},"title":"NVSS - Birth Data","type":"webpage"},"uris":["http://www.mendeley.com/documents/?uuid=a3828d84-c5c4-3372-8bd2-ca87bffa92c5"]}],"mendeley":{"formattedCitation":"[8]","plainTextFormattedCitation":"[8]","previouslyFormattedCitation":"[8]"},"properties":{"noteIndex":0},"schema":"https://github.com/citation-style-language/schema/raw/master/csl-citation.json"}</w:instrText>
      </w:r>
      <w:r w:rsidR="005C120A">
        <w:rPr>
          <w:rFonts w:ascii="Arial" w:hAnsi="Arial" w:cs="Arial"/>
        </w:rPr>
        <w:fldChar w:fldCharType="separate"/>
      </w:r>
      <w:r w:rsidR="005C120A" w:rsidRPr="005C120A">
        <w:rPr>
          <w:rFonts w:ascii="Arial" w:hAnsi="Arial" w:cs="Arial"/>
          <w:noProof/>
        </w:rPr>
        <w:t>[8]</w:t>
      </w:r>
      <w:r w:rsidR="005C120A">
        <w:rPr>
          <w:rFonts w:ascii="Arial" w:hAnsi="Arial" w:cs="Arial"/>
        </w:rPr>
        <w:fldChar w:fldCharType="end"/>
      </w:r>
      <w:r w:rsidRPr="00EF6A6F">
        <w:rPr>
          <w:rFonts w:ascii="Arial" w:hAnsi="Arial" w:cs="Arial"/>
        </w:rPr>
        <w:t>. This data set has 3,619,826 live births across the United States in 2020. Each row corresponds to a live birth.</w:t>
      </w:r>
      <w:r w:rsidR="00E952A1" w:rsidRPr="00EF6A6F">
        <w:rPr>
          <w:rFonts w:ascii="Arial" w:hAnsi="Arial" w:cs="Arial"/>
        </w:rPr>
        <w:t xml:space="preserve"> We have taken 7500 random s</w:t>
      </w:r>
      <w:r w:rsidR="00E32D87" w:rsidRPr="00EF6A6F">
        <w:rPr>
          <w:rFonts w:ascii="Arial" w:hAnsi="Arial" w:cs="Arial"/>
        </w:rPr>
        <w:t>amples from the data set.</w:t>
      </w:r>
      <w:r w:rsidRPr="00EF6A6F">
        <w:rPr>
          <w:rFonts w:ascii="Arial" w:hAnsi="Arial" w:cs="Arial"/>
        </w:rPr>
        <w:t xml:space="preserve"> We are dealing with six variables where the birth weight is the response variable measured in grams.</w:t>
      </w:r>
      <w:r w:rsidR="007D65FE" w:rsidRPr="00EF6A6F">
        <w:rPr>
          <w:rFonts w:ascii="Arial" w:hAnsi="Arial" w:cs="Arial"/>
        </w:rPr>
        <w:t xml:space="preserve"> The average birth weight is 3255 grams.</w:t>
      </w:r>
      <w:r w:rsidRPr="00EF6A6F">
        <w:rPr>
          <w:rFonts w:ascii="Arial" w:hAnsi="Arial" w:cs="Arial"/>
        </w:rPr>
        <w:t xml:space="preserve"> We have five response variables including one qualita</w:t>
      </w:r>
      <w:r w:rsidR="00E32D87" w:rsidRPr="00EF6A6F">
        <w:rPr>
          <w:rFonts w:ascii="Arial" w:hAnsi="Arial" w:cs="Arial"/>
        </w:rPr>
        <w:t>tive predictor variable with three</w:t>
      </w:r>
      <w:r w:rsidRPr="00EF6A6F">
        <w:rPr>
          <w:rFonts w:ascii="Arial" w:hAnsi="Arial" w:cs="Arial"/>
        </w:rPr>
        <w:t xml:space="preserve"> levels which implies whether the mother doing smoking before and during pregnancy or not</w:t>
      </w:r>
      <w:r w:rsidR="00E32D87" w:rsidRPr="00EF6A6F">
        <w:rPr>
          <w:rFonts w:ascii="Arial" w:hAnsi="Arial" w:cs="Arial"/>
        </w:rPr>
        <w:t xml:space="preserve"> and the status is unknown</w:t>
      </w:r>
      <w:r w:rsidR="007D65FE" w:rsidRPr="00EF6A6F">
        <w:rPr>
          <w:rFonts w:ascii="Arial" w:hAnsi="Arial" w:cs="Arial"/>
        </w:rPr>
        <w:t>. The percentage of the recorded responses are 94%, 5%</w:t>
      </w:r>
      <w:r w:rsidR="00FE483A" w:rsidRPr="00EF6A6F">
        <w:rPr>
          <w:rFonts w:ascii="Arial" w:hAnsi="Arial" w:cs="Arial"/>
        </w:rPr>
        <w:t>,</w:t>
      </w:r>
      <w:r w:rsidR="007D65FE" w:rsidRPr="00EF6A6F">
        <w:rPr>
          <w:rFonts w:ascii="Arial" w:hAnsi="Arial" w:cs="Arial"/>
        </w:rPr>
        <w:t xml:space="preserve"> and 1% respectively. </w:t>
      </w:r>
      <w:r w:rsidRPr="00EF6A6F">
        <w:rPr>
          <w:rFonts w:ascii="Arial" w:hAnsi="Arial" w:cs="Arial"/>
        </w:rPr>
        <w:t>The remaining predictor variables are quantitati</w:t>
      </w:r>
      <w:r w:rsidR="007D65FE" w:rsidRPr="00EF6A6F">
        <w:rPr>
          <w:rFonts w:ascii="Arial" w:hAnsi="Arial" w:cs="Arial"/>
        </w:rPr>
        <w:t>ve such as mother’s age (median age is 26 years)</w:t>
      </w:r>
      <w:r w:rsidRPr="00EF6A6F">
        <w:rPr>
          <w:rFonts w:ascii="Arial" w:hAnsi="Arial" w:cs="Arial"/>
        </w:rPr>
        <w:t xml:space="preserve">, mother’s weight </w:t>
      </w:r>
      <w:r w:rsidR="007D65FE" w:rsidRPr="00EF6A6F">
        <w:rPr>
          <w:rFonts w:ascii="Arial" w:hAnsi="Arial" w:cs="Arial"/>
        </w:rPr>
        <w:t>(mean weight is 175 pounds)</w:t>
      </w:r>
      <w:r w:rsidRPr="00EF6A6F">
        <w:rPr>
          <w:rFonts w:ascii="Arial" w:hAnsi="Arial" w:cs="Arial"/>
        </w:rPr>
        <w:t>, mother’s weight gaining during pregnancy</w:t>
      </w:r>
      <w:r w:rsidR="007D65FE" w:rsidRPr="00EF6A6F">
        <w:rPr>
          <w:rFonts w:ascii="Arial" w:hAnsi="Arial" w:cs="Arial"/>
        </w:rPr>
        <w:t xml:space="preserve"> (</w:t>
      </w:r>
      <w:r w:rsidR="005D0DAE">
        <w:rPr>
          <w:rFonts w:ascii="Arial" w:hAnsi="Arial" w:cs="Arial"/>
        </w:rPr>
        <w:t xml:space="preserve">mean weight gaining is </w:t>
      </w:r>
      <w:r w:rsidR="007D65FE" w:rsidRPr="00EF6A6F">
        <w:rPr>
          <w:rFonts w:ascii="Arial" w:hAnsi="Arial" w:cs="Arial"/>
        </w:rPr>
        <w:t>31 pounds)</w:t>
      </w:r>
      <w:r w:rsidRPr="00EF6A6F">
        <w:rPr>
          <w:rFonts w:ascii="Arial" w:hAnsi="Arial" w:cs="Arial"/>
        </w:rPr>
        <w:t>, and mother’s pre-pregnancy body mass index (</w:t>
      </w:r>
      <w:r w:rsidR="007D65FE" w:rsidRPr="00EF6A6F">
        <w:rPr>
          <w:rFonts w:ascii="Arial" w:hAnsi="Arial" w:cs="Arial"/>
        </w:rPr>
        <w:t xml:space="preserve">mean BMI is 29 </w:t>
      </w:r>
      <w:r w:rsidRPr="00EF6A6F">
        <w:rPr>
          <w:rFonts w:ascii="Arial" w:hAnsi="Arial" w:cs="Arial"/>
        </w:rPr>
        <w:t xml:space="preserve">pound/in²). </w:t>
      </w:r>
    </w:p>
    <w:p w14:paraId="16C8FDC7" w14:textId="77777777" w:rsidR="00FE483A" w:rsidRPr="00EF6A6F" w:rsidRDefault="00FE483A" w:rsidP="00FE483A">
      <w:pPr>
        <w:pStyle w:val="NormalWeb"/>
        <w:spacing w:before="0" w:beforeAutospacing="0" w:after="0" w:afterAutospacing="0"/>
        <w:jc w:val="both"/>
        <w:rPr>
          <w:rFonts w:ascii="Arial" w:hAnsi="Arial" w:cs="Arial"/>
        </w:rPr>
      </w:pPr>
      <w:r w:rsidRPr="00EF6A6F">
        <w:rPr>
          <w:rFonts w:ascii="Arial" w:hAnsi="Arial" w:cs="Arial"/>
          <w:b/>
          <w:bCs/>
          <w:sz w:val="22"/>
          <w:szCs w:val="22"/>
        </w:rPr>
        <w:lastRenderedPageBreak/>
        <w:t>Methodology:</w:t>
      </w:r>
      <w:r w:rsidRPr="00EF6A6F">
        <w:rPr>
          <w:rFonts w:ascii="Arial" w:hAnsi="Arial" w:cs="Arial"/>
          <w:sz w:val="22"/>
          <w:szCs w:val="22"/>
        </w:rPr>
        <w:t> For this project, our methodology is based on multiple linear regression with interaction terms. We will explore the relationship between predictor variables and the response variables. Various assumptions will be checked for a linear regression model with better performance. Assumptions include linearity assumption, independence assumption, normality assumption, and assumption of constant variance of error. Unusual observations within the dataset are evaluated and possible action (deleting from dataset or keeping in the dataset) will be considered.</w:t>
      </w:r>
    </w:p>
    <w:p w14:paraId="16C8FDC8" w14:textId="77777777" w:rsidR="00FE483A" w:rsidRPr="00EF6A6F" w:rsidRDefault="00FE483A" w:rsidP="00FE483A">
      <w:pPr>
        <w:pStyle w:val="NormalWeb"/>
        <w:spacing w:before="0" w:beforeAutospacing="0" w:after="0" w:afterAutospacing="0"/>
        <w:jc w:val="both"/>
        <w:rPr>
          <w:rFonts w:ascii="Arial" w:hAnsi="Arial" w:cs="Arial"/>
        </w:rPr>
      </w:pPr>
      <w:r w:rsidRPr="00EF6A6F">
        <w:rPr>
          <w:rFonts w:ascii="Arial" w:hAnsi="Arial" w:cs="Arial"/>
          <w:sz w:val="22"/>
          <w:szCs w:val="22"/>
        </w:rPr>
        <w:t> </w:t>
      </w:r>
    </w:p>
    <w:p w14:paraId="16C8FDC9" w14:textId="77777777" w:rsidR="00FE483A" w:rsidRPr="00EF6A6F" w:rsidRDefault="00FE483A" w:rsidP="00FE483A">
      <w:pPr>
        <w:pStyle w:val="NormalWeb"/>
        <w:spacing w:before="0" w:beforeAutospacing="0" w:after="0" w:afterAutospacing="0"/>
        <w:jc w:val="both"/>
        <w:rPr>
          <w:rFonts w:ascii="Arial" w:hAnsi="Arial" w:cs="Arial"/>
        </w:rPr>
      </w:pPr>
      <w:r w:rsidRPr="00EF6A6F">
        <w:rPr>
          <w:rFonts w:ascii="Arial" w:hAnsi="Arial" w:cs="Arial"/>
          <w:sz w:val="22"/>
          <w:szCs w:val="22"/>
        </w:rPr>
        <w:t>Formal hypothesis tests will be applied to the dataset so we can get concrete statistics of tests to decide whether there is a linear relationship between the response variable (baby body weight) and terms (predictors and their interactions). Box-cox transformation method is applied to the dataset to solve the problem of non</w:t>
      </w:r>
      <w:r w:rsidR="00B604AC">
        <w:rPr>
          <w:rFonts w:ascii="Arial" w:hAnsi="Arial" w:cs="Arial"/>
          <w:sz w:val="22"/>
          <w:szCs w:val="22"/>
        </w:rPr>
        <w:t>-normality</w:t>
      </w:r>
      <w:r w:rsidRPr="00EF6A6F">
        <w:rPr>
          <w:rFonts w:ascii="Arial" w:hAnsi="Arial" w:cs="Arial"/>
          <w:sz w:val="22"/>
          <w:szCs w:val="22"/>
        </w:rPr>
        <w:t xml:space="preserve"> within the </w:t>
      </w:r>
      <w:proofErr w:type="gramStart"/>
      <w:r w:rsidRPr="00EF6A6F">
        <w:rPr>
          <w:rFonts w:ascii="Arial" w:hAnsi="Arial" w:cs="Arial"/>
          <w:sz w:val="22"/>
          <w:szCs w:val="22"/>
        </w:rPr>
        <w:t>dataset</w:t>
      </w:r>
      <w:proofErr w:type="gramEnd"/>
      <w:r w:rsidRPr="00EF6A6F">
        <w:rPr>
          <w:rFonts w:ascii="Arial" w:hAnsi="Arial" w:cs="Arial"/>
          <w:sz w:val="22"/>
          <w:szCs w:val="22"/>
        </w:rPr>
        <w:t xml:space="preserve"> and we possibly can get a regression model which can better express the relationship between predictors and response variables. </w:t>
      </w:r>
    </w:p>
    <w:p w14:paraId="16C8FDCA" w14:textId="77777777" w:rsidR="00FE483A" w:rsidRPr="00EF6A6F" w:rsidRDefault="00FE483A" w:rsidP="00FE483A">
      <w:pPr>
        <w:pStyle w:val="NormalWeb"/>
        <w:spacing w:before="0" w:beforeAutospacing="0" w:after="0" w:afterAutospacing="0"/>
        <w:jc w:val="both"/>
        <w:rPr>
          <w:rFonts w:ascii="Arial" w:hAnsi="Arial" w:cs="Arial"/>
        </w:rPr>
      </w:pPr>
      <w:r w:rsidRPr="00EF6A6F">
        <w:rPr>
          <w:rFonts w:ascii="Arial" w:hAnsi="Arial" w:cs="Arial"/>
          <w:sz w:val="22"/>
          <w:szCs w:val="22"/>
        </w:rPr>
        <w:t> </w:t>
      </w:r>
    </w:p>
    <w:p w14:paraId="16C8FDCB" w14:textId="77777777" w:rsidR="00FE483A" w:rsidRPr="00EF6A6F" w:rsidRDefault="00FE483A" w:rsidP="00FE483A">
      <w:pPr>
        <w:pStyle w:val="NormalWeb"/>
        <w:spacing w:before="0" w:beforeAutospacing="0" w:after="0" w:afterAutospacing="0"/>
        <w:jc w:val="both"/>
        <w:rPr>
          <w:rFonts w:ascii="Arial" w:hAnsi="Arial" w:cs="Arial"/>
        </w:rPr>
      </w:pPr>
      <w:proofErr w:type="gramStart"/>
      <w:r w:rsidRPr="00EF6A6F">
        <w:rPr>
          <w:rFonts w:ascii="Arial" w:hAnsi="Arial" w:cs="Arial"/>
          <w:sz w:val="22"/>
          <w:szCs w:val="22"/>
        </w:rPr>
        <w:t>In order to</w:t>
      </w:r>
      <w:proofErr w:type="gramEnd"/>
      <w:r w:rsidRPr="00EF6A6F">
        <w:rPr>
          <w:rFonts w:ascii="Arial" w:hAnsi="Arial" w:cs="Arial"/>
          <w:sz w:val="22"/>
          <w:szCs w:val="22"/>
        </w:rPr>
        <w:t xml:space="preserve"> select a set of efficient predictors, we will apply model selection (forward and backward) for the regression models. For possible multicollinearity within predictor variables, VIF will be computed from data and the VIF statistics will be used to evaluate the severity of multicollinearity within the data for predictors. </w:t>
      </w:r>
      <w:r w:rsidR="00851FAE" w:rsidRPr="00851FAE">
        <w:rPr>
          <w:rFonts w:ascii="Arial" w:hAnsi="Arial" w:cs="Arial"/>
          <w:sz w:val="22"/>
          <w:szCs w:val="22"/>
        </w:rPr>
        <w:t>Partial F-test is applied for checking whether reduced model or full model performs better, and for deciding which model should be chosen as our final model.</w:t>
      </w:r>
    </w:p>
    <w:p w14:paraId="16C8FDCC" w14:textId="77777777" w:rsidR="00FE483A" w:rsidRPr="00EF6A6F" w:rsidRDefault="00FE483A" w:rsidP="00FE483A">
      <w:pPr>
        <w:pStyle w:val="NormalWeb"/>
        <w:spacing w:before="0" w:beforeAutospacing="0" w:after="0" w:afterAutospacing="0"/>
        <w:jc w:val="both"/>
        <w:rPr>
          <w:rFonts w:ascii="Arial" w:hAnsi="Arial" w:cs="Arial"/>
        </w:rPr>
      </w:pPr>
      <w:r w:rsidRPr="00EF6A6F">
        <w:rPr>
          <w:rStyle w:val="gmail-apple-tab-span"/>
          <w:rFonts w:ascii="Arial" w:hAnsi="Arial" w:cs="Arial"/>
          <w:sz w:val="22"/>
          <w:szCs w:val="22"/>
        </w:rPr>
        <w:t> </w:t>
      </w:r>
    </w:p>
    <w:p w14:paraId="16C8FDCD" w14:textId="77777777" w:rsidR="00FE483A" w:rsidRPr="00EF6A6F" w:rsidRDefault="00FE483A" w:rsidP="00FE483A">
      <w:pPr>
        <w:pStyle w:val="NormalWeb"/>
        <w:spacing w:before="0" w:beforeAutospacing="0" w:after="0" w:afterAutospacing="0"/>
        <w:jc w:val="both"/>
        <w:rPr>
          <w:rFonts w:ascii="Arial" w:hAnsi="Arial" w:cs="Arial"/>
          <w:sz w:val="22"/>
          <w:szCs w:val="22"/>
        </w:rPr>
      </w:pPr>
      <w:proofErr w:type="gramStart"/>
      <w:r w:rsidRPr="00EF6A6F">
        <w:rPr>
          <w:rFonts w:ascii="Arial" w:hAnsi="Arial" w:cs="Arial"/>
          <w:sz w:val="22"/>
          <w:szCs w:val="22"/>
        </w:rPr>
        <w:t>In order to</w:t>
      </w:r>
      <w:proofErr w:type="gramEnd"/>
      <w:r w:rsidRPr="00EF6A6F">
        <w:rPr>
          <w:rFonts w:ascii="Arial" w:hAnsi="Arial" w:cs="Arial"/>
          <w:sz w:val="22"/>
          <w:szCs w:val="22"/>
        </w:rPr>
        <w:t xml:space="preserve"> better understand the data and explain the results of the analysis</w:t>
      </w:r>
      <w:r w:rsidR="0057166F">
        <w:rPr>
          <w:rFonts w:ascii="Arial" w:hAnsi="Arial" w:cs="Arial"/>
          <w:sz w:val="22"/>
          <w:szCs w:val="22"/>
        </w:rPr>
        <w:t>, c</w:t>
      </w:r>
      <w:r w:rsidRPr="00EF6A6F">
        <w:rPr>
          <w:rFonts w:ascii="Arial" w:hAnsi="Arial" w:cs="Arial"/>
          <w:sz w:val="22"/>
          <w:szCs w:val="22"/>
        </w:rPr>
        <w:t>omprehensive data visualization will be performed on the dataset and the analysis result. Currently enhanced scatter plots will be the main part of our data visualization.</w:t>
      </w:r>
    </w:p>
    <w:p w14:paraId="16C8FDCE" w14:textId="77777777" w:rsidR="00FE483A" w:rsidRPr="00EF6A6F" w:rsidRDefault="00FE483A" w:rsidP="00FE483A">
      <w:pPr>
        <w:pStyle w:val="NormalWeb"/>
        <w:spacing w:before="0" w:beforeAutospacing="0" w:after="0" w:afterAutospacing="0"/>
        <w:jc w:val="both"/>
        <w:rPr>
          <w:rFonts w:ascii="Arial" w:hAnsi="Arial" w:cs="Arial"/>
          <w:sz w:val="22"/>
          <w:szCs w:val="22"/>
        </w:rPr>
      </w:pPr>
    </w:p>
    <w:p w14:paraId="16C8FDCF" w14:textId="77777777" w:rsidR="00FE483A" w:rsidRPr="00EF6A6F" w:rsidRDefault="00FE483A" w:rsidP="00FE483A">
      <w:pPr>
        <w:spacing w:line="240" w:lineRule="auto"/>
        <w:jc w:val="both"/>
        <w:rPr>
          <w:rFonts w:ascii="Arial" w:eastAsia="Times New Roman" w:hAnsi="Arial" w:cs="Arial"/>
        </w:rPr>
      </w:pPr>
      <w:r w:rsidRPr="00EF6A6F">
        <w:rPr>
          <w:rFonts w:ascii="Arial" w:eastAsia="Times New Roman" w:hAnsi="Arial" w:cs="Arial"/>
          <w:b/>
          <w:bCs/>
        </w:rPr>
        <w:t>Analysis:</w:t>
      </w:r>
      <w:r w:rsidRPr="00EF6A6F">
        <w:rPr>
          <w:rFonts w:ascii="Arial" w:eastAsia="Times New Roman" w:hAnsi="Arial" w:cs="Arial"/>
        </w:rPr>
        <w:t> We have sketched a pairwise plot for the births data set and tried to detect the possible association within the variables. We have observed that almost all the variables are showing a scatter pattern instead of any specific pattern except the Mother’s BMI and Mother’s Pre-pregnancy Weight. Figure 1 exhibits a positive association between these two predictors.</w:t>
      </w:r>
    </w:p>
    <w:p w14:paraId="16C8FDD0" w14:textId="77777777" w:rsidR="00FE483A" w:rsidRPr="00EF6A6F" w:rsidRDefault="00FE483A" w:rsidP="00FE483A">
      <w:pPr>
        <w:spacing w:line="240" w:lineRule="auto"/>
        <w:jc w:val="both"/>
        <w:rPr>
          <w:rFonts w:ascii="Arial" w:eastAsia="Times New Roman" w:hAnsi="Arial" w:cs="Arial"/>
        </w:rPr>
      </w:pPr>
      <w:r w:rsidRPr="00EF6A6F">
        <w:rPr>
          <w:rFonts w:ascii="Arial" w:eastAsia="Times New Roman" w:hAnsi="Arial" w:cs="Arial"/>
        </w:rPr>
        <w:t>To check whether the data set has any outliers or not</w:t>
      </w:r>
      <w:r w:rsidR="00D24493">
        <w:rPr>
          <w:rFonts w:ascii="Arial" w:eastAsia="Times New Roman" w:hAnsi="Arial" w:cs="Arial"/>
        </w:rPr>
        <w:t>, w</w:t>
      </w:r>
      <w:r w:rsidRPr="00EF6A6F">
        <w:rPr>
          <w:rFonts w:ascii="Arial" w:eastAsia="Times New Roman" w:hAnsi="Arial" w:cs="Arial"/>
        </w:rPr>
        <w:t xml:space="preserve">e have created a </w:t>
      </w:r>
      <w:proofErr w:type="gramStart"/>
      <w:r w:rsidRPr="00EF6A6F">
        <w:rPr>
          <w:rFonts w:ascii="Arial" w:eastAsia="Times New Roman" w:hAnsi="Arial" w:cs="Arial"/>
        </w:rPr>
        <w:t>box-plot</w:t>
      </w:r>
      <w:proofErr w:type="gramEnd"/>
      <w:r w:rsidRPr="00EF6A6F">
        <w:rPr>
          <w:rFonts w:ascii="Arial" w:eastAsia="Times New Roman" w:hAnsi="Arial" w:cs="Arial"/>
        </w:rPr>
        <w:t xml:space="preserve"> of the response variable and observed that a lot of outliers exist in the data set (Ref. Figure 2). The values of birth weight which are below and above the 1.5IQR of the first and third quartile respectively are removed from the data set.</w:t>
      </w:r>
    </w:p>
    <w:p w14:paraId="16C8FDD1" w14:textId="77777777" w:rsidR="00013F54" w:rsidRPr="00EF6A6F" w:rsidRDefault="00FE483A" w:rsidP="00FE483A">
      <w:pPr>
        <w:spacing w:line="240" w:lineRule="auto"/>
        <w:jc w:val="both"/>
        <w:rPr>
          <w:rFonts w:ascii="Arial" w:eastAsia="Times New Roman" w:hAnsi="Arial" w:cs="Arial"/>
        </w:rPr>
      </w:pPr>
      <w:r w:rsidRPr="00EF6A6F">
        <w:rPr>
          <w:rFonts w:ascii="Arial" w:eastAsia="Times New Roman" w:hAnsi="Arial" w:cs="Arial"/>
        </w:rPr>
        <w:t>After preparing the data set, we fit the multiple regression model. We have a qualitative predictor variable with three categories and introduce two dummy or indicator variables in our model. We define the dummy or indicator variables as follows:</w:t>
      </w:r>
    </w:p>
    <w:p w14:paraId="16C8FDD2" w14:textId="77777777" w:rsidR="009215B4" w:rsidRPr="00DC70B1" w:rsidRDefault="009215B4" w:rsidP="009215B4">
      <w:pPr>
        <w:spacing w:line="240" w:lineRule="auto"/>
        <w:jc w:val="both"/>
        <w:rPr>
          <w:rFonts w:ascii="Arial" w:hAnsi="Arial" w:cs="Arial"/>
        </w:rPr>
      </w:pPr>
      <m:oMathPara>
        <m:oMath>
          <m:r>
            <w:rPr>
              <w:rFonts w:ascii="Cambria Math" w:hAnsi="Cambria Math" w:cs="Arial"/>
            </w:rPr>
            <m:t>Cigarett</m:t>
          </m:r>
          <m:sSub>
            <m:sSubPr>
              <m:ctrlPr>
                <w:rPr>
                  <w:rFonts w:ascii="Cambria Math" w:hAnsi="Cambria Math" w:cs="Arial"/>
                  <w:i/>
                </w:rPr>
              </m:ctrlPr>
            </m:sSubPr>
            <m:e>
              <m:r>
                <w:rPr>
                  <w:rFonts w:ascii="Cambria Math" w:hAnsi="Cambria Math" w:cs="Arial"/>
                </w:rPr>
                <m:t>e</m:t>
              </m:r>
            </m:e>
            <m:sub>
              <m:r>
                <w:rPr>
                  <w:rFonts w:ascii="Cambria Math" w:hAnsi="Cambria Math" w:cs="Arial"/>
                </w:rPr>
                <m:t>U</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;if smoking status is reported as Unknown</m:t>
                  </m:r>
                </m:e>
                <m:e>
                  <m:r>
                    <w:rPr>
                      <w:rFonts w:ascii="Cambria Math" w:hAnsi="Cambria Math" w:cs="Arial"/>
                    </w:rPr>
                    <m:t xml:space="preserve">0 ;Otherwise </m:t>
                  </m:r>
                  <m:r>
                    <w:rPr>
                      <w:rFonts w:ascii="Cambria Math" w:hAnsi="Cambria Math" w:cs="Arial"/>
                      <w:color w:val="FFFFFF" w:themeColor="background1"/>
                      <w:shd w:val="clear" w:color="auto" w:fill="FFFFFF" w:themeFill="background1"/>
                    </w:rPr>
                    <m:t>aaaaaaaaaaaaaaaaaaaaaaa</m:t>
                  </m:r>
                </m:e>
              </m:eqArr>
            </m:e>
          </m:d>
        </m:oMath>
      </m:oMathPara>
    </w:p>
    <w:p w14:paraId="16C8FDD3" w14:textId="77777777" w:rsidR="009215B4" w:rsidRPr="00EF6A6F" w:rsidRDefault="009215B4" w:rsidP="009215B4">
      <w:pPr>
        <w:spacing w:line="240" w:lineRule="auto"/>
        <w:jc w:val="both"/>
        <w:rPr>
          <w:rFonts w:ascii="Arial" w:hAnsi="Arial" w:cs="Arial"/>
        </w:rPr>
      </w:pPr>
      <m:oMathPara>
        <m:oMath>
          <m:r>
            <w:rPr>
              <w:rFonts w:ascii="Cambria Math" w:hAnsi="Cambria Math" w:cs="Arial"/>
            </w:rPr>
            <m:t>Cigarett</m:t>
          </m:r>
          <m:sSub>
            <m:sSubPr>
              <m:ctrlPr>
                <w:rPr>
                  <w:rFonts w:ascii="Cambria Math" w:hAnsi="Cambria Math" w:cs="Arial"/>
                  <w:i/>
                </w:rPr>
              </m:ctrlPr>
            </m:sSubPr>
            <m:e>
              <m:r>
                <w:rPr>
                  <w:rFonts w:ascii="Cambria Math" w:hAnsi="Cambria Math" w:cs="Arial"/>
                </w:rPr>
                <m:t>e</m:t>
              </m:r>
            </m:e>
            <m:sub>
              <m:r>
                <w:rPr>
                  <w:rFonts w:ascii="Cambria Math" w:hAnsi="Cambria Math" w:cs="Arial"/>
                </w:rPr>
                <m:t>Y</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;if smoking status is reported as Yes</m:t>
                  </m:r>
                </m:e>
                <m:e>
                  <m:r>
                    <w:rPr>
                      <w:rFonts w:ascii="Cambria Math" w:hAnsi="Cambria Math" w:cs="Arial"/>
                    </w:rPr>
                    <m:t xml:space="preserve">0 ;Otherwise </m:t>
                  </m:r>
                  <m:r>
                    <w:rPr>
                      <w:rFonts w:ascii="Cambria Math" w:hAnsi="Cambria Math" w:cs="Arial"/>
                      <w:color w:val="FFFFFF" w:themeColor="background1"/>
                    </w:rPr>
                    <m:t>aaaaaaaaaaaaaaaaaaaaaaa</m:t>
                  </m:r>
                </m:e>
              </m:eqArr>
            </m:e>
          </m:d>
        </m:oMath>
      </m:oMathPara>
    </w:p>
    <w:p w14:paraId="16C8FDD4" w14:textId="77777777" w:rsidR="009215B4" w:rsidRPr="00EF6A6F" w:rsidRDefault="009215B4" w:rsidP="009215B4">
      <w:pPr>
        <w:spacing w:line="240" w:lineRule="auto"/>
        <w:jc w:val="both"/>
        <w:rPr>
          <w:rFonts w:ascii="Arial" w:eastAsiaTheme="minorEastAsia" w:hAnsi="Arial" w:cs="Arial"/>
        </w:rPr>
      </w:pPr>
      <w:r w:rsidRPr="00EF6A6F">
        <w:rPr>
          <w:rFonts w:ascii="Arial" w:hAnsi="Arial" w:cs="Arial"/>
        </w:rPr>
        <w:t xml:space="preserve">In this case, the smoking status No is the baseline level. Let, </w:t>
      </w:r>
      <m:oMath>
        <m:r>
          <w:rPr>
            <w:rFonts w:ascii="Cambria Math" w:hAnsi="Cambria Math" w:cs="Arial"/>
          </w:rPr>
          <m:t>BirthWeigh</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sidRPr="00EF6A6F">
        <w:rPr>
          <w:rFonts w:ascii="Arial" w:eastAsiaTheme="minorEastAsia" w:hAnsi="Arial" w:cs="Arial"/>
        </w:rPr>
        <w:t xml:space="preserve">, </w:t>
      </w:r>
      <m:oMath>
        <m:r>
          <w:rPr>
            <w:rFonts w:ascii="Cambria Math" w:hAnsi="Cambria Math" w:cs="Arial"/>
          </w:rPr>
          <m:t>MotherAg</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1i</m:t>
            </m:r>
          </m:sub>
        </m:sSub>
      </m:oMath>
      <w:r w:rsidRPr="00EF6A6F">
        <w:rPr>
          <w:rFonts w:ascii="Arial" w:eastAsiaTheme="minorEastAsia" w:hAnsi="Arial" w:cs="Arial"/>
        </w:rPr>
        <w:t xml:space="preserve">, </w:t>
      </w:r>
      <m:oMath>
        <m:r>
          <w:rPr>
            <w:rFonts w:ascii="Cambria Math" w:hAnsi="Cambria Math" w:cs="Arial"/>
          </w:rPr>
          <m:t>MotherBM</m:t>
        </m:r>
        <m:sSub>
          <m:sSubPr>
            <m:ctrlPr>
              <w:rPr>
                <w:rFonts w:ascii="Cambria Math" w:hAnsi="Cambria Math" w:cs="Arial"/>
                <w:i/>
              </w:rPr>
            </m:ctrlPr>
          </m:sSubPr>
          <m:e>
            <m:r>
              <w:rPr>
                <w:rFonts w:ascii="Cambria Math" w:hAnsi="Cambria Math" w:cs="Arial"/>
              </w:rPr>
              <m:t>I</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2i</m:t>
            </m:r>
          </m:sub>
        </m:sSub>
      </m:oMath>
      <w:r w:rsidRPr="00EF6A6F">
        <w:rPr>
          <w:rFonts w:ascii="Arial" w:eastAsiaTheme="minorEastAsia" w:hAnsi="Arial" w:cs="Arial"/>
        </w:rPr>
        <w:t xml:space="preserve">, </w:t>
      </w:r>
      <m:oMath>
        <m:r>
          <w:rPr>
            <w:rFonts w:ascii="Cambria Math" w:hAnsi="Cambria Math" w:cs="Arial"/>
          </w:rPr>
          <m:t>MotherPreWeigh</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3i</m:t>
            </m:r>
          </m:sub>
        </m:sSub>
      </m:oMath>
      <w:r w:rsidRPr="00EF6A6F">
        <w:rPr>
          <w:rFonts w:ascii="Arial" w:eastAsiaTheme="minorEastAsia" w:hAnsi="Arial" w:cs="Arial"/>
        </w:rPr>
        <w:t xml:space="preserve">, and, </w:t>
      </w:r>
      <m:oMath>
        <m:r>
          <w:rPr>
            <w:rFonts w:ascii="Cambria Math" w:hAnsi="Cambria Math" w:cs="Arial"/>
          </w:rPr>
          <m:t>WeightGai</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4i</m:t>
            </m:r>
          </m:sub>
        </m:sSub>
      </m:oMath>
      <w:r w:rsidRPr="00EF6A6F">
        <w:rPr>
          <w:rFonts w:ascii="Arial" w:eastAsiaTheme="minorEastAsia" w:hAnsi="Arial" w:cs="Arial"/>
        </w:rPr>
        <w:t>.</w:t>
      </w:r>
    </w:p>
    <w:p w14:paraId="16C8FDD5" w14:textId="77777777" w:rsidR="009215B4" w:rsidRPr="00EF6A6F" w:rsidRDefault="009215B4" w:rsidP="009215B4">
      <w:pPr>
        <w:spacing w:line="240" w:lineRule="auto"/>
        <w:jc w:val="both"/>
        <w:rPr>
          <w:rFonts w:ascii="Arial" w:eastAsiaTheme="minorEastAsia" w:hAnsi="Arial" w:cs="Arial"/>
        </w:rPr>
      </w:pPr>
      <w:r w:rsidRPr="00EF6A6F">
        <w:rPr>
          <w:rFonts w:ascii="Arial" w:hAnsi="Arial" w:cs="Arial"/>
        </w:rPr>
        <w:t>Now the model will look like</w:t>
      </w:r>
    </w:p>
    <w:p w14:paraId="16C8FDD6" w14:textId="77777777" w:rsidR="009215B4" w:rsidRPr="00EF6A6F" w:rsidRDefault="00350A6F" w:rsidP="009215B4">
      <w:pPr>
        <w:spacing w:line="240" w:lineRule="aut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3i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4i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Cigarett</m:t>
          </m:r>
          <m:sSub>
            <m:sSubPr>
              <m:ctrlPr>
                <w:rPr>
                  <w:rFonts w:ascii="Cambria Math" w:hAnsi="Cambria Math" w:cs="Arial"/>
                  <w:i/>
                </w:rPr>
              </m:ctrlPr>
            </m:sSubPr>
            <m:e>
              <m:r>
                <w:rPr>
                  <w:rFonts w:ascii="Cambria Math" w:hAnsi="Cambria Math" w:cs="Arial"/>
                </w:rPr>
                <m:t>e</m:t>
              </m:r>
            </m:e>
            <m:sub>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6</m:t>
              </m:r>
            </m:sub>
          </m:sSub>
          <m:r>
            <w:rPr>
              <w:rFonts w:ascii="Cambria Math" w:hAnsi="Cambria Math" w:cs="Arial"/>
            </w:rPr>
            <m:t>Cigarett</m:t>
          </m:r>
          <m:sSub>
            <m:sSubPr>
              <m:ctrlPr>
                <w:rPr>
                  <w:rFonts w:ascii="Cambria Math" w:hAnsi="Cambria Math" w:cs="Arial"/>
                  <w:i/>
                </w:rPr>
              </m:ctrlPr>
            </m:sSubPr>
            <m:e>
              <m:r>
                <w:rPr>
                  <w:rFonts w:ascii="Cambria Math" w:hAnsi="Cambria Math" w:cs="Arial"/>
                </w:rPr>
                <m:t>e</m:t>
              </m:r>
            </m:e>
            <m: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m:t>
              </m:r>
            </m:sub>
          </m:sSub>
        </m:oMath>
      </m:oMathPara>
    </w:p>
    <w:p w14:paraId="16C8FDD7" w14:textId="77777777" w:rsidR="009215B4" w:rsidRPr="00EF6A6F" w:rsidRDefault="009215B4" w:rsidP="009215B4">
      <w:pPr>
        <w:spacing w:line="240" w:lineRule="auto"/>
        <w:jc w:val="both"/>
        <w:rPr>
          <w:rFonts w:ascii="Arial" w:hAnsi="Arial" w:cs="Arial"/>
        </w:rPr>
      </w:pPr>
      <w:r w:rsidRPr="00EF6A6F">
        <w:rPr>
          <w:rFonts w:ascii="Arial" w:hAnsi="Arial" w:cs="Arial"/>
        </w:rPr>
        <w:t>Our fitted model is following:</w:t>
      </w:r>
    </w:p>
    <w:p w14:paraId="16C8FDD8" w14:textId="77777777" w:rsidR="009215B4" w:rsidRPr="00EF6A6F" w:rsidRDefault="00350A6F" w:rsidP="009215B4">
      <w:pPr>
        <w:spacing w:line="240" w:lineRule="auto"/>
        <w:jc w:val="both"/>
        <w:rPr>
          <w:rFonts w:ascii="Arial" w:hAnsi="Arial" w:cs="Arial"/>
        </w:rPr>
      </w:pPr>
      <m:oMathPara>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 xml:space="preserve"> = 3028.83+4.21</m:t>
          </m:r>
          <m:sSub>
            <m:sSubPr>
              <m:ctrlPr>
                <w:rPr>
                  <w:rFonts w:ascii="Cambria Math" w:hAnsi="Cambria Math" w:cs="Arial"/>
                  <w:i/>
                </w:rPr>
              </m:ctrlPr>
            </m:sSubPr>
            <m:e>
              <m:r>
                <w:rPr>
                  <w:rFonts w:ascii="Cambria Math" w:hAnsi="Cambria Math" w:cs="Arial"/>
                </w:rPr>
                <m:t>X</m:t>
              </m:r>
            </m:e>
            <m:sub>
              <m:r>
                <w:rPr>
                  <w:rFonts w:ascii="Cambria Math" w:hAnsi="Cambria Math" w:cs="Arial"/>
                </w:rPr>
                <m:t>1i</m:t>
              </m:r>
            </m:sub>
          </m:sSub>
          <m:r>
            <w:rPr>
              <w:rFonts w:ascii="Cambria Math" w:hAnsi="Cambria Math" w:cs="Arial"/>
            </w:rPr>
            <m:t>+4.51</m:t>
          </m:r>
          <m:sSub>
            <m:sSubPr>
              <m:ctrlPr>
                <w:rPr>
                  <w:rFonts w:ascii="Cambria Math" w:hAnsi="Cambria Math" w:cs="Arial"/>
                  <w:i/>
                </w:rPr>
              </m:ctrlPr>
            </m:sSubPr>
            <m:e>
              <m:r>
                <w:rPr>
                  <w:rFonts w:ascii="Cambria Math" w:hAnsi="Cambria Math" w:cs="Arial"/>
                </w:rPr>
                <m:t>X</m:t>
              </m:r>
            </m:e>
            <m:sub>
              <m:r>
                <w:rPr>
                  <w:rFonts w:ascii="Cambria Math" w:hAnsi="Cambria Math" w:cs="Arial"/>
                </w:rPr>
                <m:t>2i</m:t>
              </m:r>
            </m:sub>
          </m:sSub>
          <m:r>
            <w:rPr>
              <w:rFonts w:ascii="Cambria Math" w:hAnsi="Cambria Math" w:cs="Arial"/>
            </w:rPr>
            <m:t>-0.55</m:t>
          </m:r>
          <m:sSub>
            <m:sSubPr>
              <m:ctrlPr>
                <w:rPr>
                  <w:rFonts w:ascii="Cambria Math" w:hAnsi="Cambria Math" w:cs="Arial"/>
                  <w:i/>
                </w:rPr>
              </m:ctrlPr>
            </m:sSubPr>
            <m:e>
              <m:r>
                <w:rPr>
                  <w:rFonts w:ascii="Cambria Math" w:hAnsi="Cambria Math" w:cs="Arial"/>
                </w:rPr>
                <m:t>X</m:t>
              </m:r>
            </m:e>
            <m:sub>
              <m:r>
                <w:rPr>
                  <w:rFonts w:ascii="Cambria Math" w:hAnsi="Cambria Math" w:cs="Arial"/>
                </w:rPr>
                <m:t>3i</m:t>
              </m:r>
            </m:sub>
          </m:sSub>
          <m:r>
            <w:rPr>
              <w:rFonts w:ascii="Cambria Math" w:hAnsi="Cambria Math" w:cs="Arial"/>
            </w:rPr>
            <m:t>+3.99</m:t>
          </m:r>
          <m:sSub>
            <m:sSubPr>
              <m:ctrlPr>
                <w:rPr>
                  <w:rFonts w:ascii="Cambria Math" w:hAnsi="Cambria Math" w:cs="Arial"/>
                  <w:i/>
                </w:rPr>
              </m:ctrlPr>
            </m:sSubPr>
            <m:e>
              <m:r>
                <w:rPr>
                  <w:rFonts w:ascii="Cambria Math" w:hAnsi="Cambria Math" w:cs="Arial"/>
                </w:rPr>
                <m:t>X</m:t>
              </m:r>
            </m:e>
            <m:sub>
              <m:r>
                <w:rPr>
                  <w:rFonts w:ascii="Cambria Math" w:hAnsi="Cambria Math" w:cs="Arial"/>
                </w:rPr>
                <m:t>4i</m:t>
              </m:r>
            </m:sub>
          </m:sSub>
          <m:r>
            <w:rPr>
              <w:rFonts w:ascii="Cambria Math" w:hAnsi="Cambria Math" w:cs="Arial"/>
            </w:rPr>
            <m:t>-300Cigarett</m:t>
          </m:r>
          <m:sSub>
            <m:sSubPr>
              <m:ctrlPr>
                <w:rPr>
                  <w:rFonts w:ascii="Cambria Math" w:hAnsi="Cambria Math" w:cs="Arial"/>
                  <w:i/>
                </w:rPr>
              </m:ctrlPr>
            </m:sSubPr>
            <m:e>
              <m:r>
                <w:rPr>
                  <w:rFonts w:ascii="Cambria Math" w:hAnsi="Cambria Math" w:cs="Arial"/>
                </w:rPr>
                <m:t>e</m:t>
              </m:r>
            </m:e>
            <m:sub>
              <m:r>
                <w:rPr>
                  <w:rFonts w:ascii="Cambria Math" w:hAnsi="Cambria Math" w:cs="Arial"/>
                </w:rPr>
                <m:t>U</m:t>
              </m:r>
            </m:sub>
          </m:sSub>
          <m:r>
            <w:rPr>
              <w:rFonts w:ascii="Cambria Math" w:hAnsi="Cambria Math" w:cs="Arial"/>
            </w:rPr>
            <m:t>-195.31Cigarett</m:t>
          </m:r>
          <m:sSub>
            <m:sSubPr>
              <m:ctrlPr>
                <w:rPr>
                  <w:rFonts w:ascii="Cambria Math" w:hAnsi="Cambria Math" w:cs="Arial"/>
                  <w:i/>
                </w:rPr>
              </m:ctrlPr>
            </m:sSubPr>
            <m:e>
              <m:r>
                <w:rPr>
                  <w:rFonts w:ascii="Cambria Math" w:hAnsi="Cambria Math" w:cs="Arial"/>
                </w:rPr>
                <m:t>e</m:t>
              </m:r>
            </m:e>
            <m:sub>
              <m:r>
                <w:rPr>
                  <w:rFonts w:ascii="Cambria Math" w:hAnsi="Cambria Math" w:cs="Arial"/>
                </w:rPr>
                <m:t>Y</m:t>
              </m:r>
            </m:sub>
          </m:sSub>
        </m:oMath>
      </m:oMathPara>
    </w:p>
    <w:p w14:paraId="16C8FDD9" w14:textId="77777777" w:rsidR="009215B4" w:rsidRPr="00EF6A6F" w:rsidRDefault="009215B4" w:rsidP="009215B4">
      <w:pPr>
        <w:spacing w:line="240" w:lineRule="auto"/>
        <w:jc w:val="both"/>
        <w:rPr>
          <w:rFonts w:ascii="Arial" w:eastAsiaTheme="minorEastAsia" w:hAnsi="Arial" w:cs="Arial"/>
        </w:rPr>
      </w:pPr>
      <w:r w:rsidRPr="00EF6A6F">
        <w:rPr>
          <w:rFonts w:ascii="Arial" w:eastAsiaTheme="minorEastAsia" w:hAnsi="Arial" w:cs="Arial"/>
        </w:rPr>
        <w:t xml:space="preserve">With this model, we </w:t>
      </w:r>
      <w:proofErr w:type="gramStart"/>
      <w:r w:rsidRPr="00EF6A6F">
        <w:rPr>
          <w:rFonts w:ascii="Arial" w:eastAsiaTheme="minorEastAsia" w:hAnsi="Arial" w:cs="Arial"/>
        </w:rPr>
        <w:t>actually have</w:t>
      </w:r>
      <w:proofErr w:type="gramEnd"/>
      <w:r w:rsidRPr="00EF6A6F">
        <w:rPr>
          <w:rFonts w:ascii="Arial" w:eastAsiaTheme="minorEastAsia" w:hAnsi="Arial" w:cs="Arial"/>
        </w:rPr>
        <w:t xml:space="preserve"> </w:t>
      </w:r>
      <w:r w:rsidR="00AF612F" w:rsidRPr="00EF6A6F">
        <w:rPr>
          <w:rFonts w:ascii="Arial" w:eastAsiaTheme="minorEastAsia" w:hAnsi="Arial" w:cs="Arial"/>
        </w:rPr>
        <w:t>three different models. Appendix</w:t>
      </w:r>
      <w:r w:rsidRPr="00EF6A6F">
        <w:rPr>
          <w:rFonts w:ascii="Arial" w:eastAsiaTheme="minorEastAsia" w:hAnsi="Arial" w:cs="Arial"/>
        </w:rPr>
        <w:t xml:space="preserve"> contains </w:t>
      </w:r>
      <w:r w:rsidR="00AF612F" w:rsidRPr="00EF6A6F">
        <w:rPr>
          <w:rFonts w:ascii="Arial" w:eastAsiaTheme="minorEastAsia" w:hAnsi="Arial" w:cs="Arial"/>
        </w:rPr>
        <w:t xml:space="preserve">all </w:t>
      </w:r>
      <w:r w:rsidRPr="00EF6A6F">
        <w:rPr>
          <w:rFonts w:ascii="Arial" w:eastAsiaTheme="minorEastAsia" w:hAnsi="Arial" w:cs="Arial"/>
        </w:rPr>
        <w:t>the considered an</w:t>
      </w:r>
      <w:r w:rsidR="00AF612F" w:rsidRPr="00EF6A6F">
        <w:rPr>
          <w:rFonts w:ascii="Arial" w:eastAsiaTheme="minorEastAsia" w:hAnsi="Arial" w:cs="Arial"/>
        </w:rPr>
        <w:t>d fitted models.</w:t>
      </w:r>
    </w:p>
    <w:p w14:paraId="16C8FDDA" w14:textId="77777777" w:rsidR="009215B4" w:rsidRPr="00EF6A6F" w:rsidRDefault="009215B4" w:rsidP="009215B4">
      <w:pPr>
        <w:spacing w:line="240" w:lineRule="auto"/>
        <w:jc w:val="both"/>
        <w:rPr>
          <w:rFonts w:ascii="Arial" w:hAnsi="Arial" w:cs="Arial"/>
        </w:rPr>
      </w:pPr>
      <w:r w:rsidRPr="00EF6A6F">
        <w:rPr>
          <w:rFonts w:ascii="Arial" w:hAnsi="Arial" w:cs="Arial"/>
        </w:rPr>
        <w:t>The interpretation</w:t>
      </w:r>
      <w:r w:rsidR="00DC70B1">
        <w:rPr>
          <w:rFonts w:ascii="Arial" w:hAnsi="Arial" w:cs="Arial"/>
        </w:rPr>
        <w:t>s</w:t>
      </w:r>
      <w:r w:rsidRPr="00EF6A6F">
        <w:rPr>
          <w:rFonts w:ascii="Arial" w:hAnsi="Arial" w:cs="Arial"/>
        </w:rPr>
        <w:t xml:space="preserve"> of these fitted parameters are</w:t>
      </w:r>
    </w:p>
    <w:p w14:paraId="16C8FDDB"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e>
        </m:acc>
        <m:r>
          <w:rPr>
            <w:rFonts w:ascii="Cambria Math" w:eastAsiaTheme="minorEastAsia" w:hAnsi="Cambria Math" w:cs="Arial"/>
          </w:rPr>
          <m:t>=</m:t>
        </m:r>
        <m:r>
          <w:rPr>
            <w:rFonts w:ascii="Cambria Math" w:hAnsi="Cambria Math" w:cs="Arial"/>
          </w:rPr>
          <m:t>3028.83</m:t>
        </m:r>
      </m:oMath>
      <w:r w:rsidR="009215B4" w:rsidRPr="00EF6A6F">
        <w:rPr>
          <w:rFonts w:ascii="Arial" w:eastAsiaTheme="minorEastAsia" w:hAnsi="Arial" w:cs="Arial"/>
        </w:rPr>
        <w:t xml:space="preserve">, is the true mean birth weight of a mother’s baby whose smoking status is no when all the other predictor variables equal zero (this is out of the scope of the model).  </w:t>
      </w:r>
    </w:p>
    <w:p w14:paraId="16C8FDDC"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e>
        </m:acc>
        <m:r>
          <w:rPr>
            <w:rFonts w:ascii="Cambria Math" w:hAnsi="Cambria Math" w:cs="Arial"/>
          </w:rPr>
          <m:t>=4.21</m:t>
        </m:r>
      </m:oMath>
      <w:r w:rsidR="009215B4" w:rsidRPr="00EF6A6F">
        <w:rPr>
          <w:rFonts w:ascii="Arial" w:eastAsiaTheme="minorEastAsia" w:hAnsi="Arial" w:cs="Arial"/>
        </w:rPr>
        <w:t xml:space="preserve">, is the change in the true mean birth weight as the Mother Age increases by 1 year, regardless of the mother’s smoking status. </w:t>
      </w:r>
    </w:p>
    <w:p w14:paraId="16C8FDDD"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e>
        </m:acc>
        <m:r>
          <w:rPr>
            <w:rFonts w:ascii="Cambria Math" w:hAnsi="Cambria Math" w:cs="Arial"/>
          </w:rPr>
          <m:t>=4.51</m:t>
        </m:r>
      </m:oMath>
      <w:r w:rsidR="009215B4" w:rsidRPr="00EF6A6F">
        <w:rPr>
          <w:rFonts w:ascii="Arial" w:eastAsiaTheme="minorEastAsia" w:hAnsi="Arial" w:cs="Arial"/>
        </w:rPr>
        <w:t>, is the change in the true mean birth weight as the Mother BMI increases by 1 unit, regardless of the mother’s smoking status.</w:t>
      </w:r>
    </w:p>
    <w:p w14:paraId="16C8FDDE"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e>
        </m:acc>
        <m:r>
          <w:rPr>
            <w:rFonts w:ascii="Cambria Math" w:hAnsi="Cambria Math" w:cs="Arial"/>
          </w:rPr>
          <m:t>=-0.55</m:t>
        </m:r>
      </m:oMath>
      <w:r w:rsidR="009215B4" w:rsidRPr="00EF6A6F">
        <w:rPr>
          <w:rFonts w:ascii="Arial" w:eastAsiaTheme="minorEastAsia" w:hAnsi="Arial" w:cs="Arial"/>
        </w:rPr>
        <w:t>, is the change in the true mean birth weight as the Mother Pre-pregnancy Weight increases by 1</w:t>
      </w:r>
      <w:r w:rsidR="002F545E">
        <w:rPr>
          <w:rFonts w:ascii="Arial" w:eastAsiaTheme="minorEastAsia" w:hAnsi="Arial" w:cs="Arial"/>
        </w:rPr>
        <w:t xml:space="preserve"> pound</w:t>
      </w:r>
      <w:r w:rsidR="009215B4" w:rsidRPr="00EF6A6F">
        <w:rPr>
          <w:rFonts w:ascii="Arial" w:eastAsiaTheme="minorEastAsia" w:hAnsi="Arial" w:cs="Arial"/>
        </w:rPr>
        <w:t>, regardless of the mother’s smoking status.</w:t>
      </w:r>
    </w:p>
    <w:p w14:paraId="16C8FDDF"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e>
        </m:acc>
        <m:r>
          <w:rPr>
            <w:rFonts w:ascii="Cambria Math" w:hAnsi="Cambria Math" w:cs="Arial"/>
          </w:rPr>
          <m:t>=3.99</m:t>
        </m:r>
      </m:oMath>
      <w:r w:rsidR="009215B4" w:rsidRPr="00EF6A6F">
        <w:rPr>
          <w:rFonts w:ascii="Arial" w:eastAsiaTheme="minorEastAsia" w:hAnsi="Arial" w:cs="Arial"/>
        </w:rPr>
        <w:t>, is the change in the true mean birth weight as the Mother Weight Gain during pregnancy increases by 1</w:t>
      </w:r>
      <w:r w:rsidR="002F545E">
        <w:rPr>
          <w:rFonts w:ascii="Arial" w:eastAsiaTheme="minorEastAsia" w:hAnsi="Arial" w:cs="Arial"/>
        </w:rPr>
        <w:t xml:space="preserve"> pound,</w:t>
      </w:r>
      <w:r w:rsidR="009215B4" w:rsidRPr="00EF6A6F">
        <w:rPr>
          <w:rFonts w:ascii="Arial" w:eastAsiaTheme="minorEastAsia" w:hAnsi="Arial" w:cs="Arial"/>
        </w:rPr>
        <w:t xml:space="preserve"> regardless of the mother’s smoking status.</w:t>
      </w:r>
    </w:p>
    <w:p w14:paraId="16C8FDE0"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e>
        </m:acc>
        <m:r>
          <w:rPr>
            <w:rFonts w:ascii="Cambria Math" w:hAnsi="Cambria Math" w:cs="Arial"/>
          </w:rPr>
          <m:t>=-300</m:t>
        </m:r>
      </m:oMath>
      <w:r w:rsidR="009215B4" w:rsidRPr="00EF6A6F">
        <w:rPr>
          <w:rFonts w:ascii="Arial" w:eastAsiaTheme="minorEastAsia" w:hAnsi="Arial" w:cs="Arial"/>
        </w:rPr>
        <w:t xml:space="preserve">, is the change in the true mean birth weight of a mother’s baby whose smoking status is unknown relative to a mother’s baby whose smoking status is no when all the other predictor variables </w:t>
      </w:r>
      <w:r w:rsidR="0027501F" w:rsidRPr="00EF6A6F">
        <w:rPr>
          <w:rFonts w:ascii="Arial" w:eastAsiaTheme="minorEastAsia" w:hAnsi="Arial" w:cs="Arial"/>
        </w:rPr>
        <w:t>equal</w:t>
      </w:r>
      <w:r w:rsidR="009215B4" w:rsidRPr="00EF6A6F">
        <w:rPr>
          <w:rFonts w:ascii="Arial" w:eastAsiaTheme="minorEastAsia" w:hAnsi="Arial" w:cs="Arial"/>
        </w:rPr>
        <w:t xml:space="preserve"> zero.</w:t>
      </w:r>
    </w:p>
    <w:p w14:paraId="16C8FDE1"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6</m:t>
                </m:r>
              </m:sub>
            </m:sSub>
          </m:e>
        </m:acc>
        <m:r>
          <w:rPr>
            <w:rFonts w:ascii="Cambria Math" w:hAnsi="Cambria Math" w:cs="Arial"/>
          </w:rPr>
          <m:t>=</m:t>
        </m:r>
        <m:r>
          <w:rPr>
            <w:rFonts w:ascii="Cambria Math" w:eastAsiaTheme="minorEastAsia" w:hAnsi="Cambria Math" w:cs="Arial"/>
          </w:rPr>
          <m:t>-195.31</m:t>
        </m:r>
      </m:oMath>
      <w:r w:rsidR="009215B4" w:rsidRPr="00EF6A6F">
        <w:rPr>
          <w:rFonts w:ascii="Arial" w:eastAsiaTheme="minorEastAsia" w:hAnsi="Arial" w:cs="Arial"/>
        </w:rPr>
        <w:t xml:space="preserve">, is the change in the true mean birth weight of a mother’s baby whose smoking status is yes relative to a mother’s baby whose smoking status is no when all the other predictor variables </w:t>
      </w:r>
      <w:r w:rsidR="0027501F" w:rsidRPr="00EF6A6F">
        <w:rPr>
          <w:rFonts w:ascii="Arial" w:eastAsiaTheme="minorEastAsia" w:hAnsi="Arial" w:cs="Arial"/>
        </w:rPr>
        <w:t>equal</w:t>
      </w:r>
      <w:r w:rsidR="009215B4" w:rsidRPr="00EF6A6F">
        <w:rPr>
          <w:rFonts w:ascii="Arial" w:eastAsiaTheme="minorEastAsia" w:hAnsi="Arial" w:cs="Arial"/>
        </w:rPr>
        <w:t xml:space="preserve"> zero.</w:t>
      </w:r>
    </w:p>
    <w:p w14:paraId="16C8FDE2"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e>
        </m:acc>
        <m:r>
          <w:rPr>
            <w:rFonts w:ascii="Cambria Math" w:hAnsi="Cambria Math" w:cs="Arial"/>
          </w:rPr>
          <m:t>+</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e>
        </m:acc>
        <m:r>
          <w:rPr>
            <w:rFonts w:ascii="Cambria Math" w:hAnsi="Cambria Math" w:cs="Arial"/>
          </w:rPr>
          <m:t>=2728.83</m:t>
        </m:r>
      </m:oMath>
      <w:r w:rsidR="009215B4" w:rsidRPr="00EF6A6F">
        <w:rPr>
          <w:rFonts w:ascii="Arial" w:eastAsiaTheme="minorEastAsia" w:hAnsi="Arial" w:cs="Arial"/>
        </w:rPr>
        <w:t xml:space="preserve">, is the true mean birth weight of a mother’s baby whose smoking status is unknown when all the other predictor variables equal zero (this is out of the scope of the model).  </w:t>
      </w:r>
    </w:p>
    <w:p w14:paraId="16C8FDE3" w14:textId="77777777" w:rsidR="009215B4" w:rsidRPr="00EF6A6F" w:rsidRDefault="00350A6F" w:rsidP="009215B4">
      <w:pPr>
        <w:spacing w:line="240" w:lineRule="auto"/>
        <w:jc w:val="both"/>
        <w:rPr>
          <w:rFonts w:ascii="Arial" w:eastAsiaTheme="minorEastAsia" w:hAnsi="Arial" w:cs="Arial"/>
        </w:rPr>
      </w:pP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e>
        </m:acc>
        <m:r>
          <w:rPr>
            <w:rFonts w:ascii="Cambria Math" w:hAnsi="Cambria Math" w:cs="Arial"/>
          </w:rPr>
          <m:t>+</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β</m:t>
                </m:r>
              </m:e>
              <m:sub>
                <m:r>
                  <w:rPr>
                    <w:rFonts w:ascii="Cambria Math" w:hAnsi="Cambria Math" w:cs="Arial"/>
                  </w:rPr>
                  <m:t>6</m:t>
                </m:r>
              </m:sub>
            </m:sSub>
          </m:e>
        </m:acc>
        <m:r>
          <w:rPr>
            <w:rFonts w:ascii="Cambria Math" w:hAnsi="Cambria Math" w:cs="Arial"/>
          </w:rPr>
          <m:t>=2833.52</m:t>
        </m:r>
      </m:oMath>
      <w:r w:rsidR="009215B4" w:rsidRPr="00EF6A6F">
        <w:rPr>
          <w:rFonts w:ascii="Arial" w:eastAsiaTheme="minorEastAsia" w:hAnsi="Arial" w:cs="Arial"/>
        </w:rPr>
        <w:t xml:space="preserve">, is the true mean birth weight of a mother’s baby whose smoking status is yes when all the other predictor variables equal zero (this is out of the scope of the model).  </w:t>
      </w:r>
    </w:p>
    <w:p w14:paraId="16C8FDE4" w14:textId="77777777" w:rsidR="009215B4" w:rsidRPr="00EF6A6F" w:rsidRDefault="009215B4" w:rsidP="009215B4">
      <w:pPr>
        <w:spacing w:line="240" w:lineRule="auto"/>
        <w:jc w:val="both"/>
        <w:rPr>
          <w:rFonts w:ascii="Arial" w:eastAsiaTheme="minorEastAsia" w:hAnsi="Arial" w:cs="Arial"/>
        </w:rPr>
      </w:pPr>
      <w:r w:rsidRPr="00EF6A6F">
        <w:rPr>
          <w:rFonts w:ascii="Arial" w:hAnsi="Arial" w:cs="Arial"/>
        </w:rPr>
        <w:t>Now, to check the usefulness of the model, we have performed the F-test</w:t>
      </w:r>
      <w:r w:rsidR="003A3CFE" w:rsidRPr="00EF6A6F">
        <w:rPr>
          <w:rFonts w:ascii="Arial" w:hAnsi="Arial" w:cs="Arial"/>
        </w:rPr>
        <w:t>.</w:t>
      </w:r>
      <w:r w:rsidR="003A3CFE" w:rsidRPr="00EF6A6F">
        <w:rPr>
          <w:rFonts w:ascii="Arial" w:eastAsiaTheme="minorEastAsia" w:hAnsi="Arial" w:cs="Arial"/>
        </w:rPr>
        <w:t xml:space="preserve"> </w:t>
      </w:r>
      <w:r w:rsidRPr="00EF6A6F">
        <w:rPr>
          <w:rFonts w:ascii="Arial" w:eastAsiaTheme="minorEastAsia" w:hAnsi="Arial" w:cs="Arial"/>
        </w:rPr>
        <w:t xml:space="preserve">The calculated value of the test statistic is 37.82 on 6 and 7231 degrees of freedom with a p-value of </w:t>
      </w:r>
      <m:oMath>
        <m:r>
          <w:rPr>
            <w:rFonts w:ascii="Cambria Math" w:eastAsiaTheme="minorEastAsia" w:hAnsi="Cambria Math" w:cs="Arial"/>
          </w:rPr>
          <m:t>2.26×</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-16</m:t>
            </m:r>
          </m:sup>
        </m:sSup>
      </m:oMath>
      <w:r w:rsidRPr="00EF6A6F">
        <w:rPr>
          <w:rFonts w:ascii="Arial" w:eastAsiaTheme="minorEastAsia" w:hAnsi="Arial" w:cs="Arial"/>
        </w:rPr>
        <w:t xml:space="preserve">. </w:t>
      </w:r>
      <w:r w:rsidRPr="00EF6A6F">
        <w:rPr>
          <w:rFonts w:ascii="Arial" w:hAnsi="Arial" w:cs="Arial"/>
        </w:rPr>
        <w:t xml:space="preserve">As the p-value is less than any usual level of significance, we have rejected the null hypothesis which implies that the fitted model is useful to estimate the birth weight. After that, we have performed the individual t-test to check the significance of the individual predictors of the fitted model. Similarly, with the F-test, we have observed that all the p-values of the individual t-test provide smaller p-values than the usual level of significance. In addition to this, none of the 95% confidence intervals of the regression coefficients include zero which also implies that the regression coefficients values are different than zero. So, we can conclude that all the considered predictors of the fitted model are significant and required to model the birth weight. Though the fitted model is </w:t>
      </w:r>
      <w:proofErr w:type="gramStart"/>
      <w:r w:rsidRPr="00EF6A6F">
        <w:rPr>
          <w:rFonts w:ascii="Arial" w:hAnsi="Arial" w:cs="Arial"/>
        </w:rPr>
        <w:t>significant</w:t>
      </w:r>
      <w:proofErr w:type="gramEnd"/>
      <w:r w:rsidRPr="00EF6A6F">
        <w:rPr>
          <w:rFonts w:ascii="Arial" w:hAnsi="Arial" w:cs="Arial"/>
        </w:rPr>
        <w:t xml:space="preserve"> and all the considered predictors are useful, the multiple R-squared of the fitted model is 0.0304. This implies that 3.04% of the total variations in the response variable birth weight are explained by the linear relationship of the considered predictors. </w:t>
      </w:r>
    </w:p>
    <w:p w14:paraId="16C8FDE5" w14:textId="77777777" w:rsidR="009215B4" w:rsidRPr="00EF6A6F" w:rsidRDefault="00914ABB" w:rsidP="00914ABB">
      <w:pPr>
        <w:spacing w:line="240" w:lineRule="auto"/>
        <w:jc w:val="both"/>
        <w:rPr>
          <w:rFonts w:ascii="Arial" w:hAnsi="Arial" w:cs="Arial"/>
        </w:rPr>
      </w:pPr>
      <w:r w:rsidRPr="00EF6A6F">
        <w:rPr>
          <w:rFonts w:ascii="Arial" w:hAnsi="Arial" w:cs="Arial"/>
        </w:rPr>
        <w:t xml:space="preserve">Our fitted model holds the linearity and independence assumptions. The </w:t>
      </w:r>
      <w:r w:rsidRPr="00EF6A6F">
        <w:rPr>
          <w:rFonts w:ascii="Arial" w:hAnsi="Arial" w:cs="Arial"/>
          <w:shd w:val="clear" w:color="auto" w:fill="FFFFFF"/>
        </w:rPr>
        <w:t>“Residuals vs Fitted” exhibits that the residuals are bouncing randomly around the </w:t>
      </w:r>
      <m:oMath>
        <m:sSub>
          <m:sSubPr>
            <m:ctrlPr>
              <w:rPr>
                <w:rFonts w:ascii="Cambria Math" w:hAnsi="Cambria Math" w:cs="Arial"/>
                <w:i/>
                <w:shd w:val="clear" w:color="auto" w:fill="FFFFFF"/>
              </w:rPr>
            </m:ctrlPr>
          </m:sSubPr>
          <m:e>
            <m:r>
              <w:rPr>
                <w:rFonts w:ascii="Cambria Math" w:hAnsi="Cambria Math" w:cs="Arial"/>
                <w:shd w:val="clear" w:color="auto" w:fill="FFFFFF"/>
              </w:rPr>
              <m:t>e</m:t>
            </m:r>
          </m:e>
          <m:sub>
            <m:r>
              <w:rPr>
                <w:rFonts w:ascii="Cambria Math" w:hAnsi="Cambria Math" w:cs="Arial"/>
                <w:shd w:val="clear" w:color="auto" w:fill="FFFFFF"/>
              </w:rPr>
              <m:t>i</m:t>
            </m:r>
          </m:sub>
        </m:sSub>
        <m:r>
          <w:rPr>
            <w:rFonts w:ascii="Cambria Math" w:hAnsi="Cambria Math" w:cs="Arial"/>
            <w:shd w:val="clear" w:color="auto" w:fill="FFFFFF"/>
          </w:rPr>
          <m:t>=0</m:t>
        </m:r>
      </m:oMath>
      <w:r w:rsidRPr="00EF6A6F">
        <w:rPr>
          <w:rFonts w:ascii="Arial" w:hAnsi="Arial" w:cs="Arial"/>
          <w:shd w:val="clear" w:color="auto" w:fill="FFFFFF"/>
        </w:rPr>
        <w:t xml:space="preserve"> line which confirms linearity </w:t>
      </w:r>
      <w:r w:rsidRPr="00EF6A6F">
        <w:rPr>
          <w:rFonts w:ascii="Arial" w:hAnsi="Arial" w:cs="Arial"/>
        </w:rPr>
        <w:t>(</w:t>
      </w:r>
      <w:r w:rsidRPr="00EF6A6F">
        <w:rPr>
          <w:rFonts w:ascii="Arial" w:hAnsi="Arial" w:cs="Arial"/>
          <w:i/>
        </w:rPr>
        <w:t>Ref</w:t>
      </w:r>
      <w:r w:rsidRPr="00EF6A6F">
        <w:rPr>
          <w:rFonts w:ascii="Arial" w:hAnsi="Arial" w:cs="Arial"/>
        </w:rPr>
        <w:t xml:space="preserve">. Figure 3). We have taken the samples randomly which implies that there is no dependence. In addition to this, </w:t>
      </w:r>
      <w:r w:rsidRPr="00EF6A6F">
        <w:rPr>
          <w:rFonts w:ascii="Arial" w:hAnsi="Arial" w:cs="Arial"/>
          <w:shd w:val="clear" w:color="auto" w:fill="FFFFFF"/>
        </w:rPr>
        <w:t>the “Residuals Sequence Plot” doesn’t show any pattern</w:t>
      </w:r>
      <w:r w:rsidR="0005179F">
        <w:rPr>
          <w:rFonts w:ascii="Arial" w:hAnsi="Arial" w:cs="Arial"/>
          <w:shd w:val="clear" w:color="auto" w:fill="FFFFFF"/>
        </w:rPr>
        <w:t xml:space="preserve"> </w:t>
      </w:r>
      <w:r w:rsidR="0005179F" w:rsidRPr="00EF6A6F">
        <w:rPr>
          <w:rFonts w:ascii="Arial" w:hAnsi="Arial" w:cs="Arial"/>
        </w:rPr>
        <w:t>(</w:t>
      </w:r>
      <w:r w:rsidR="0005179F" w:rsidRPr="00EF6A6F">
        <w:rPr>
          <w:rFonts w:ascii="Arial" w:hAnsi="Arial" w:cs="Arial"/>
          <w:i/>
        </w:rPr>
        <w:t>Ref</w:t>
      </w:r>
      <w:r w:rsidR="0005179F" w:rsidRPr="00EF6A6F">
        <w:rPr>
          <w:rFonts w:ascii="Arial" w:hAnsi="Arial" w:cs="Arial"/>
        </w:rPr>
        <w:t xml:space="preserve">. Figure </w:t>
      </w:r>
      <w:r w:rsidR="0005179F">
        <w:rPr>
          <w:rFonts w:ascii="Arial" w:hAnsi="Arial" w:cs="Arial"/>
        </w:rPr>
        <w:t>4</w:t>
      </w:r>
      <w:r w:rsidR="0005179F" w:rsidRPr="00EF6A6F">
        <w:rPr>
          <w:rFonts w:ascii="Arial" w:hAnsi="Arial" w:cs="Arial"/>
        </w:rPr>
        <w:t>)</w:t>
      </w:r>
      <w:r w:rsidRPr="00EF6A6F">
        <w:rPr>
          <w:rFonts w:ascii="Arial" w:hAnsi="Arial" w:cs="Arial"/>
          <w:shd w:val="clear" w:color="auto" w:fill="FFFFFF"/>
        </w:rPr>
        <w:t xml:space="preserve">. The </w:t>
      </w:r>
      <w:r w:rsidRPr="00EF6A6F">
        <w:rPr>
          <w:rFonts w:ascii="Arial" w:hAnsi="Arial" w:cs="Arial"/>
          <w:shd w:val="clear" w:color="auto" w:fill="FFFFFF"/>
        </w:rPr>
        <w:lastRenderedPageBreak/>
        <w:t xml:space="preserve">normality assumption isn’t satisfied because </w:t>
      </w:r>
      <w:r w:rsidR="00210FBA" w:rsidRPr="00EF6A6F">
        <w:rPr>
          <w:rFonts w:ascii="Arial" w:hAnsi="Arial" w:cs="Arial"/>
          <w:shd w:val="clear" w:color="auto" w:fill="FFFFFF"/>
        </w:rPr>
        <w:t>the</w:t>
      </w:r>
      <w:r w:rsidRPr="00EF6A6F">
        <w:rPr>
          <w:rFonts w:ascii="Arial" w:hAnsi="Arial" w:cs="Arial"/>
          <w:shd w:val="clear" w:color="auto" w:fill="FFFFFF"/>
        </w:rPr>
        <w:t xml:space="preserve"> “Normal Q-Q” plot exhibits a noticeable skew in the points at the top and bottom </w:t>
      </w:r>
      <w:r w:rsidRPr="00EF6A6F">
        <w:rPr>
          <w:rFonts w:ascii="Arial" w:hAnsi="Arial" w:cs="Arial"/>
        </w:rPr>
        <w:t>(</w:t>
      </w:r>
      <w:r w:rsidRPr="00EF6A6F">
        <w:rPr>
          <w:rFonts w:ascii="Arial" w:hAnsi="Arial" w:cs="Arial"/>
          <w:i/>
        </w:rPr>
        <w:t>Ref</w:t>
      </w:r>
      <w:r w:rsidRPr="00EF6A6F">
        <w:rPr>
          <w:rFonts w:ascii="Arial" w:hAnsi="Arial" w:cs="Arial"/>
        </w:rPr>
        <w:t>. Figure 3)</w:t>
      </w:r>
      <w:r w:rsidRPr="00EF6A6F">
        <w:rPr>
          <w:rFonts w:ascii="Arial" w:hAnsi="Arial" w:cs="Arial"/>
          <w:shd w:val="clear" w:color="auto" w:fill="FFFFFF"/>
        </w:rPr>
        <w:t xml:space="preserve">. In addition to this, the “Anderson-Darling Test” provides the same conclusion with </w:t>
      </w:r>
      <w:r w:rsidR="00FE483A" w:rsidRPr="00EF6A6F">
        <w:rPr>
          <w:rFonts w:ascii="Arial" w:hAnsi="Arial" w:cs="Arial"/>
          <w:shd w:val="clear" w:color="auto" w:fill="FFFFFF"/>
        </w:rPr>
        <w:t xml:space="preserve">a </w:t>
      </w:r>
      <w:r w:rsidRPr="00EF6A6F">
        <w:rPr>
          <w:rFonts w:ascii="Arial" w:hAnsi="Arial" w:cs="Arial"/>
          <w:shd w:val="clear" w:color="auto" w:fill="FFFFFF"/>
        </w:rPr>
        <w:t xml:space="preserve">p-value of 0.001. </w:t>
      </w:r>
      <w:r w:rsidR="005D4A2D" w:rsidRPr="00EF6A6F">
        <w:rPr>
          <w:rFonts w:ascii="Arial" w:hAnsi="Arial" w:cs="Arial"/>
          <w:shd w:val="clear" w:color="auto" w:fill="FFFFFF"/>
        </w:rPr>
        <w:t xml:space="preserve">The constant variance assumption isn’t satisfied due to the lack of consistency of the variance into the scale and location plot </w:t>
      </w:r>
      <w:r w:rsidR="005D4A2D" w:rsidRPr="00EF6A6F">
        <w:rPr>
          <w:rFonts w:ascii="Arial" w:hAnsi="Arial" w:cs="Arial"/>
        </w:rPr>
        <w:t>(</w:t>
      </w:r>
      <w:r w:rsidR="005D4A2D" w:rsidRPr="00EF6A6F">
        <w:rPr>
          <w:rFonts w:ascii="Arial" w:hAnsi="Arial" w:cs="Arial"/>
          <w:i/>
        </w:rPr>
        <w:t>Ref</w:t>
      </w:r>
      <w:r w:rsidR="005D4A2D" w:rsidRPr="00EF6A6F">
        <w:rPr>
          <w:rFonts w:ascii="Arial" w:hAnsi="Arial" w:cs="Arial"/>
        </w:rPr>
        <w:t>. Figure 3). Similar result is also observed from the “Breusch- Pagan Test” with the test statistic, BP=47.276</w:t>
      </w:r>
      <w:r w:rsidR="00FE483A" w:rsidRPr="00EF6A6F">
        <w:rPr>
          <w:rFonts w:ascii="Arial" w:hAnsi="Arial" w:cs="Arial"/>
        </w:rPr>
        <w:t>,</w:t>
      </w:r>
      <w:r w:rsidR="005D4A2D" w:rsidRPr="00EF6A6F">
        <w:rPr>
          <w:rFonts w:ascii="Arial" w:hAnsi="Arial" w:cs="Arial"/>
        </w:rPr>
        <w:t xml:space="preserve"> and</w:t>
      </w:r>
      <w:r w:rsidR="00FE483A" w:rsidRPr="00EF6A6F">
        <w:rPr>
          <w:rFonts w:ascii="Arial" w:hAnsi="Arial" w:cs="Arial"/>
        </w:rPr>
        <w:t xml:space="preserve"> a</w:t>
      </w:r>
      <w:r w:rsidR="005D4A2D" w:rsidRPr="00EF6A6F">
        <w:rPr>
          <w:rFonts w:ascii="Arial" w:hAnsi="Arial" w:cs="Arial"/>
        </w:rPr>
        <w:t xml:space="preserve"> p-value of </w:t>
      </w:r>
      <m:oMath>
        <m:r>
          <w:rPr>
            <w:rFonts w:ascii="Cambria Math" w:hAnsi="Cambria Math" w:cs="Arial"/>
          </w:rPr>
          <m:t>1.65×</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oMath>
      <w:r w:rsidR="005D4A2D" w:rsidRPr="00EF6A6F">
        <w:rPr>
          <w:rFonts w:ascii="Arial" w:hAnsi="Arial" w:cs="Arial"/>
        </w:rPr>
        <w:t>.</w:t>
      </w:r>
      <w:r w:rsidRPr="00EF6A6F">
        <w:rPr>
          <w:rFonts w:ascii="Arial" w:hAnsi="Arial" w:cs="Arial"/>
        </w:rPr>
        <w:t xml:space="preserve"> Finally, the residual vs leverage plot</w:t>
      </w:r>
      <w:r w:rsidR="00FE483A" w:rsidRPr="00EF6A6F">
        <w:rPr>
          <w:rFonts w:ascii="Arial" w:hAnsi="Arial" w:cs="Arial"/>
        </w:rPr>
        <w:t xml:space="preserve"> states that there are</w:t>
      </w:r>
      <w:r w:rsidRPr="00EF6A6F">
        <w:rPr>
          <w:rFonts w:ascii="Arial" w:hAnsi="Arial" w:cs="Arial"/>
        </w:rPr>
        <w:t xml:space="preserve"> </w:t>
      </w:r>
      <w:r w:rsidR="009B4B36">
        <w:rPr>
          <w:rFonts w:ascii="Arial" w:hAnsi="Arial" w:cs="Arial"/>
        </w:rPr>
        <w:t xml:space="preserve">significant </w:t>
      </w:r>
      <w:r w:rsidR="000740C4">
        <w:rPr>
          <w:rFonts w:ascii="Arial" w:hAnsi="Arial" w:cs="Arial"/>
        </w:rPr>
        <w:t xml:space="preserve">number </w:t>
      </w:r>
      <w:r w:rsidR="009B4B36">
        <w:rPr>
          <w:rFonts w:ascii="Arial" w:hAnsi="Arial" w:cs="Arial"/>
        </w:rPr>
        <w:t xml:space="preserve">of high leverage points </w:t>
      </w:r>
      <w:r w:rsidRPr="00EF6A6F">
        <w:rPr>
          <w:rFonts w:ascii="Arial" w:hAnsi="Arial" w:cs="Arial"/>
        </w:rPr>
        <w:t>in the data set.</w:t>
      </w:r>
    </w:p>
    <w:p w14:paraId="16C8FDE6" w14:textId="77777777" w:rsidR="009215B4" w:rsidRPr="00EF6A6F" w:rsidRDefault="009215B4" w:rsidP="00C007E1">
      <w:pPr>
        <w:spacing w:line="240" w:lineRule="auto"/>
        <w:jc w:val="both"/>
        <w:rPr>
          <w:rFonts w:ascii="Arial" w:hAnsi="Arial" w:cs="Arial"/>
          <w:shd w:val="clear" w:color="auto" w:fill="FFFFFF"/>
        </w:rPr>
      </w:pPr>
      <w:r w:rsidRPr="00EF6A6F">
        <w:rPr>
          <w:rFonts w:ascii="Arial" w:hAnsi="Arial" w:cs="Arial"/>
          <w:shd w:val="clear" w:color="auto" w:fill="FFFFFF"/>
        </w:rPr>
        <w:t xml:space="preserve">As we have seen that the model has non-constant </w:t>
      </w:r>
      <w:proofErr w:type="gramStart"/>
      <w:r w:rsidRPr="00EF6A6F">
        <w:rPr>
          <w:rFonts w:ascii="Arial" w:hAnsi="Arial" w:cs="Arial"/>
          <w:shd w:val="clear" w:color="auto" w:fill="FFFFFF"/>
        </w:rPr>
        <w:t>variance</w:t>
      </w:r>
      <w:proofErr w:type="gramEnd"/>
      <w:r w:rsidRPr="00EF6A6F">
        <w:rPr>
          <w:rFonts w:ascii="Arial" w:hAnsi="Arial" w:cs="Arial"/>
          <w:shd w:val="clear" w:color="auto" w:fill="FFFFFF"/>
        </w:rPr>
        <w:t xml:space="preserve"> and the residuals aren’t also normally distributed. We will perform the box-cox transformation to improve the model</w:t>
      </w:r>
      <w:r w:rsidR="00AF612F" w:rsidRPr="00EF6A6F">
        <w:rPr>
          <w:rFonts w:ascii="Arial" w:hAnsi="Arial" w:cs="Arial"/>
          <w:shd w:val="clear" w:color="auto" w:fill="FFFFFF"/>
        </w:rPr>
        <w:t xml:space="preserve">s’ behavior. </w:t>
      </w:r>
      <w:r w:rsidR="00C007E1" w:rsidRPr="00EF6A6F">
        <w:rPr>
          <w:rFonts w:ascii="Arial" w:hAnsi="Arial" w:cs="Arial"/>
          <w:shd w:val="clear" w:color="auto" w:fill="FFFFFF"/>
        </w:rPr>
        <w:t xml:space="preserve">As our response variable is positive so there is no restriction to use it. </w:t>
      </w:r>
      <w:r w:rsidR="00C007E1" w:rsidRPr="00EF6A6F">
        <w:rPr>
          <w:rFonts w:ascii="Arial" w:hAnsi="Arial" w:cs="Arial"/>
        </w:rPr>
        <w:t>Here, we have found that for </w:t>
      </w:r>
      <m:oMath>
        <m:r>
          <w:rPr>
            <w:rFonts w:ascii="Cambria Math" w:hAnsi="Cambria Math" w:cs="Arial"/>
          </w:rPr>
          <m:t>λ=1.15</m:t>
        </m:r>
      </m:oMath>
      <w:r w:rsidR="00C007E1" w:rsidRPr="00EF6A6F">
        <w:rPr>
          <w:rFonts w:ascii="Arial" w:hAnsi="Arial" w:cs="Arial"/>
        </w:rPr>
        <w:t>, we will get the maximum log-likelihood (</w:t>
      </w:r>
      <w:r w:rsidR="00C007E1" w:rsidRPr="00EF6A6F">
        <w:rPr>
          <w:rFonts w:ascii="Arial" w:hAnsi="Arial" w:cs="Arial"/>
          <w:i/>
        </w:rPr>
        <w:t>Ref</w:t>
      </w:r>
      <w:r w:rsidR="00C007E1" w:rsidRPr="00EF6A6F">
        <w:rPr>
          <w:rFonts w:ascii="Arial" w:hAnsi="Arial" w:cs="Arial"/>
        </w:rPr>
        <w:t xml:space="preserve">. Figure 5). We </w:t>
      </w:r>
      <w:proofErr w:type="gramStart"/>
      <w:r w:rsidR="00C007E1" w:rsidRPr="00EF6A6F">
        <w:rPr>
          <w:rFonts w:ascii="Arial" w:hAnsi="Arial" w:cs="Arial"/>
        </w:rPr>
        <w:t>have to</w:t>
      </w:r>
      <w:proofErr w:type="gramEnd"/>
      <w:r w:rsidR="00C007E1" w:rsidRPr="00EF6A6F">
        <w:rPr>
          <w:rFonts w:ascii="Arial" w:hAnsi="Arial" w:cs="Arial"/>
        </w:rPr>
        <w:t xml:space="preserve"> consider the nearest value to the optimum and which is 1. So, the box-cox transformation isn’t also providing a better result for this case. The histogram of the birth weight shows that the distribution is almost normally distributed so the log transformation will not be an effective one (</w:t>
      </w:r>
      <w:r w:rsidR="00C007E1" w:rsidRPr="00EF6A6F">
        <w:rPr>
          <w:rFonts w:ascii="Arial" w:hAnsi="Arial" w:cs="Arial"/>
          <w:i/>
        </w:rPr>
        <w:t>Ref</w:t>
      </w:r>
      <w:r w:rsidR="00E66953" w:rsidRPr="00EF6A6F">
        <w:rPr>
          <w:rFonts w:ascii="Arial" w:hAnsi="Arial" w:cs="Arial"/>
        </w:rPr>
        <w:t xml:space="preserve">. Figure 6). </w:t>
      </w:r>
    </w:p>
    <w:p w14:paraId="16C8FDE7" w14:textId="77777777" w:rsidR="009215B4" w:rsidRPr="00EF6A6F" w:rsidRDefault="009215B4" w:rsidP="009215B4">
      <w:pPr>
        <w:pStyle w:val="NormalWeb"/>
        <w:shd w:val="clear" w:color="auto" w:fill="FFFFFF"/>
        <w:spacing w:before="0" w:beforeAutospacing="0" w:after="0" w:afterAutospacing="0"/>
        <w:jc w:val="both"/>
        <w:rPr>
          <w:rFonts w:ascii="Arial" w:hAnsi="Arial" w:cs="Arial"/>
          <w:sz w:val="22"/>
          <w:szCs w:val="22"/>
        </w:rPr>
      </w:pPr>
      <w:r w:rsidRPr="00EF6A6F">
        <w:rPr>
          <w:rFonts w:ascii="Arial" w:hAnsi="Arial" w:cs="Arial"/>
          <w:sz w:val="22"/>
          <w:szCs w:val="22"/>
        </w:rPr>
        <w:t>We have performed the stepwise regression method by considering the forward and backward selection process. We have got the full model as the best model with the AIC of 89318.73 and BIC of 89367.19. As we have seen from the pairwise plot that there is a possible association between the Mother BMI and Mother Pre-Pregnancy Weight, so we have performed the multicollinearity test. The multicollinearity is detected by the Farrar Chi-Square test and Theil's Method. Therefore, to determine the degree of multicollinearity, we have estimated the variance inflation factor (VIF) and observed that for almost all the predictors the VIF is very close to 1 except Mother BMI and Mother Pre-Pregnancy Weight. The Mother Pre-Pregnancy Weight has the highest VIF which is 6.53.</w:t>
      </w:r>
    </w:p>
    <w:p w14:paraId="16C8FDE8" w14:textId="77777777" w:rsidR="009215B4" w:rsidRPr="00EF6A6F" w:rsidRDefault="009215B4" w:rsidP="009215B4">
      <w:pPr>
        <w:pStyle w:val="NormalWeb"/>
        <w:shd w:val="clear" w:color="auto" w:fill="FFFFFF"/>
        <w:spacing w:before="0" w:beforeAutospacing="0" w:after="0" w:afterAutospacing="0"/>
        <w:jc w:val="both"/>
        <w:rPr>
          <w:rFonts w:ascii="Arial" w:hAnsi="Arial" w:cs="Arial"/>
          <w:sz w:val="22"/>
          <w:szCs w:val="22"/>
        </w:rPr>
      </w:pPr>
      <w:r w:rsidRPr="00EF6A6F">
        <w:rPr>
          <w:rFonts w:ascii="Arial" w:hAnsi="Arial" w:cs="Arial"/>
          <w:sz w:val="22"/>
          <w:szCs w:val="22"/>
        </w:rPr>
        <w:t xml:space="preserve"> </w:t>
      </w:r>
    </w:p>
    <w:p w14:paraId="16C8FDE9" w14:textId="77777777" w:rsidR="009215B4" w:rsidRPr="00EF6A6F" w:rsidRDefault="009215B4" w:rsidP="00E66953">
      <w:pPr>
        <w:pStyle w:val="NormalWeb"/>
        <w:shd w:val="clear" w:color="auto" w:fill="FFFFFF"/>
        <w:spacing w:before="0" w:beforeAutospacing="0" w:after="0" w:afterAutospacing="0"/>
        <w:jc w:val="both"/>
        <w:rPr>
          <w:rFonts w:ascii="Arial" w:eastAsiaTheme="minorEastAsia" w:hAnsi="Arial" w:cs="Arial"/>
          <w:sz w:val="22"/>
          <w:szCs w:val="22"/>
        </w:rPr>
      </w:pPr>
      <w:proofErr w:type="gramStart"/>
      <w:r w:rsidRPr="00EF6A6F">
        <w:rPr>
          <w:rFonts w:ascii="Arial" w:hAnsi="Arial" w:cs="Arial"/>
          <w:sz w:val="22"/>
          <w:szCs w:val="22"/>
        </w:rPr>
        <w:t>As a consequence</w:t>
      </w:r>
      <w:proofErr w:type="gramEnd"/>
      <w:r w:rsidRPr="00EF6A6F">
        <w:rPr>
          <w:rFonts w:ascii="Arial" w:hAnsi="Arial" w:cs="Arial"/>
          <w:sz w:val="22"/>
          <w:szCs w:val="22"/>
        </w:rPr>
        <w:t>, we will remove this predictor from the model and perform the partial F test to check the performance of the reduced model without the Mother Pre-Pregnancy Weight.</w:t>
      </w:r>
      <w:r w:rsidR="00E66953" w:rsidRPr="00EF6A6F">
        <w:rPr>
          <w:rFonts w:ascii="Arial" w:hAnsi="Arial" w:cs="Arial"/>
          <w:sz w:val="22"/>
          <w:szCs w:val="22"/>
        </w:rPr>
        <w:t xml:space="preserve"> </w:t>
      </w:r>
      <w:r w:rsidRPr="00EF6A6F">
        <w:rPr>
          <w:rFonts w:ascii="Arial" w:eastAsiaTheme="minorEastAsia" w:hAnsi="Arial" w:cs="Arial"/>
          <w:sz w:val="22"/>
          <w:szCs w:val="22"/>
        </w:rPr>
        <w:t>The calculated value of the partial</w:t>
      </w:r>
      <w:r w:rsidR="009B4B36">
        <w:rPr>
          <w:rFonts w:ascii="Arial" w:eastAsiaTheme="minorEastAsia" w:hAnsi="Arial" w:cs="Arial"/>
          <w:sz w:val="22"/>
          <w:szCs w:val="22"/>
        </w:rPr>
        <w:t xml:space="preserve"> F</w:t>
      </w:r>
      <w:r w:rsidRPr="00EF6A6F">
        <w:rPr>
          <w:rFonts w:ascii="Arial" w:eastAsiaTheme="minorEastAsia" w:hAnsi="Arial" w:cs="Arial"/>
          <w:sz w:val="22"/>
          <w:szCs w:val="22"/>
        </w:rPr>
        <w:t xml:space="preserve"> test statistic is 17.76 with 1 degree of freedom and the p-value is </w:t>
      </w:r>
      <m:oMath>
        <m:r>
          <w:rPr>
            <w:rFonts w:ascii="Cambria Math" w:eastAsiaTheme="minorEastAsia" w:hAnsi="Cambria Math" w:cs="Arial"/>
            <w:sz w:val="22"/>
            <w:szCs w:val="22"/>
          </w:rPr>
          <m:t>2.54×</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10</m:t>
            </m:r>
          </m:e>
          <m:sup>
            <m:r>
              <w:rPr>
                <w:rFonts w:ascii="Cambria Math" w:eastAsiaTheme="minorEastAsia" w:hAnsi="Cambria Math" w:cs="Arial"/>
                <w:sz w:val="22"/>
                <w:szCs w:val="22"/>
              </w:rPr>
              <m:t>-5</m:t>
            </m:r>
          </m:sup>
        </m:sSup>
      </m:oMath>
      <w:r w:rsidRPr="00EF6A6F">
        <w:rPr>
          <w:rFonts w:ascii="Arial" w:eastAsiaTheme="minorEastAsia" w:hAnsi="Arial" w:cs="Arial"/>
          <w:sz w:val="22"/>
          <w:szCs w:val="22"/>
        </w:rPr>
        <w:t>.As the p-value is less than the level of significance, so we will reject the null hypothesis</w:t>
      </w:r>
      <w:r w:rsidR="008C62B4" w:rsidRPr="00EF6A6F">
        <w:rPr>
          <w:rFonts w:ascii="Arial" w:eastAsiaTheme="minorEastAsia" w:hAnsi="Arial" w:cs="Arial"/>
          <w:sz w:val="22"/>
          <w:szCs w:val="22"/>
        </w:rPr>
        <w:t>.</w:t>
      </w:r>
      <w:r w:rsidRPr="00EF6A6F">
        <w:rPr>
          <w:rFonts w:ascii="Arial" w:eastAsiaTheme="minorEastAsia" w:hAnsi="Arial" w:cs="Arial"/>
          <w:sz w:val="22"/>
          <w:szCs w:val="22"/>
        </w:rPr>
        <w:t xml:space="preserve"> </w:t>
      </w:r>
    </w:p>
    <w:p w14:paraId="16C8FDEA" w14:textId="77777777" w:rsidR="00A56CDE" w:rsidRPr="00EF6A6F" w:rsidRDefault="00A56CDE" w:rsidP="00E66953">
      <w:pPr>
        <w:pStyle w:val="NormalWeb"/>
        <w:shd w:val="clear" w:color="auto" w:fill="FFFFFF"/>
        <w:spacing w:before="0" w:beforeAutospacing="0" w:after="0" w:afterAutospacing="0"/>
        <w:jc w:val="both"/>
        <w:rPr>
          <w:rFonts w:ascii="Arial" w:eastAsiaTheme="minorEastAsia" w:hAnsi="Arial" w:cs="Arial"/>
          <w:sz w:val="22"/>
          <w:szCs w:val="22"/>
        </w:rPr>
      </w:pPr>
    </w:p>
    <w:p w14:paraId="16C8FDEB" w14:textId="77777777" w:rsidR="00A56CDE" w:rsidRPr="00EF6A6F" w:rsidRDefault="00A56CDE" w:rsidP="00E66953">
      <w:pPr>
        <w:pStyle w:val="NormalWeb"/>
        <w:shd w:val="clear" w:color="auto" w:fill="FFFFFF"/>
        <w:spacing w:before="0" w:beforeAutospacing="0" w:after="0" w:afterAutospacing="0"/>
        <w:jc w:val="both"/>
        <w:rPr>
          <w:rFonts w:ascii="Arial" w:hAnsi="Arial" w:cs="Arial"/>
          <w:sz w:val="22"/>
          <w:szCs w:val="22"/>
        </w:rPr>
      </w:pPr>
      <w:r w:rsidRPr="00EF6A6F">
        <w:rPr>
          <w:rFonts w:ascii="Arial" w:eastAsiaTheme="minorEastAsia" w:hAnsi="Arial" w:cs="Arial"/>
          <w:sz w:val="22"/>
          <w:szCs w:val="22"/>
        </w:rPr>
        <w:t xml:space="preserve">We have also fit the model with the interaction terms. As we have five significant predictors, </w:t>
      </w:r>
      <w:proofErr w:type="gramStart"/>
      <w:r w:rsidRPr="00EF6A6F">
        <w:rPr>
          <w:rFonts w:ascii="Arial" w:eastAsiaTheme="minorEastAsia" w:hAnsi="Arial" w:cs="Arial"/>
          <w:sz w:val="22"/>
          <w:szCs w:val="22"/>
        </w:rPr>
        <w:t>the all</w:t>
      </w:r>
      <w:proofErr w:type="gramEnd"/>
      <w:r w:rsidRPr="00EF6A6F">
        <w:rPr>
          <w:rFonts w:ascii="Arial" w:eastAsiaTheme="minorEastAsia" w:hAnsi="Arial" w:cs="Arial"/>
          <w:sz w:val="22"/>
          <w:szCs w:val="22"/>
        </w:rPr>
        <w:t xml:space="preserve"> possible combined interactions model contains a lot of terms and parameters. We performed the model selecting process by considering the forward and backward steps. This provides us </w:t>
      </w:r>
      <w:r w:rsidR="00FA0D59" w:rsidRPr="00EF6A6F">
        <w:rPr>
          <w:rFonts w:ascii="Arial" w:eastAsiaTheme="minorEastAsia" w:hAnsi="Arial" w:cs="Arial"/>
          <w:sz w:val="22"/>
          <w:szCs w:val="22"/>
        </w:rPr>
        <w:t xml:space="preserve">with </w:t>
      </w:r>
      <w:r w:rsidRPr="00EF6A6F">
        <w:rPr>
          <w:rFonts w:ascii="Arial" w:eastAsiaTheme="minorEastAsia" w:hAnsi="Arial" w:cs="Arial"/>
          <w:sz w:val="22"/>
          <w:szCs w:val="22"/>
        </w:rPr>
        <w:t>several suggested models. However, all the suggest</w:t>
      </w:r>
      <w:r w:rsidR="00FA0D59" w:rsidRPr="00EF6A6F">
        <w:rPr>
          <w:rFonts w:ascii="Arial" w:eastAsiaTheme="minorEastAsia" w:hAnsi="Arial" w:cs="Arial"/>
          <w:sz w:val="22"/>
          <w:szCs w:val="22"/>
        </w:rPr>
        <w:t>ed models are quite long and do</w:t>
      </w:r>
      <w:r w:rsidRPr="00EF6A6F">
        <w:rPr>
          <w:rFonts w:ascii="Arial" w:eastAsiaTheme="minorEastAsia" w:hAnsi="Arial" w:cs="Arial"/>
          <w:sz w:val="22"/>
          <w:szCs w:val="22"/>
        </w:rPr>
        <w:t xml:space="preserve">n’t support the </w:t>
      </w:r>
      <w:r w:rsidRPr="00EF6A6F">
        <w:rPr>
          <w:rFonts w:ascii="Arial" w:hAnsi="Arial" w:cs="Arial"/>
          <w:sz w:val="22"/>
          <w:szCs w:val="22"/>
          <w:shd w:val="clear" w:color="auto" w:fill="FFFFFF"/>
        </w:rPr>
        <w:t>parsimonious model selection criteria.</w:t>
      </w:r>
    </w:p>
    <w:p w14:paraId="16C8FDEC" w14:textId="77777777" w:rsidR="00C83F8C" w:rsidRPr="00EF6A6F" w:rsidRDefault="00C83F8C" w:rsidP="00E66953">
      <w:pPr>
        <w:pStyle w:val="NormalWeb"/>
        <w:shd w:val="clear" w:color="auto" w:fill="FFFFFF"/>
        <w:spacing w:before="0" w:beforeAutospacing="0" w:after="0" w:afterAutospacing="0"/>
        <w:jc w:val="both"/>
        <w:rPr>
          <w:rFonts w:ascii="Arial" w:eastAsiaTheme="minorEastAsia" w:hAnsi="Arial" w:cs="Arial"/>
          <w:sz w:val="22"/>
          <w:szCs w:val="22"/>
        </w:rPr>
      </w:pPr>
    </w:p>
    <w:p w14:paraId="16C8FDED" w14:textId="77777777" w:rsidR="00A56CDE" w:rsidRPr="00EF6A6F" w:rsidRDefault="000E128B" w:rsidP="00A56CDE">
      <w:pPr>
        <w:spacing w:line="240" w:lineRule="auto"/>
        <w:jc w:val="both"/>
        <w:rPr>
          <w:rFonts w:ascii="Arial" w:hAnsi="Arial" w:cs="Arial"/>
          <w:b/>
          <w:shd w:val="clear" w:color="auto" w:fill="FFFFFF"/>
        </w:rPr>
      </w:pPr>
      <w:r w:rsidRPr="00EF6A6F">
        <w:rPr>
          <w:rFonts w:ascii="Arial" w:hAnsi="Arial" w:cs="Arial"/>
          <w:b/>
          <w:shd w:val="clear" w:color="auto" w:fill="FFFFFF"/>
        </w:rPr>
        <w:t xml:space="preserve">Results: </w:t>
      </w:r>
      <w:r w:rsidR="00A56CDE" w:rsidRPr="00EF6A6F">
        <w:rPr>
          <w:rFonts w:ascii="Arial" w:hAnsi="Arial" w:cs="Arial"/>
          <w:shd w:val="clear" w:color="auto" w:fill="FFFFFF"/>
        </w:rPr>
        <w:t xml:space="preserve">From the analysis section, we can conclude that the full model with all the considered predictors will be the better choice for modeling the newly born baby’s birth weight. Though the Adjusted </w:t>
      </w:r>
      <m:oMath>
        <m:sSup>
          <m:sSupPr>
            <m:ctrlPr>
              <w:rPr>
                <w:rFonts w:ascii="Cambria Math" w:hAnsi="Cambria Math" w:cs="Arial"/>
                <w:i/>
                <w:shd w:val="clear" w:color="auto" w:fill="FFFFFF"/>
              </w:rPr>
            </m:ctrlPr>
          </m:sSupPr>
          <m:e>
            <m:r>
              <w:rPr>
                <w:rFonts w:ascii="Cambria Math" w:hAnsi="Cambria Math" w:cs="Arial"/>
                <w:shd w:val="clear" w:color="auto" w:fill="FFFFFF"/>
              </w:rPr>
              <m:t>R</m:t>
            </m:r>
          </m:e>
          <m:sup>
            <m:r>
              <w:rPr>
                <w:rFonts w:ascii="Cambria Math" w:hAnsi="Cambria Math" w:cs="Arial"/>
                <w:shd w:val="clear" w:color="auto" w:fill="FFFFFF"/>
              </w:rPr>
              <m:t>2</m:t>
            </m:r>
          </m:sup>
        </m:sSup>
      </m:oMath>
      <w:r w:rsidR="00A56CDE" w:rsidRPr="00EF6A6F">
        <w:rPr>
          <w:rFonts w:ascii="Arial" w:eastAsiaTheme="minorEastAsia" w:hAnsi="Arial" w:cs="Arial"/>
          <w:shd w:val="clear" w:color="auto" w:fill="FFFFFF"/>
        </w:rPr>
        <w:t xml:space="preserve"> of our fitted model is only 3.04% because </w:t>
      </w:r>
      <w:r w:rsidR="00A56CDE" w:rsidRPr="00EF6A6F">
        <w:rPr>
          <w:rFonts w:ascii="Arial" w:hAnsi="Arial" w:cs="Arial"/>
        </w:rPr>
        <w:t xml:space="preserve">the birth weight is not only dependent on the maternal factors but also the social, psychological, demographic, and environmental factors that play a vital role in modeling birth weight. </w:t>
      </w:r>
      <w:r w:rsidR="00A56CDE" w:rsidRPr="00EF6A6F">
        <w:rPr>
          <w:rFonts w:ascii="Arial" w:hAnsi="Arial" w:cs="Arial"/>
          <w:shd w:val="clear" w:color="auto" w:fill="FFFFFF"/>
        </w:rPr>
        <w:t>We have observed that the model with interaction term contains more than 20 regression coefficients with an adjusted R-square of 0.06. Though the adjusted R-square is quite larger than the without interaction model, the model is no longer parsimonious. Finally, we have decided to use the full model without the interaction terms.</w:t>
      </w:r>
    </w:p>
    <w:p w14:paraId="16C8FDEE" w14:textId="77777777" w:rsidR="0043769B" w:rsidRDefault="00591B02" w:rsidP="009215B4">
      <w:pPr>
        <w:spacing w:line="240" w:lineRule="auto"/>
        <w:jc w:val="both"/>
        <w:rPr>
          <w:rFonts w:ascii="Arial" w:hAnsi="Arial" w:cs="Arial"/>
          <w:shd w:val="clear" w:color="auto" w:fill="FFFFFF"/>
        </w:rPr>
      </w:pPr>
      <w:r w:rsidRPr="00EF6A6F">
        <w:rPr>
          <w:rFonts w:ascii="Arial" w:hAnsi="Arial" w:cs="Arial"/>
          <w:shd w:val="clear" w:color="auto" w:fill="FFFFFF"/>
        </w:rPr>
        <w:t>The main takeaway of this project is that only the maternal factors are not sufficient to model the birth weight and we need to consider all the other above-mentioned factors. Though we have observed that all the considered predictors including mother’s age, mother’s pre-pregnancy body mass index (BMI), mother’s pre-pregnancy weight, mother’s weight gain during pregnancy, and cigarette smoking before and during pregnancy plays a significant role.</w:t>
      </w:r>
    </w:p>
    <w:p w14:paraId="16C8FDEF" w14:textId="77777777" w:rsidR="0020278A" w:rsidRDefault="0043769B" w:rsidP="005C120A">
      <w:pPr>
        <w:spacing w:line="240" w:lineRule="auto"/>
        <w:jc w:val="both"/>
        <w:rPr>
          <w:rFonts w:ascii="Arial" w:hAnsi="Arial" w:cs="Arial"/>
          <w:b/>
        </w:rPr>
      </w:pPr>
      <w:r>
        <w:rPr>
          <w:rFonts w:ascii="Arial" w:hAnsi="Arial" w:cs="Arial"/>
          <w:shd w:val="clear" w:color="auto" w:fill="FFFFFF"/>
        </w:rPr>
        <w:br w:type="page"/>
      </w:r>
      <w:r w:rsidR="0020278A" w:rsidRPr="0020278A">
        <w:rPr>
          <w:rFonts w:ascii="Arial" w:hAnsi="Arial" w:cs="Arial"/>
          <w:b/>
        </w:rPr>
        <w:lastRenderedPageBreak/>
        <w:t>Acknowledgment</w:t>
      </w:r>
    </w:p>
    <w:p w14:paraId="16C8FDF0" w14:textId="191489BD" w:rsidR="0020278A" w:rsidRPr="00210FBA" w:rsidRDefault="0020278A" w:rsidP="0020278A">
      <w:pPr>
        <w:spacing w:line="240" w:lineRule="auto"/>
        <w:jc w:val="both"/>
        <w:rPr>
          <w:rFonts w:ascii="Arial" w:hAnsi="Arial" w:cs="Arial"/>
          <w:shd w:val="clear" w:color="auto" w:fill="FFFFFF"/>
        </w:rPr>
      </w:pPr>
      <w:r w:rsidRPr="00210FBA">
        <w:rPr>
          <w:rFonts w:ascii="Arial" w:hAnsi="Arial" w:cs="Arial"/>
          <w:shd w:val="clear" w:color="auto" w:fill="FFFFFF"/>
        </w:rPr>
        <w:t>We would like to thank Dr. </w:t>
      </w:r>
      <w:proofErr w:type="spellStart"/>
      <w:r w:rsidRPr="00210FBA">
        <w:rPr>
          <w:rFonts w:ascii="Arial" w:hAnsi="Arial" w:cs="Arial"/>
          <w:shd w:val="clear" w:color="auto" w:fill="FFFFFF"/>
        </w:rPr>
        <w:t>Miljkovic</w:t>
      </w:r>
      <w:proofErr w:type="spellEnd"/>
      <w:r w:rsidRPr="00210FBA">
        <w:rPr>
          <w:rFonts w:ascii="Arial" w:hAnsi="Arial" w:cs="Arial"/>
          <w:shd w:val="clear" w:color="auto" w:fill="FFFFFF"/>
        </w:rPr>
        <w:t xml:space="preserve"> for her valuable feedback and suggestions regarding this project. </w:t>
      </w:r>
    </w:p>
    <w:p w14:paraId="16C8FDF1" w14:textId="77777777" w:rsidR="0020278A" w:rsidRPr="0020278A" w:rsidRDefault="0020278A" w:rsidP="0020278A">
      <w:pPr>
        <w:spacing w:line="240" w:lineRule="auto"/>
        <w:jc w:val="both"/>
        <w:rPr>
          <w:rFonts w:ascii="Arial" w:hAnsi="Arial" w:cs="Arial"/>
        </w:rPr>
      </w:pPr>
    </w:p>
    <w:p w14:paraId="16C8FDF2" w14:textId="77777777" w:rsidR="005C120A" w:rsidRPr="005C120A" w:rsidRDefault="005C120A" w:rsidP="005C120A">
      <w:pPr>
        <w:spacing w:line="240" w:lineRule="auto"/>
        <w:jc w:val="both"/>
        <w:rPr>
          <w:rFonts w:ascii="Arial" w:hAnsi="Arial" w:cs="Arial"/>
          <w:b/>
          <w:shd w:val="clear" w:color="auto" w:fill="FFFFFF"/>
        </w:rPr>
      </w:pPr>
      <w:r w:rsidRPr="005C120A">
        <w:rPr>
          <w:rFonts w:ascii="Arial" w:hAnsi="Arial" w:cs="Arial"/>
          <w:b/>
          <w:shd w:val="clear" w:color="auto" w:fill="FFFFFF"/>
        </w:rPr>
        <w:t>References</w:t>
      </w:r>
    </w:p>
    <w:p w14:paraId="16C8FDF3"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shd w:val="clear" w:color="auto" w:fill="FFFFFF"/>
        </w:rPr>
        <w:fldChar w:fldCharType="begin" w:fldLock="1"/>
      </w:r>
      <w:r w:rsidRPr="00F726C2">
        <w:rPr>
          <w:rFonts w:ascii="Arial" w:hAnsi="Arial" w:cs="Arial"/>
          <w:shd w:val="clear" w:color="auto" w:fill="FFFFFF"/>
        </w:rPr>
        <w:instrText xml:space="preserve">ADDIN Mendeley Bibliography CSL_BIBLIOGRAPHY </w:instrText>
      </w:r>
      <w:r w:rsidRPr="00F726C2">
        <w:rPr>
          <w:rFonts w:ascii="Arial" w:hAnsi="Arial" w:cs="Arial"/>
          <w:shd w:val="clear" w:color="auto" w:fill="FFFFFF"/>
        </w:rPr>
        <w:fldChar w:fldCharType="separate"/>
      </w:r>
      <w:r w:rsidRPr="00F726C2">
        <w:rPr>
          <w:rFonts w:ascii="Arial" w:hAnsi="Arial" w:cs="Arial"/>
          <w:noProof/>
          <w:szCs w:val="24"/>
        </w:rPr>
        <w:t>[1]</w:t>
      </w:r>
      <w:r w:rsidRPr="00F726C2">
        <w:rPr>
          <w:rFonts w:ascii="Arial" w:hAnsi="Arial" w:cs="Arial"/>
          <w:noProof/>
          <w:szCs w:val="24"/>
        </w:rPr>
        <w:tab/>
        <w:t xml:space="preserve">D. V. Mavalankar, R. H. Gray, and C. R. Trivedi, “Risk factors for preterm and term low birthweight in Ahmedabad, India,” </w:t>
      </w:r>
      <w:r w:rsidRPr="00F726C2">
        <w:rPr>
          <w:rFonts w:ascii="Arial" w:hAnsi="Arial" w:cs="Arial"/>
          <w:i/>
          <w:iCs/>
          <w:noProof/>
          <w:szCs w:val="24"/>
        </w:rPr>
        <w:t>Int. J. Epidemiol.</w:t>
      </w:r>
      <w:r w:rsidRPr="00F726C2">
        <w:rPr>
          <w:rFonts w:ascii="Arial" w:hAnsi="Arial" w:cs="Arial"/>
          <w:noProof/>
          <w:szCs w:val="24"/>
        </w:rPr>
        <w:t>, vol. 21, no. 2, pp. 263–272, Apr. 1992.</w:t>
      </w:r>
    </w:p>
    <w:p w14:paraId="16C8FDF4"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[2]</w:t>
      </w:r>
      <w:r w:rsidRPr="00F726C2">
        <w:rPr>
          <w:rFonts w:ascii="Arial" w:hAnsi="Arial" w:cs="Arial"/>
          <w:noProof/>
          <w:szCs w:val="24"/>
        </w:rPr>
        <w:tab/>
        <w:t xml:space="preserve">B. L. Horta, C. G. Victora, A. M. Menezes, R. Halpern, and F. C. Barros, “Low birthweight, preterm births and intrauterine growth retardation in relation to maternal smoking,” </w:t>
      </w:r>
      <w:r w:rsidRPr="00F726C2">
        <w:rPr>
          <w:rFonts w:ascii="Arial" w:hAnsi="Arial" w:cs="Arial"/>
          <w:i/>
          <w:iCs/>
          <w:noProof/>
          <w:szCs w:val="24"/>
        </w:rPr>
        <w:t>Paediatr. Perinat. Epidemiol.</w:t>
      </w:r>
      <w:r w:rsidRPr="00F726C2">
        <w:rPr>
          <w:rFonts w:ascii="Arial" w:hAnsi="Arial" w:cs="Arial"/>
          <w:noProof/>
          <w:szCs w:val="24"/>
        </w:rPr>
        <w:t>, vol. 11, no. 2, pp. 140–151, 1997.</w:t>
      </w:r>
    </w:p>
    <w:p w14:paraId="16C8FDF5"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[3]</w:t>
      </w:r>
      <w:r w:rsidRPr="00F726C2">
        <w:rPr>
          <w:rFonts w:ascii="Arial" w:hAnsi="Arial" w:cs="Arial"/>
          <w:noProof/>
          <w:szCs w:val="24"/>
        </w:rPr>
        <w:tab/>
        <w:t xml:space="preserve">M. C. McCormick, “The Contribution of Low Birth Weight to Infant Mortality and Childhood Morbidity,” </w:t>
      </w:r>
      <w:r w:rsidRPr="00F726C2">
        <w:rPr>
          <w:rFonts w:ascii="Arial" w:hAnsi="Arial" w:cs="Arial"/>
          <w:i/>
          <w:iCs/>
          <w:noProof/>
          <w:szCs w:val="24"/>
        </w:rPr>
        <w:t>http://dx.doi.org/10.1056/NEJM198501103120204</w:t>
      </w:r>
      <w:r w:rsidRPr="00F726C2">
        <w:rPr>
          <w:rFonts w:ascii="Arial" w:hAnsi="Arial" w:cs="Arial"/>
          <w:noProof/>
          <w:szCs w:val="24"/>
        </w:rPr>
        <w:t>, vol. 312, no. 2, pp. 82–90, Jan. 2010.</w:t>
      </w:r>
    </w:p>
    <w:p w14:paraId="16C8FDF6"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[4]</w:t>
      </w:r>
      <w:r w:rsidRPr="00F726C2">
        <w:rPr>
          <w:rFonts w:ascii="Arial" w:hAnsi="Arial" w:cs="Arial"/>
          <w:noProof/>
          <w:szCs w:val="24"/>
        </w:rPr>
        <w:tab/>
        <w:t xml:space="preserve">P. S. Mishra, D. Sinha, P. Kumar, S. Srivastava, and R. Bawankule, “Newborn low birth weight: do socio-economic inequality still persist in India?,” </w:t>
      </w:r>
      <w:r w:rsidRPr="00F726C2">
        <w:rPr>
          <w:rFonts w:ascii="Arial" w:hAnsi="Arial" w:cs="Arial"/>
          <w:i/>
          <w:iCs/>
          <w:noProof/>
          <w:szCs w:val="24"/>
        </w:rPr>
        <w:t>BMC Pediatr.</w:t>
      </w:r>
      <w:r w:rsidRPr="00F726C2">
        <w:rPr>
          <w:rFonts w:ascii="Arial" w:hAnsi="Arial" w:cs="Arial"/>
          <w:noProof/>
          <w:szCs w:val="24"/>
        </w:rPr>
        <w:t>, vol. 21, no. 1, p. 518, Nov. 2021.</w:t>
      </w:r>
    </w:p>
    <w:p w14:paraId="16C8FDF7"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[5]</w:t>
      </w:r>
      <w:r w:rsidRPr="00F726C2">
        <w:rPr>
          <w:rFonts w:ascii="Arial" w:hAnsi="Arial" w:cs="Arial"/>
          <w:noProof/>
          <w:szCs w:val="24"/>
        </w:rPr>
        <w:tab/>
        <w:t xml:space="preserve">V. Marsoosi, A. Jamal, and L. Eslamian, “Pre-pregnancy weight, low pregnancy weight gain, and preterm delivery,” </w:t>
      </w:r>
      <w:r w:rsidRPr="00F726C2">
        <w:rPr>
          <w:rFonts w:ascii="Arial" w:hAnsi="Arial" w:cs="Arial"/>
          <w:i/>
          <w:iCs/>
          <w:noProof/>
          <w:szCs w:val="24"/>
        </w:rPr>
        <w:t>Int. J. Gynecol. Obstet.</w:t>
      </w:r>
      <w:r w:rsidRPr="00F726C2">
        <w:rPr>
          <w:rFonts w:ascii="Arial" w:hAnsi="Arial" w:cs="Arial"/>
          <w:noProof/>
          <w:szCs w:val="24"/>
        </w:rPr>
        <w:t>, vol. 87, no. 1, pp. 36–37, Oct. 2004.</w:t>
      </w:r>
    </w:p>
    <w:p w14:paraId="16C8FDF8"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[6]</w:t>
      </w:r>
      <w:r w:rsidRPr="00F726C2">
        <w:rPr>
          <w:rFonts w:ascii="Arial" w:hAnsi="Arial" w:cs="Arial"/>
          <w:noProof/>
          <w:szCs w:val="24"/>
        </w:rPr>
        <w:tab/>
        <w:t xml:space="preserve">S. Sukalich, M. J. Mingione, and J. C. Glantz, “Obstetric outcomes in overweight and obese adolescents,” </w:t>
      </w:r>
      <w:r w:rsidRPr="00F726C2">
        <w:rPr>
          <w:rFonts w:ascii="Arial" w:hAnsi="Arial" w:cs="Arial"/>
          <w:i/>
          <w:iCs/>
          <w:noProof/>
          <w:szCs w:val="24"/>
        </w:rPr>
        <w:t>Am. J. Obstet. Gynecol.</w:t>
      </w:r>
      <w:r w:rsidRPr="00F726C2">
        <w:rPr>
          <w:rFonts w:ascii="Arial" w:hAnsi="Arial" w:cs="Arial"/>
          <w:noProof/>
          <w:szCs w:val="24"/>
        </w:rPr>
        <w:t>, vol. 195, no. 3, pp. 851–855, Sep. 2006.</w:t>
      </w:r>
    </w:p>
    <w:p w14:paraId="16C8FDF9"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szCs w:val="24"/>
        </w:rPr>
      </w:pPr>
      <w:r w:rsidRPr="00F726C2">
        <w:rPr>
          <w:rFonts w:ascii="Arial" w:hAnsi="Arial" w:cs="Arial"/>
          <w:noProof/>
          <w:szCs w:val="24"/>
        </w:rPr>
        <w:t>[7]</w:t>
      </w:r>
      <w:r w:rsidRPr="00F726C2">
        <w:rPr>
          <w:rFonts w:ascii="Arial" w:hAnsi="Arial" w:cs="Arial"/>
          <w:noProof/>
          <w:szCs w:val="24"/>
        </w:rPr>
        <w:tab/>
        <w:t xml:space="preserve">I. Siramaneerat, F. Agushybana, and Y. Meebunmak, “Maternal Risk Factors Associated with Low Birth Weight in Indonesia,” </w:t>
      </w:r>
      <w:r w:rsidRPr="00F726C2">
        <w:rPr>
          <w:rFonts w:ascii="Arial" w:hAnsi="Arial" w:cs="Arial"/>
          <w:i/>
          <w:iCs/>
          <w:noProof/>
          <w:szCs w:val="24"/>
        </w:rPr>
        <w:t>Open Public Health J.</w:t>
      </w:r>
      <w:r w:rsidRPr="00F726C2">
        <w:rPr>
          <w:rFonts w:ascii="Arial" w:hAnsi="Arial" w:cs="Arial"/>
          <w:noProof/>
          <w:szCs w:val="24"/>
        </w:rPr>
        <w:t>, vol. 11, no. 1, pp. 376–383, Sep. 2018.</w:t>
      </w:r>
    </w:p>
    <w:p w14:paraId="16C8FDFA" w14:textId="77777777" w:rsidR="005C120A" w:rsidRPr="00F726C2" w:rsidRDefault="005C120A" w:rsidP="005C120A">
      <w:pPr>
        <w:widowControl w:val="0"/>
        <w:autoSpaceDE w:val="0"/>
        <w:autoSpaceDN w:val="0"/>
        <w:adjustRightInd w:val="0"/>
        <w:spacing w:line="240" w:lineRule="auto"/>
        <w:ind w:left="640" w:hanging="640"/>
        <w:jc w:val="both"/>
        <w:rPr>
          <w:rFonts w:ascii="Arial" w:hAnsi="Arial" w:cs="Arial"/>
          <w:noProof/>
        </w:rPr>
      </w:pPr>
      <w:r w:rsidRPr="00F726C2">
        <w:rPr>
          <w:rFonts w:ascii="Arial" w:hAnsi="Arial" w:cs="Arial"/>
          <w:noProof/>
          <w:szCs w:val="24"/>
        </w:rPr>
        <w:t>[8]</w:t>
      </w:r>
      <w:r w:rsidRPr="00F726C2">
        <w:rPr>
          <w:rFonts w:ascii="Arial" w:hAnsi="Arial" w:cs="Arial"/>
          <w:noProof/>
          <w:szCs w:val="24"/>
        </w:rPr>
        <w:tab/>
        <w:t>“NVSS - Birth Data.” [Online]. Available: https://www.cdc.gov/nchs/nvss/births.htm. [Accessed: 27-Nov-2021].</w:t>
      </w:r>
    </w:p>
    <w:p w14:paraId="16C8FDFB" w14:textId="77777777" w:rsidR="005A7E66" w:rsidRDefault="005C120A" w:rsidP="005A7E66">
      <w:pPr>
        <w:rPr>
          <w:rFonts w:ascii="Arial" w:hAnsi="Arial" w:cs="Arial"/>
          <w:shd w:val="clear" w:color="auto" w:fill="FFFFFF"/>
        </w:rPr>
      </w:pPr>
      <w:r w:rsidRPr="00F726C2">
        <w:rPr>
          <w:rFonts w:ascii="Arial" w:hAnsi="Arial" w:cs="Arial"/>
          <w:shd w:val="clear" w:color="auto" w:fill="FFFFFF"/>
        </w:rPr>
        <w:fldChar w:fldCharType="end"/>
      </w:r>
    </w:p>
    <w:p w14:paraId="16C8FDFC" w14:textId="77777777" w:rsidR="005A7E66" w:rsidRDefault="005A7E66" w:rsidP="005A7E66">
      <w:r w:rsidRPr="005A7E66">
        <w:t xml:space="preserve"> </w:t>
      </w:r>
    </w:p>
    <w:p w14:paraId="16C8FDFD" w14:textId="77777777" w:rsidR="005A7E66" w:rsidRDefault="005A7E66" w:rsidP="005C120A">
      <w:pPr>
        <w:spacing w:line="240" w:lineRule="auto"/>
        <w:jc w:val="both"/>
        <w:rPr>
          <w:rFonts w:ascii="Arial" w:hAnsi="Arial" w:cs="Arial"/>
          <w:shd w:val="clear" w:color="auto" w:fill="FFFFFF"/>
        </w:rPr>
      </w:pPr>
    </w:p>
    <w:p w14:paraId="16C8FDFE" w14:textId="77777777" w:rsidR="005A7E66" w:rsidRDefault="005A7E66" w:rsidP="002E736A">
      <w:pPr>
        <w:spacing w:line="240" w:lineRule="auto"/>
        <w:rPr>
          <w:rFonts w:ascii="Arial" w:hAnsi="Arial" w:cs="Arial"/>
          <w:b/>
          <w:noProof/>
        </w:rPr>
      </w:pPr>
    </w:p>
    <w:p w14:paraId="16C8FDFF" w14:textId="77777777" w:rsidR="005A7E66" w:rsidRDefault="005A7E66" w:rsidP="002E736A">
      <w:pPr>
        <w:spacing w:line="240" w:lineRule="auto"/>
        <w:rPr>
          <w:rFonts w:ascii="Arial" w:hAnsi="Arial" w:cs="Arial"/>
          <w:b/>
          <w:noProof/>
        </w:rPr>
      </w:pPr>
    </w:p>
    <w:p w14:paraId="16C8FE00" w14:textId="77777777" w:rsidR="005A7E66" w:rsidRDefault="005A7E66" w:rsidP="002E736A">
      <w:pPr>
        <w:spacing w:line="240" w:lineRule="auto"/>
        <w:rPr>
          <w:rFonts w:ascii="Arial" w:hAnsi="Arial" w:cs="Arial"/>
          <w:b/>
          <w:noProof/>
        </w:rPr>
      </w:pPr>
    </w:p>
    <w:p w14:paraId="16C8FE01" w14:textId="77777777" w:rsidR="005A7E66" w:rsidRDefault="005A7E66" w:rsidP="002E736A">
      <w:pPr>
        <w:spacing w:line="240" w:lineRule="auto"/>
        <w:rPr>
          <w:rFonts w:ascii="Arial" w:hAnsi="Arial" w:cs="Arial"/>
          <w:b/>
          <w:noProof/>
        </w:rPr>
      </w:pPr>
    </w:p>
    <w:p w14:paraId="16C8FE02" w14:textId="77777777" w:rsidR="005A7E66" w:rsidRDefault="005A7E66" w:rsidP="002E736A">
      <w:pPr>
        <w:spacing w:line="240" w:lineRule="auto"/>
        <w:rPr>
          <w:rFonts w:ascii="Arial" w:hAnsi="Arial" w:cs="Arial"/>
          <w:b/>
          <w:noProof/>
        </w:rPr>
      </w:pPr>
    </w:p>
    <w:p w14:paraId="16C8FE03" w14:textId="77777777" w:rsidR="005A7E66" w:rsidRDefault="005A7E66" w:rsidP="002E736A">
      <w:pPr>
        <w:spacing w:line="240" w:lineRule="auto"/>
        <w:rPr>
          <w:rFonts w:ascii="Arial" w:hAnsi="Arial" w:cs="Arial"/>
          <w:b/>
          <w:noProof/>
        </w:rPr>
      </w:pPr>
    </w:p>
    <w:p w14:paraId="16C8FE04" w14:textId="77777777" w:rsidR="005A7E66" w:rsidRDefault="005A7E66" w:rsidP="002E736A">
      <w:pPr>
        <w:spacing w:line="240" w:lineRule="auto"/>
        <w:rPr>
          <w:rFonts w:ascii="Arial" w:hAnsi="Arial" w:cs="Arial"/>
          <w:b/>
          <w:noProof/>
        </w:rPr>
      </w:pPr>
    </w:p>
    <w:p w14:paraId="16C8FE05" w14:textId="77777777" w:rsidR="005A7E66" w:rsidRDefault="005A7E66" w:rsidP="002E736A">
      <w:pPr>
        <w:spacing w:line="240" w:lineRule="auto"/>
        <w:rPr>
          <w:rFonts w:ascii="Arial" w:hAnsi="Arial" w:cs="Arial"/>
          <w:b/>
          <w:noProof/>
        </w:rPr>
      </w:pPr>
    </w:p>
    <w:p w14:paraId="16C8FE06" w14:textId="77777777" w:rsidR="002E736A" w:rsidRPr="002E736A" w:rsidRDefault="002E736A" w:rsidP="002E736A">
      <w:pPr>
        <w:spacing w:line="240" w:lineRule="auto"/>
        <w:rPr>
          <w:rFonts w:ascii="Arial" w:hAnsi="Arial" w:cs="Arial"/>
          <w:b/>
          <w:noProof/>
        </w:rPr>
      </w:pPr>
      <w:r w:rsidRPr="002E736A">
        <w:rPr>
          <w:rFonts w:ascii="Arial" w:hAnsi="Arial" w:cs="Arial"/>
          <w:b/>
          <w:noProof/>
        </w:rPr>
        <w:lastRenderedPageBreak/>
        <w:t>Appendix</w:t>
      </w:r>
      <w:r w:rsidR="001C771C">
        <w:rPr>
          <w:rFonts w:ascii="Arial" w:hAnsi="Arial" w:cs="Arial"/>
          <w:b/>
          <w:noProof/>
        </w:rPr>
        <w:t xml:space="preserve"> A</w:t>
      </w:r>
      <w:r w:rsidRPr="002E736A">
        <w:rPr>
          <w:rFonts w:ascii="Arial" w:hAnsi="Arial" w:cs="Arial"/>
          <w:b/>
          <w:noProof/>
        </w:rPr>
        <w:t>:</w:t>
      </w:r>
    </w:p>
    <w:p w14:paraId="16C8FE07" w14:textId="77777777" w:rsidR="002E736A" w:rsidRPr="001901FA" w:rsidRDefault="002E736A" w:rsidP="0043769B">
      <w:pPr>
        <w:spacing w:line="240" w:lineRule="auto"/>
        <w:jc w:val="center"/>
        <w:rPr>
          <w:rFonts w:ascii="Arial" w:hAnsi="Arial" w:cs="Arial"/>
        </w:rPr>
      </w:pPr>
      <w:r w:rsidRPr="001901FA">
        <w:rPr>
          <w:rFonts w:ascii="Arial" w:hAnsi="Arial" w:cs="Arial"/>
          <w:noProof/>
        </w:rPr>
        <w:drawing>
          <wp:inline distT="0" distB="0" distL="0" distR="0" wp14:anchorId="16C8FE2A" wp14:editId="16C8FE2B">
            <wp:extent cx="4715533" cy="307700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715533" cy="3077004"/>
                    </a:xfrm>
                    <a:prstGeom prst="rect">
                      <a:avLst/>
                    </a:prstGeom>
                  </pic:spPr>
                </pic:pic>
              </a:graphicData>
            </a:graphic>
          </wp:inline>
        </w:drawing>
      </w:r>
    </w:p>
    <w:p w14:paraId="16C8FE08" w14:textId="77777777" w:rsidR="0043769B" w:rsidRPr="001901FA" w:rsidRDefault="0043769B" w:rsidP="0043769B">
      <w:pPr>
        <w:spacing w:line="240" w:lineRule="auto"/>
        <w:jc w:val="both"/>
        <w:rPr>
          <w:rFonts w:ascii="Arial" w:hAnsi="Arial" w:cs="Arial"/>
        </w:rPr>
      </w:pPr>
      <w:r w:rsidRPr="001901FA">
        <w:rPr>
          <w:rFonts w:ascii="Arial" w:hAnsi="Arial" w:cs="Arial"/>
        </w:rPr>
        <w:t>Figure 1: Pairwise Plot for Births Data Set.</w:t>
      </w:r>
    </w:p>
    <w:p w14:paraId="16C8FE09" w14:textId="77777777" w:rsidR="0043769B" w:rsidRPr="001901FA" w:rsidRDefault="0043769B" w:rsidP="0043769B">
      <w:pPr>
        <w:spacing w:line="240" w:lineRule="auto"/>
        <w:jc w:val="center"/>
        <w:rPr>
          <w:rFonts w:ascii="Arial" w:hAnsi="Arial" w:cs="Arial"/>
        </w:rPr>
      </w:pPr>
      <w:r w:rsidRPr="001901FA">
        <w:rPr>
          <w:rFonts w:ascii="Arial" w:hAnsi="Arial" w:cs="Arial"/>
          <w:noProof/>
        </w:rPr>
        <w:drawing>
          <wp:inline distT="0" distB="0" distL="0" distR="0" wp14:anchorId="16C8FE2C" wp14:editId="16C8FE2D">
            <wp:extent cx="4715533" cy="3077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4715533" cy="3077004"/>
                    </a:xfrm>
                    <a:prstGeom prst="rect">
                      <a:avLst/>
                    </a:prstGeom>
                  </pic:spPr>
                </pic:pic>
              </a:graphicData>
            </a:graphic>
          </wp:inline>
        </w:drawing>
      </w:r>
    </w:p>
    <w:p w14:paraId="16C8FE0A" w14:textId="77777777" w:rsidR="0043769B" w:rsidRPr="001901FA" w:rsidRDefault="0043769B" w:rsidP="0043769B">
      <w:pPr>
        <w:spacing w:line="240" w:lineRule="auto"/>
        <w:jc w:val="both"/>
        <w:rPr>
          <w:rFonts w:ascii="Arial" w:hAnsi="Arial" w:cs="Arial"/>
        </w:rPr>
      </w:pPr>
      <w:r w:rsidRPr="001901FA">
        <w:rPr>
          <w:rFonts w:ascii="Arial" w:hAnsi="Arial" w:cs="Arial"/>
        </w:rPr>
        <w:t xml:space="preserve">Figure 2: </w:t>
      </w:r>
      <w:proofErr w:type="gramStart"/>
      <w:r w:rsidRPr="001901FA">
        <w:rPr>
          <w:rFonts w:ascii="Arial" w:hAnsi="Arial" w:cs="Arial"/>
        </w:rPr>
        <w:t>Box-plot</w:t>
      </w:r>
      <w:proofErr w:type="gramEnd"/>
      <w:r w:rsidRPr="001901FA">
        <w:rPr>
          <w:rFonts w:ascii="Arial" w:hAnsi="Arial" w:cs="Arial"/>
        </w:rPr>
        <w:t xml:space="preserve"> of the response variable, Birth Weight.</w:t>
      </w:r>
    </w:p>
    <w:p w14:paraId="16C8FE0B" w14:textId="77777777" w:rsidR="0043769B" w:rsidRPr="001901FA" w:rsidRDefault="0043769B" w:rsidP="0043769B">
      <w:pPr>
        <w:spacing w:line="240" w:lineRule="auto"/>
        <w:jc w:val="both"/>
        <w:rPr>
          <w:rFonts w:ascii="Arial" w:eastAsiaTheme="minorEastAsia" w:hAnsi="Arial" w:cs="Arial"/>
        </w:rPr>
      </w:pPr>
    </w:p>
    <w:p w14:paraId="16C8FE0C" w14:textId="77777777" w:rsidR="0043769B" w:rsidRPr="001901FA" w:rsidRDefault="0043769B" w:rsidP="0043769B">
      <w:pPr>
        <w:pStyle w:val="NormalWeb"/>
        <w:shd w:val="clear" w:color="auto" w:fill="FFFFFF"/>
        <w:spacing w:before="0" w:beforeAutospacing="0" w:after="0" w:afterAutospacing="0"/>
        <w:rPr>
          <w:rFonts w:ascii="Arial" w:hAnsi="Arial" w:cs="Arial"/>
          <w:color w:val="333333"/>
          <w:sz w:val="22"/>
          <w:szCs w:val="22"/>
        </w:rPr>
      </w:pPr>
    </w:p>
    <w:p w14:paraId="16C8FE0D" w14:textId="77777777" w:rsidR="0043769B" w:rsidRPr="001901FA" w:rsidRDefault="0043769B" w:rsidP="0043769B">
      <w:pPr>
        <w:pStyle w:val="NormalWeb"/>
        <w:shd w:val="clear" w:color="auto" w:fill="FFFFFF"/>
        <w:spacing w:before="0" w:beforeAutospacing="0" w:after="0" w:afterAutospacing="0"/>
        <w:rPr>
          <w:rFonts w:ascii="Arial" w:hAnsi="Arial" w:cs="Arial"/>
          <w:color w:val="333333"/>
          <w:sz w:val="22"/>
          <w:szCs w:val="22"/>
        </w:rPr>
      </w:pPr>
      <w:r w:rsidRPr="001901FA">
        <w:rPr>
          <w:rFonts w:ascii="Arial" w:hAnsi="Arial" w:cs="Arial"/>
          <w:color w:val="333333"/>
          <w:sz w:val="22"/>
          <w:szCs w:val="22"/>
        </w:rPr>
        <w:t xml:space="preserve">  </w:t>
      </w:r>
    </w:p>
    <w:p w14:paraId="16C8FE0E" w14:textId="77777777" w:rsidR="0043769B" w:rsidRPr="001901FA" w:rsidRDefault="0043769B" w:rsidP="0043769B">
      <w:pPr>
        <w:spacing w:line="240" w:lineRule="auto"/>
        <w:jc w:val="both"/>
        <w:rPr>
          <w:rFonts w:ascii="Arial" w:hAnsi="Arial" w:cs="Arial"/>
          <w:shd w:val="clear" w:color="auto" w:fill="FFFFFF"/>
        </w:rPr>
      </w:pPr>
      <w:r w:rsidRPr="001901FA">
        <w:rPr>
          <w:rFonts w:ascii="Arial" w:hAnsi="Arial" w:cs="Arial"/>
          <w:shd w:val="clear" w:color="auto" w:fill="FFFFFF"/>
        </w:rPr>
        <w:t xml:space="preserve"> </w:t>
      </w:r>
    </w:p>
    <w:p w14:paraId="16C8FE0F" w14:textId="77777777" w:rsidR="0043769B" w:rsidRPr="001901FA" w:rsidRDefault="0043769B" w:rsidP="0043769B">
      <w:pPr>
        <w:spacing w:line="240" w:lineRule="auto"/>
        <w:jc w:val="both"/>
        <w:rPr>
          <w:rFonts w:ascii="Arial" w:hAnsi="Arial" w:cs="Arial"/>
          <w:shd w:val="clear" w:color="auto" w:fill="FFFFFF"/>
        </w:rPr>
      </w:pPr>
    </w:p>
    <w:p w14:paraId="16C8FE10" w14:textId="77777777" w:rsidR="0043769B" w:rsidRPr="001901FA" w:rsidRDefault="0043769B" w:rsidP="0043769B">
      <w:pPr>
        <w:spacing w:line="240" w:lineRule="auto"/>
        <w:jc w:val="both"/>
        <w:rPr>
          <w:rFonts w:ascii="Arial" w:hAnsi="Arial" w:cs="Arial"/>
        </w:rPr>
      </w:pPr>
    </w:p>
    <w:p w14:paraId="16C8FE11" w14:textId="77777777" w:rsidR="0043769B" w:rsidRPr="001901FA" w:rsidRDefault="0043769B" w:rsidP="0043769B">
      <w:pPr>
        <w:spacing w:line="240" w:lineRule="auto"/>
        <w:jc w:val="both"/>
        <w:rPr>
          <w:rFonts w:ascii="Arial" w:eastAsiaTheme="minorEastAsia" w:hAnsi="Arial" w:cs="Arial"/>
        </w:rPr>
      </w:pPr>
      <w:r w:rsidRPr="001901FA">
        <w:rPr>
          <w:rFonts w:ascii="Arial" w:eastAsiaTheme="minorEastAsia" w:hAnsi="Arial" w:cs="Arial"/>
          <w:noProof/>
        </w:rPr>
        <w:drawing>
          <wp:inline distT="0" distB="0" distL="0" distR="0" wp14:anchorId="16C8FE2E" wp14:editId="16C8FE2F">
            <wp:extent cx="5943600" cy="2549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nostic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9525"/>
                    </a:xfrm>
                    <a:prstGeom prst="rect">
                      <a:avLst/>
                    </a:prstGeom>
                  </pic:spPr>
                </pic:pic>
              </a:graphicData>
            </a:graphic>
          </wp:inline>
        </w:drawing>
      </w:r>
    </w:p>
    <w:p w14:paraId="16C8FE12" w14:textId="77777777" w:rsidR="0043769B" w:rsidRPr="001901FA" w:rsidRDefault="0043769B" w:rsidP="0043769B">
      <w:pPr>
        <w:spacing w:line="240" w:lineRule="auto"/>
        <w:jc w:val="both"/>
        <w:rPr>
          <w:rFonts w:ascii="Arial" w:eastAsiaTheme="minorEastAsia" w:hAnsi="Arial" w:cs="Arial"/>
        </w:rPr>
      </w:pPr>
    </w:p>
    <w:p w14:paraId="16C8FE13" w14:textId="77777777" w:rsidR="0043769B" w:rsidRPr="001901FA" w:rsidRDefault="0043769B" w:rsidP="0043769B">
      <w:pPr>
        <w:spacing w:line="240" w:lineRule="auto"/>
        <w:jc w:val="both"/>
        <w:rPr>
          <w:rFonts w:ascii="Arial" w:eastAsiaTheme="minorEastAsia" w:hAnsi="Arial" w:cs="Arial"/>
        </w:rPr>
      </w:pPr>
      <w:r w:rsidRPr="001901FA">
        <w:rPr>
          <w:rFonts w:ascii="Arial" w:eastAsiaTheme="minorEastAsia" w:hAnsi="Arial" w:cs="Arial"/>
        </w:rPr>
        <w:t>Figure 3: Fitted Regression Models Diagnostics.</w:t>
      </w:r>
    </w:p>
    <w:p w14:paraId="16C8FE14" w14:textId="77777777" w:rsidR="0043769B" w:rsidRPr="001901FA" w:rsidRDefault="0043769B" w:rsidP="0043769B">
      <w:pPr>
        <w:spacing w:line="240" w:lineRule="auto"/>
        <w:jc w:val="center"/>
        <w:rPr>
          <w:rFonts w:ascii="Arial" w:eastAsiaTheme="minorEastAsia" w:hAnsi="Arial" w:cs="Arial"/>
        </w:rPr>
      </w:pPr>
      <w:r w:rsidRPr="001901FA">
        <w:rPr>
          <w:rFonts w:ascii="Arial" w:eastAsiaTheme="minorEastAsia" w:hAnsi="Arial" w:cs="Arial"/>
          <w:noProof/>
        </w:rPr>
        <w:drawing>
          <wp:inline distT="0" distB="0" distL="0" distR="0" wp14:anchorId="16C8FE30" wp14:editId="16C8FE31">
            <wp:extent cx="4420217" cy="3077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 sequence plot.png"/>
                    <pic:cNvPicPr/>
                  </pic:nvPicPr>
                  <pic:blipFill>
                    <a:blip r:embed="rId11">
                      <a:extLst>
                        <a:ext uri="{28A0092B-C50C-407E-A947-70E740481C1C}">
                          <a14:useLocalDpi xmlns:a14="http://schemas.microsoft.com/office/drawing/2010/main" val="0"/>
                        </a:ext>
                      </a:extLst>
                    </a:blip>
                    <a:stretch>
                      <a:fillRect/>
                    </a:stretch>
                  </pic:blipFill>
                  <pic:spPr>
                    <a:xfrm>
                      <a:off x="0" y="0"/>
                      <a:ext cx="4420217" cy="3077004"/>
                    </a:xfrm>
                    <a:prstGeom prst="rect">
                      <a:avLst/>
                    </a:prstGeom>
                  </pic:spPr>
                </pic:pic>
              </a:graphicData>
            </a:graphic>
          </wp:inline>
        </w:drawing>
      </w:r>
    </w:p>
    <w:p w14:paraId="16C8FE15" w14:textId="77777777" w:rsidR="0043769B" w:rsidRPr="001901FA" w:rsidRDefault="0043769B" w:rsidP="0043769B">
      <w:pPr>
        <w:spacing w:line="240" w:lineRule="auto"/>
        <w:jc w:val="both"/>
        <w:rPr>
          <w:rFonts w:ascii="Arial" w:eastAsiaTheme="minorEastAsia" w:hAnsi="Arial" w:cs="Arial"/>
        </w:rPr>
      </w:pPr>
      <w:r w:rsidRPr="001901FA">
        <w:rPr>
          <w:rFonts w:ascii="Arial" w:eastAsiaTheme="minorEastAsia" w:hAnsi="Arial" w:cs="Arial"/>
        </w:rPr>
        <w:t>Figure 4: Residuals Sequence Plot of the Fitted Model.</w:t>
      </w:r>
    </w:p>
    <w:p w14:paraId="16C8FE16" w14:textId="77777777" w:rsidR="0043769B" w:rsidRPr="001901FA" w:rsidRDefault="0043769B" w:rsidP="0043769B">
      <w:pPr>
        <w:spacing w:line="240" w:lineRule="auto"/>
        <w:jc w:val="both"/>
        <w:rPr>
          <w:rFonts w:ascii="Arial" w:eastAsiaTheme="minorEastAsia" w:hAnsi="Arial" w:cs="Arial"/>
        </w:rPr>
      </w:pPr>
      <w:r w:rsidRPr="001901FA">
        <w:rPr>
          <w:rFonts w:ascii="Arial" w:eastAsiaTheme="minorEastAsia" w:hAnsi="Arial" w:cs="Arial"/>
          <w:noProof/>
        </w:rPr>
        <w:lastRenderedPageBreak/>
        <w:drawing>
          <wp:inline distT="0" distB="0" distL="0" distR="0" wp14:anchorId="16C8FE32" wp14:editId="16C8FE33">
            <wp:extent cx="5106113" cy="3077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cox.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3077004"/>
                    </a:xfrm>
                    <a:prstGeom prst="rect">
                      <a:avLst/>
                    </a:prstGeom>
                  </pic:spPr>
                </pic:pic>
              </a:graphicData>
            </a:graphic>
          </wp:inline>
        </w:drawing>
      </w:r>
    </w:p>
    <w:p w14:paraId="16C8FE17" w14:textId="77777777" w:rsidR="0043769B" w:rsidRPr="001901FA" w:rsidRDefault="0043769B" w:rsidP="0043769B">
      <w:pPr>
        <w:spacing w:line="240" w:lineRule="auto"/>
        <w:jc w:val="both"/>
        <w:rPr>
          <w:rFonts w:ascii="Arial" w:eastAsiaTheme="minorEastAsia" w:hAnsi="Arial" w:cs="Arial"/>
        </w:rPr>
      </w:pPr>
      <w:r w:rsidRPr="001901FA">
        <w:rPr>
          <w:rFonts w:ascii="Arial" w:eastAsiaTheme="minorEastAsia" w:hAnsi="Arial" w:cs="Arial"/>
        </w:rPr>
        <w:t xml:space="preserve">Figure 5: Plot of </w:t>
      </w:r>
      <w:r w:rsidRPr="001901FA">
        <w:rPr>
          <w:rStyle w:val="fontstyle01"/>
          <w:rFonts w:ascii="Arial" w:hAnsi="Arial" w:cs="Arial"/>
        </w:rPr>
        <w:t xml:space="preserve">the log-likelihood against the transformation parameter </w:t>
      </w:r>
      <m:oMath>
        <m:r>
          <w:rPr>
            <w:rStyle w:val="fontstyle01"/>
            <w:rFonts w:ascii="Cambria Math" w:hAnsi="Cambria Math" w:cs="Arial"/>
          </w:rPr>
          <m:t>λ</m:t>
        </m:r>
      </m:oMath>
      <w:r w:rsidRPr="001901FA">
        <w:rPr>
          <w:rStyle w:val="fontstyle01"/>
          <w:rFonts w:ascii="Arial" w:eastAsiaTheme="minorEastAsia" w:hAnsi="Arial" w:cs="Arial"/>
        </w:rPr>
        <w:t>.</w:t>
      </w:r>
    </w:p>
    <w:p w14:paraId="16C8FE18" w14:textId="77777777" w:rsidR="0043769B" w:rsidRPr="001901FA" w:rsidRDefault="0043769B" w:rsidP="0043769B">
      <w:pPr>
        <w:spacing w:line="240" w:lineRule="auto"/>
        <w:jc w:val="both"/>
        <w:rPr>
          <w:rFonts w:ascii="Arial" w:eastAsiaTheme="minorEastAsia" w:hAnsi="Arial" w:cs="Arial"/>
        </w:rPr>
      </w:pPr>
    </w:p>
    <w:p w14:paraId="16C8FE19" w14:textId="77777777" w:rsidR="0043769B" w:rsidRPr="001901FA" w:rsidRDefault="0043769B" w:rsidP="0043769B">
      <w:pPr>
        <w:spacing w:line="240" w:lineRule="auto"/>
        <w:jc w:val="center"/>
        <w:rPr>
          <w:rFonts w:ascii="Arial" w:eastAsiaTheme="minorEastAsia" w:hAnsi="Arial" w:cs="Arial"/>
        </w:rPr>
      </w:pPr>
      <w:r>
        <w:rPr>
          <w:rFonts w:ascii="Arial" w:eastAsiaTheme="minorEastAsia" w:hAnsi="Arial" w:cs="Arial"/>
          <w:noProof/>
        </w:rPr>
        <w:drawing>
          <wp:inline distT="0" distB="0" distL="0" distR="0" wp14:anchorId="16C8FE34" wp14:editId="16C8FE35">
            <wp:extent cx="5106113" cy="307700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rthweight histogram.png"/>
                    <pic:cNvPicPr/>
                  </pic:nvPicPr>
                  <pic:blipFill>
                    <a:blip r:embed="rId13">
                      <a:extLst>
                        <a:ext uri="{28A0092B-C50C-407E-A947-70E740481C1C}">
                          <a14:useLocalDpi xmlns:a14="http://schemas.microsoft.com/office/drawing/2010/main" val="0"/>
                        </a:ext>
                      </a:extLst>
                    </a:blip>
                    <a:stretch>
                      <a:fillRect/>
                    </a:stretch>
                  </pic:blipFill>
                  <pic:spPr>
                    <a:xfrm>
                      <a:off x="0" y="0"/>
                      <a:ext cx="5106113" cy="3077004"/>
                    </a:xfrm>
                    <a:prstGeom prst="rect">
                      <a:avLst/>
                    </a:prstGeom>
                  </pic:spPr>
                </pic:pic>
              </a:graphicData>
            </a:graphic>
          </wp:inline>
        </w:drawing>
      </w:r>
    </w:p>
    <w:p w14:paraId="16C8FE1A" w14:textId="77777777" w:rsidR="0043769B" w:rsidRDefault="0043769B" w:rsidP="0043769B">
      <w:pPr>
        <w:spacing w:line="240" w:lineRule="auto"/>
        <w:jc w:val="both"/>
        <w:rPr>
          <w:rFonts w:ascii="Arial" w:eastAsiaTheme="minorEastAsia" w:hAnsi="Arial" w:cs="Arial"/>
        </w:rPr>
      </w:pPr>
      <w:r w:rsidRPr="001901FA">
        <w:rPr>
          <w:rFonts w:ascii="Arial" w:eastAsiaTheme="minorEastAsia" w:hAnsi="Arial" w:cs="Arial"/>
        </w:rPr>
        <w:t>Figure 6: Histogram of Birth Weight with Normal Curve.</w:t>
      </w:r>
    </w:p>
    <w:p w14:paraId="16C8FE1B" w14:textId="77777777" w:rsidR="007964C3" w:rsidRDefault="007964C3" w:rsidP="0043769B">
      <w:pPr>
        <w:spacing w:line="240" w:lineRule="auto"/>
        <w:jc w:val="both"/>
        <w:rPr>
          <w:rFonts w:ascii="Arial" w:eastAsiaTheme="minorEastAsia" w:hAnsi="Arial" w:cs="Arial"/>
        </w:rPr>
      </w:pPr>
    </w:p>
    <w:p w14:paraId="16C8FE1C" w14:textId="77777777" w:rsidR="007964C3" w:rsidRDefault="007964C3" w:rsidP="007964C3">
      <w:pPr>
        <w:spacing w:line="276" w:lineRule="auto"/>
        <w:jc w:val="both"/>
        <w:rPr>
          <w:rFonts w:ascii="Times New Roman" w:eastAsia="Times New Roman" w:hAnsi="Times New Roman" w:cs="Times New Roman"/>
          <w:sz w:val="24"/>
          <w:szCs w:val="24"/>
        </w:rPr>
      </w:pPr>
    </w:p>
    <w:p w14:paraId="16C8FE1D" w14:textId="77777777" w:rsidR="007964C3" w:rsidRDefault="007964C3" w:rsidP="007964C3">
      <w:pPr>
        <w:spacing w:line="276" w:lineRule="auto"/>
        <w:jc w:val="both"/>
        <w:rPr>
          <w:rFonts w:ascii="Times New Roman" w:eastAsia="Times New Roman" w:hAnsi="Times New Roman" w:cs="Times New Roman"/>
          <w:sz w:val="24"/>
          <w:szCs w:val="24"/>
        </w:rPr>
      </w:pPr>
    </w:p>
    <w:p w14:paraId="16C8FE29" w14:textId="77777777" w:rsidR="008C62B4" w:rsidRPr="00EF6A6F" w:rsidRDefault="008C62B4" w:rsidP="00350A6F">
      <w:pPr>
        <w:rPr>
          <w:rFonts w:ascii="Arial" w:hAnsi="Arial" w:cs="Arial"/>
          <w:shd w:val="clear" w:color="auto" w:fill="FFFFFF"/>
        </w:rPr>
      </w:pPr>
    </w:p>
    <w:sectPr w:rsidR="008C62B4" w:rsidRPr="00EF6A6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FE38" w14:textId="77777777" w:rsidR="00715657" w:rsidRDefault="00715657" w:rsidP="009215B4">
      <w:pPr>
        <w:spacing w:after="0" w:line="240" w:lineRule="auto"/>
      </w:pPr>
      <w:r>
        <w:separator/>
      </w:r>
    </w:p>
  </w:endnote>
  <w:endnote w:type="continuationSeparator" w:id="0">
    <w:p w14:paraId="16C8FE39" w14:textId="77777777" w:rsidR="00715657" w:rsidRDefault="00715657" w:rsidP="0092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OT1ef757c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007534"/>
      <w:docPartObj>
        <w:docPartGallery w:val="Page Numbers (Bottom of Page)"/>
        <w:docPartUnique/>
      </w:docPartObj>
    </w:sdtPr>
    <w:sdtEndPr>
      <w:rPr>
        <w:noProof/>
      </w:rPr>
    </w:sdtEndPr>
    <w:sdtContent>
      <w:p w14:paraId="16C8FE3A" w14:textId="77777777" w:rsidR="005D4A2D" w:rsidRDefault="005D4A2D">
        <w:pPr>
          <w:pStyle w:val="Footer"/>
          <w:jc w:val="right"/>
        </w:pPr>
        <w:r>
          <w:fldChar w:fldCharType="begin"/>
        </w:r>
        <w:r>
          <w:instrText xml:space="preserve"> PAGE   \* MERGEFORMAT </w:instrText>
        </w:r>
        <w:r>
          <w:fldChar w:fldCharType="separate"/>
        </w:r>
        <w:r w:rsidR="000740C4">
          <w:rPr>
            <w:noProof/>
          </w:rPr>
          <w:t>9</w:t>
        </w:r>
        <w:r>
          <w:rPr>
            <w:noProof/>
          </w:rPr>
          <w:fldChar w:fldCharType="end"/>
        </w:r>
      </w:p>
    </w:sdtContent>
  </w:sdt>
  <w:p w14:paraId="16C8FE3B" w14:textId="77777777" w:rsidR="005D4A2D" w:rsidRDefault="005D4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FE36" w14:textId="77777777" w:rsidR="00715657" w:rsidRDefault="00715657" w:rsidP="009215B4">
      <w:pPr>
        <w:spacing w:after="0" w:line="240" w:lineRule="auto"/>
      </w:pPr>
      <w:r>
        <w:separator/>
      </w:r>
    </w:p>
  </w:footnote>
  <w:footnote w:type="continuationSeparator" w:id="0">
    <w:p w14:paraId="16C8FE37" w14:textId="77777777" w:rsidR="00715657" w:rsidRDefault="00715657" w:rsidP="00921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F3F"/>
    <w:multiLevelType w:val="hybridMultilevel"/>
    <w:tmpl w:val="9E1AB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60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5B4"/>
    <w:rsid w:val="00013F54"/>
    <w:rsid w:val="0005179F"/>
    <w:rsid w:val="0005402D"/>
    <w:rsid w:val="000740C4"/>
    <w:rsid w:val="000754A4"/>
    <w:rsid w:val="000E128B"/>
    <w:rsid w:val="000E3455"/>
    <w:rsid w:val="000E34B5"/>
    <w:rsid w:val="001648BC"/>
    <w:rsid w:val="001C771C"/>
    <w:rsid w:val="0020278A"/>
    <w:rsid w:val="00210FBA"/>
    <w:rsid w:val="0027501F"/>
    <w:rsid w:val="002E2DBC"/>
    <w:rsid w:val="002E736A"/>
    <w:rsid w:val="002F545E"/>
    <w:rsid w:val="00344DDC"/>
    <w:rsid w:val="00350A6F"/>
    <w:rsid w:val="00391A45"/>
    <w:rsid w:val="003A3CFE"/>
    <w:rsid w:val="003A5240"/>
    <w:rsid w:val="003E4BE1"/>
    <w:rsid w:val="0041124A"/>
    <w:rsid w:val="00434B59"/>
    <w:rsid w:val="0043769B"/>
    <w:rsid w:val="004A7300"/>
    <w:rsid w:val="0056463D"/>
    <w:rsid w:val="005655D8"/>
    <w:rsid w:val="0057166F"/>
    <w:rsid w:val="00591B02"/>
    <w:rsid w:val="005A1916"/>
    <w:rsid w:val="005A7E66"/>
    <w:rsid w:val="005C120A"/>
    <w:rsid w:val="005D0DAE"/>
    <w:rsid w:val="005D4A2D"/>
    <w:rsid w:val="005E356E"/>
    <w:rsid w:val="00602F28"/>
    <w:rsid w:val="00626D07"/>
    <w:rsid w:val="006D73DC"/>
    <w:rsid w:val="00715657"/>
    <w:rsid w:val="007964C3"/>
    <w:rsid w:val="007D65FE"/>
    <w:rsid w:val="00825452"/>
    <w:rsid w:val="008440C2"/>
    <w:rsid w:val="00851FAE"/>
    <w:rsid w:val="008C5122"/>
    <w:rsid w:val="008C62B4"/>
    <w:rsid w:val="00914ABB"/>
    <w:rsid w:val="009215B4"/>
    <w:rsid w:val="00941A75"/>
    <w:rsid w:val="009B2F02"/>
    <w:rsid w:val="009B4B36"/>
    <w:rsid w:val="009E21D2"/>
    <w:rsid w:val="00A05500"/>
    <w:rsid w:val="00A27452"/>
    <w:rsid w:val="00A56CDE"/>
    <w:rsid w:val="00AF612F"/>
    <w:rsid w:val="00B604AC"/>
    <w:rsid w:val="00B7541E"/>
    <w:rsid w:val="00B938BB"/>
    <w:rsid w:val="00BB0D44"/>
    <w:rsid w:val="00C007E1"/>
    <w:rsid w:val="00C54B7D"/>
    <w:rsid w:val="00C83F8C"/>
    <w:rsid w:val="00CB7C87"/>
    <w:rsid w:val="00CE49C3"/>
    <w:rsid w:val="00CE6528"/>
    <w:rsid w:val="00D24493"/>
    <w:rsid w:val="00DC70B1"/>
    <w:rsid w:val="00DF1FB1"/>
    <w:rsid w:val="00E32D87"/>
    <w:rsid w:val="00E66953"/>
    <w:rsid w:val="00E82425"/>
    <w:rsid w:val="00E952A1"/>
    <w:rsid w:val="00EB23D5"/>
    <w:rsid w:val="00EF6A6F"/>
    <w:rsid w:val="00F37D63"/>
    <w:rsid w:val="00F52AA5"/>
    <w:rsid w:val="00F726C2"/>
    <w:rsid w:val="00FA0D59"/>
    <w:rsid w:val="00FE483A"/>
    <w:rsid w:val="00FF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8FDC0"/>
  <w15:chartTrackingRefBased/>
  <w15:docId w15:val="{AB34FF30-595E-4B0A-9C67-F67AD2B1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1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15B4"/>
  </w:style>
  <w:style w:type="table" w:styleId="TableGrid">
    <w:name w:val="Table Grid"/>
    <w:basedOn w:val="TableNormal"/>
    <w:uiPriority w:val="39"/>
    <w:rsid w:val="0092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1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5B4"/>
  </w:style>
  <w:style w:type="paragraph" w:styleId="Footer">
    <w:name w:val="footer"/>
    <w:basedOn w:val="Normal"/>
    <w:link w:val="FooterChar"/>
    <w:uiPriority w:val="99"/>
    <w:unhideWhenUsed/>
    <w:rsid w:val="00921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5B4"/>
  </w:style>
  <w:style w:type="character" w:styleId="PlaceholderText">
    <w:name w:val="Placeholder Text"/>
    <w:basedOn w:val="DefaultParagraphFont"/>
    <w:uiPriority w:val="99"/>
    <w:semiHidden/>
    <w:rsid w:val="00A56CDE"/>
    <w:rPr>
      <w:color w:val="808080"/>
    </w:rPr>
  </w:style>
  <w:style w:type="character" w:customStyle="1" w:styleId="gmail-apple-tab-span">
    <w:name w:val="gmail-apple-tab-span"/>
    <w:basedOn w:val="DefaultParagraphFont"/>
    <w:rsid w:val="00FE483A"/>
  </w:style>
  <w:style w:type="character" w:customStyle="1" w:styleId="fontstyle01">
    <w:name w:val="fontstyle01"/>
    <w:basedOn w:val="DefaultParagraphFont"/>
    <w:rsid w:val="00626D07"/>
    <w:rPr>
      <w:rFonts w:ascii="AdvOT1ef757c0" w:hAnsi="AdvOT1ef757c0" w:hint="default"/>
      <w:b w:val="0"/>
      <w:bCs w:val="0"/>
      <w:i w:val="0"/>
      <w:iCs w:val="0"/>
      <w:color w:val="000000"/>
      <w:sz w:val="20"/>
      <w:szCs w:val="20"/>
    </w:rPr>
  </w:style>
  <w:style w:type="paragraph" w:styleId="ListParagraph">
    <w:name w:val="List Paragraph"/>
    <w:basedOn w:val="Normal"/>
    <w:uiPriority w:val="34"/>
    <w:qFormat/>
    <w:rsid w:val="005A7E6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34367">
      <w:bodyDiv w:val="1"/>
      <w:marLeft w:val="0"/>
      <w:marRight w:val="0"/>
      <w:marTop w:val="0"/>
      <w:marBottom w:val="0"/>
      <w:divBdr>
        <w:top w:val="none" w:sz="0" w:space="0" w:color="auto"/>
        <w:left w:val="none" w:sz="0" w:space="0" w:color="auto"/>
        <w:bottom w:val="none" w:sz="0" w:space="0" w:color="auto"/>
        <w:right w:val="none" w:sz="0" w:space="0" w:color="auto"/>
      </w:divBdr>
    </w:div>
    <w:div w:id="1055470427">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648968992">
          <w:marLeft w:val="0"/>
          <w:marRight w:val="0"/>
          <w:marTop w:val="0"/>
          <w:marBottom w:val="0"/>
          <w:divBdr>
            <w:top w:val="none" w:sz="0" w:space="0" w:color="auto"/>
            <w:left w:val="none" w:sz="0" w:space="0" w:color="auto"/>
            <w:bottom w:val="none" w:sz="0" w:space="0" w:color="auto"/>
            <w:right w:val="none" w:sz="0" w:space="0" w:color="auto"/>
          </w:divBdr>
          <w:divsChild>
            <w:div w:id="2037346992">
              <w:marLeft w:val="0"/>
              <w:marRight w:val="0"/>
              <w:marTop w:val="0"/>
              <w:marBottom w:val="0"/>
              <w:divBdr>
                <w:top w:val="none" w:sz="0" w:space="0" w:color="auto"/>
                <w:left w:val="none" w:sz="0" w:space="0" w:color="auto"/>
                <w:bottom w:val="none" w:sz="0" w:space="0" w:color="auto"/>
                <w:right w:val="none" w:sz="0" w:space="0" w:color="auto"/>
              </w:divBdr>
              <w:divsChild>
                <w:div w:id="1488787597">
                  <w:marLeft w:val="0"/>
                  <w:marRight w:val="0"/>
                  <w:marTop w:val="0"/>
                  <w:marBottom w:val="0"/>
                  <w:divBdr>
                    <w:top w:val="none" w:sz="0" w:space="0" w:color="auto"/>
                    <w:left w:val="none" w:sz="0" w:space="0" w:color="auto"/>
                    <w:bottom w:val="none" w:sz="0" w:space="0" w:color="auto"/>
                    <w:right w:val="none" w:sz="0" w:space="0" w:color="auto"/>
                  </w:divBdr>
                  <w:divsChild>
                    <w:div w:id="1671834983">
                      <w:marLeft w:val="0"/>
                      <w:marRight w:val="0"/>
                      <w:marTop w:val="0"/>
                      <w:marBottom w:val="0"/>
                      <w:divBdr>
                        <w:top w:val="none" w:sz="0" w:space="0" w:color="auto"/>
                        <w:left w:val="none" w:sz="0" w:space="0" w:color="auto"/>
                        <w:bottom w:val="none" w:sz="0" w:space="0" w:color="auto"/>
                        <w:right w:val="none" w:sz="0" w:space="0" w:color="auto"/>
                      </w:divBdr>
                      <w:divsChild>
                        <w:div w:id="778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38C7-F55A-4A1B-A27E-D6CDF686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Arafat, Sheikh Mr.</cp:lastModifiedBy>
  <cp:revision>60</cp:revision>
  <dcterms:created xsi:type="dcterms:W3CDTF">2021-11-20T20:32:00Z</dcterms:created>
  <dcterms:modified xsi:type="dcterms:W3CDTF">2022-08-02T12:36:00Z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16ff2aec-dc79-3c04-bd0b-eae460c5679b</vt:lpwstr>
  </property>
  <property fmtid="{D5CDD505-2E9C-101B-9397-08002B2CF9AE}" pid="4" name="Mendeley Citation Style_1">
    <vt:lpwstr>http://www.zotero.org/styles/ieee-access</vt:lpwstr>
  </property>
  <property fmtid="{D5CDD505-2E9C-101B-9397-08002B2CF9AE}" pid="5" name="Mendeley Recent Style Id 0_1">
    <vt:lpwstr>http://www.zotero.org/styles/aci-materials-journal</vt:lpwstr>
  </property>
  <property fmtid="{D5CDD505-2E9C-101B-9397-08002B2CF9AE}" pid="6" name="Mendeley Recent Style Name 0_1">
    <vt:lpwstr>ACI Materials Journal</vt:lpwstr>
  </property>
  <property fmtid="{D5CDD505-2E9C-101B-9397-08002B2CF9AE}" pid="7" name="Mendeley Recent Style Id 1_1">
    <vt:lpwstr>http://www.zotero.org/styles/acs-applied-energy-materials</vt:lpwstr>
  </property>
  <property fmtid="{D5CDD505-2E9C-101B-9397-08002B2CF9AE}" pid="8" name="Mendeley Recent Style Name 1_1">
    <vt:lpwstr>ACS Applied Energy Materials</vt:lpwstr>
  </property>
  <property fmtid="{D5CDD505-2E9C-101B-9397-08002B2CF9AE}" pid="9" name="Mendeley Recent Style Id 2_1">
    <vt:lpwstr>http://www.zotero.org/styles/acs-applied-materials-and-interfaces</vt:lpwstr>
  </property>
  <property fmtid="{D5CDD505-2E9C-101B-9397-08002B2CF9AE}" pid="10" name="Mendeley Recent Style Name 2_1">
    <vt:lpwstr>ACS Applied Materials &amp; Interfaces</vt:lpwstr>
  </property>
  <property fmtid="{D5CDD505-2E9C-101B-9397-08002B2CF9AE}" pid="11" name="Mendeley Recent Style Id 3_1">
    <vt:lpwstr>http://www.zotero.org/styles/asaio-journal</vt:lpwstr>
  </property>
  <property fmtid="{D5CDD505-2E9C-101B-9397-08002B2CF9AE}" pid="12" name="Mendeley Recent Style Name 3_1">
    <vt:lpwstr>ASAIO Journal (American Society for Artificial Internal Organs)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http://www.zotero.org/styles/european-journal-of-wildlife-research</vt:lpwstr>
  </property>
  <property fmtid="{D5CDD505-2E9C-101B-9397-08002B2CF9AE}" pid="16" name="Mendeley Recent Style Name 5_1">
    <vt:lpwstr>European Journal of Wildlife Research</vt:lpwstr>
  </property>
  <property fmtid="{D5CDD505-2E9C-101B-9397-08002B2CF9AE}" pid="17" name="Mendeley Recent Style Id 6_1">
    <vt:lpwstr>http://www.zotero.org/styles/ieee-access</vt:lpwstr>
  </property>
  <property fmtid="{D5CDD505-2E9C-101B-9397-08002B2CF9AE}" pid="18" name="Mendeley Recent Style Name 6_1">
    <vt:lpwstr>IEEE Access</vt:lpwstr>
  </property>
  <property fmtid="{D5CDD505-2E9C-101B-9397-08002B2CF9AE}" pid="19" name="Mendeley Recent Style Id 7_1">
    <vt:lpwstr>http://www.zotero.org/styles/iso690-numeric-en</vt:lpwstr>
  </property>
  <property fmtid="{D5CDD505-2E9C-101B-9397-08002B2CF9AE}" pid="20" name="Mendeley Recent Style Name 7_1">
    <vt:lpwstr>ISO-690 (numeric, English)</vt:lpwstr>
  </property>
  <property fmtid="{D5CDD505-2E9C-101B-9397-08002B2CF9AE}" pid="21" name="Mendeley Recent Style Id 8_1">
    <vt:lpwstr>http://www.zotero.org/styles/journal-of-the-american-chemical-society</vt:lpwstr>
  </property>
  <property fmtid="{D5CDD505-2E9C-101B-9397-08002B2CF9AE}" pid="22" name="Mendeley Recent Style Name 8_1">
    <vt:lpwstr>Journal of the American Chemical Society</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