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findings (C1 to C13)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 on the 80/20 split and +0.075 (+0.066 to +0.084) on the 5:2:3 split. The unweighted model is unstable (macro F1 falls as trees are added), so the gap holds under our LightGBM settings.</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 on our first split and none on the 5:2:3 split.</w:t>
            </w:r>
          </w:p>
        </w:tc>
        <w:tc>
          <w:tcPr>
            <w:tcW w:type="dxa" w:w="8220"/>
            <w:shd w:val="clear" w:color="auto" w:fill="F2F5F9"/>
          </w:tcPr>
          <w:p>
            <w:pPr>
              <w:spacing w:after="0"/>
            </w:pPr>
            <w:r>
              <w:rPr>
                <w:sz w:val="18"/>
              </w:rPr>
              <w:t>80/20 split: +0.011 (+0.005 to +0.019) over single-stage, both weighted; same sign for all 3 seeds. 5:2:3 split (analysis.md, section 12): -0.002 (-0.009 to +0.006).</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 5:2:3 split, improved GNN with graph: gap 0.044 (0.034 to 0.055).</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 On the 5:2:3 split weighted F1 is 0.980 to 0.984 for every model (macro F1 0.58 to 0.67).</w:t>
            </w:r>
          </w:p>
        </w:tc>
      </w:tr>
      <w:tr>
        <w:trPr>
          <w:cantSplit w:val="true"/>
        </w:trPr>
        <w:tc>
          <w:tcPr>
            <w:tcW w:type="dxa" w:w="680"/>
            <w:shd w:val="clear" w:color="auto" w:fill="F2F5F9"/>
          </w:tcPr>
          <w:p>
            <w:pPr>
              <w:spacing w:after="0"/>
            </w:pPr>
            <w:r>
              <w:rPr>
                <w:b/>
                <w:sz w:val="18"/>
              </w:rPr>
              <w:t>C12</w:t>
            </w:r>
          </w:p>
        </w:tc>
        <w:tc>
          <w:tcPr>
            <w:tcW w:type="dxa" w:w="5953"/>
            <w:shd w:val="clear" w:color="auto" w:fill="F2F5F9"/>
          </w:tcPr>
          <w:p>
            <w:pPr>
              <w:spacing w:after="0"/>
            </w:pPr>
            <w:r>
              <w:rPr>
                <w:sz w:val="18"/>
              </w:rPr>
              <w:t>On a 5:2:3 split like the one in P8, our models score a weighted F1 above the value reported for its model, but we could not reproduce its baselines.</w:t>
            </w:r>
          </w:p>
        </w:tc>
        <w:tc>
          <w:tcPr>
            <w:tcW w:type="dxa" w:w="8220"/>
            <w:shd w:val="clear" w:color="auto" w:fill="F2F5F9"/>
          </w:tcPr>
          <w:p>
            <w:pPr>
              <w:spacing w:after="0"/>
            </w:pPr>
            <w:r>
              <w:rPr>
                <w:sz w:val="18"/>
              </w:rPr>
              <w:t>Weighted F1 0.980 to 0.984 for LightGBM (with and without class weights), our E-GraphSAGE-M style network (0.981 to 0.984) and an improved GNN with and without the graph, against 0.9512 (GTCN-G) and 0.8934 (E-GraphSAGE-M) reported by P8. Several settings of P8 are not stated, so this is not an exact replication.</w:t>
            </w:r>
          </w:p>
        </w:tc>
      </w:tr>
      <w:tr>
        <w:trPr>
          <w:cantSplit w:val="true"/>
        </w:trPr>
        <w:tc>
          <w:tcPr>
            <w:tcW w:type="dxa" w:w="680"/>
          </w:tcPr>
          <w:p>
            <w:pPr>
              <w:spacing w:after="0"/>
            </w:pPr>
            <w:r>
              <w:rPr>
                <w:b/>
                <w:sz w:val="18"/>
              </w:rPr>
              <w:t>C13</w:t>
            </w:r>
          </w:p>
        </w:tc>
        <w:tc>
          <w:tcPr>
            <w:tcW w:type="dxa" w:w="5953"/>
          </w:tcPr>
          <w:p>
            <w:pPr>
              <w:spacing w:after="0"/>
            </w:pPr>
            <w:r>
              <w:rPr>
                <w:sz w:val="18"/>
              </w:rPr>
              <w:t>On the 5:2:3 split the real graph did not help an improved GNN, and class weights plus validation-tuned class scales gave the best macro F1 (0.667).</w:t>
            </w:r>
          </w:p>
        </w:tc>
        <w:tc>
          <w:tcPr>
            <w:tcW w:type="dxa" w:w="8220"/>
          </w:tcPr>
          <w:p>
            <w:pPr>
              <w:spacing w:after="0"/>
            </w:pPr>
            <w:r>
              <w:rPr>
                <w:sz w:val="18"/>
              </w:rPr>
              <w:t>Real graph minus no graph: -0.010 macro F1 (-0.018 to -0.002). Tuned class scales minus class weights: +0.012 (+0.006 to +0.017). Seed-42 predictions, 3 training seeds.</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 Whether the split is stratified, and the preprocessing, loss and optimizer, are not stated.</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 Stratification, preprocessing, loss and optimizer are not stated and no code link was found. We ran the stated settings on our data (analysis.md, section 12).</w:t>
            </w:r>
          </w:p>
        </w:tc>
        <w:tc>
          <w:tcPr>
            <w:tcW w:type="dxa" w:w="1474"/>
            <w:shd w:val="clear" w:color="auto" w:fill="F2F5F9"/>
          </w:tcPr>
          <w:p>
            <w:pPr>
              <w:spacing w:after="0"/>
            </w:pPr>
            <w:r>
              <w:rPr>
                <w:sz w:val="16"/>
              </w:rPr>
              <w:t>C6, C11, C12</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reports weighted F1 only; P8 reports F1, weighted for its 10-class task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r>
        <w:trPr>
          <w:cantSplit w:val="true"/>
        </w:trPr>
        <w:tc>
          <w:tcPr>
            <w:tcW w:type="dxa" w:w="2154"/>
            <w:shd w:val="clear" w:color="auto" w:fill="F2F5F9"/>
          </w:tcPr>
          <w:p>
            <w:pPr>
              <w:spacing w:after="0"/>
            </w:pPr>
            <w:r>
              <w:rPr>
                <w:b/>
                <w:sz w:val="16"/>
              </w:rPr>
              <w:t>C12 Our models' weighted F1 on a 5:2:3 split is above P8's reported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reports weighted F1 on 10-class UNSW-NB15 (5:2:3 split, 10 epochs, batches of 500): GTCN-G 0.9512, GAT 0.9178, E-GraphSAGE-M 0.8934, E-GraphSAGE 0.8756. Its UNSW-NB15 data has 700,001 examples (Table I), against 2,042,340 flows in ours. Split type, preprocessing, loss and optimizer are not stated; no code found.</w:t>
            </w:r>
          </w:p>
        </w:tc>
        <w:tc>
          <w:tcPr>
            <w:tcW w:type="dxa" w:w="1928"/>
            <w:shd w:val="clear" w:color="auto" w:fill="F2F5F9"/>
          </w:tcPr>
          <w:p>
            <w:pPr>
              <w:spacing w:after="0"/>
            </w:pPr>
            <w:r>
              <w:rPr>
                <w:b/>
                <w:sz w:val="16"/>
              </w:rPr>
              <w:t>Not reproduced</w:t>
            </w:r>
          </w:p>
        </w:tc>
        <w:tc>
          <w:tcPr>
            <w:tcW w:type="dxa" w:w="4649"/>
            <w:shd w:val="clear" w:color="auto" w:fill="F2F5F9"/>
          </w:tcPr>
          <w:p>
            <w:pPr>
              <w:spacing w:after="0"/>
            </w:pPr>
            <w:r>
              <w:rPr>
                <w:sz w:val="16"/>
              </w:rPr>
              <w:t>Our E-GraphSAGE-M style network scores 0.981 to 0.984 where P8 reports 0.8934 for its version, and LightGBM without a graph scores 0.980 to 0.983. The gap is probably a setup difference; we do not claim an improvement over P8.</w:t>
            </w:r>
          </w:p>
        </w:tc>
      </w:tr>
      <w:tr>
        <w:trPr>
          <w:cantSplit w:val="true"/>
        </w:trPr>
        <w:tc>
          <w:tcPr>
            <w:tcW w:type="dxa" w:w="2154"/>
          </w:tcPr>
          <w:p>
            <w:pPr>
              <w:spacing w:after="0"/>
            </w:pPr>
            <w:r>
              <w:rPr>
                <w:b/>
                <w:sz w:val="16"/>
              </w:rPr>
              <w:t>C13 On the 5:2:3 split the real graph did not help, and tuned class scales gave the best macro F1</w:t>
            </w:r>
          </w:p>
        </w:tc>
        <w:tc>
          <w:tcPr>
            <w:tcW w:type="dxa" w:w="1247"/>
          </w:tcPr>
          <w:p>
            <w:pPr>
              <w:spacing w:after="0"/>
            </w:pPr>
            <w:r>
              <w:rPr>
                <w:sz w:val="16"/>
              </w:rPr>
              <w:t>P4, P8</w:t>
            </w:r>
          </w:p>
        </w:tc>
        <w:tc>
          <w:tcPr>
            <w:tcW w:type="dxa" w:w="4876"/>
          </w:tcPr>
          <w:p>
            <w:pPr>
              <w:spacing w:after="0"/>
            </w:pPr>
            <w:r>
              <w:rPr>
                <w:sz w:val="16"/>
              </w:rPr>
              <w:t>P4 and P8 report graph models without a no-graph control of their own as far as we read; P8 has no tree baseline.</w:t>
            </w:r>
          </w:p>
        </w:tc>
        <w:tc>
          <w:tcPr>
            <w:tcW w:type="dxa" w:w="1928"/>
          </w:tcPr>
          <w:p>
            <w:pPr>
              <w:spacing w:after="0"/>
            </w:pPr>
            <w:r>
              <w:rPr>
                <w:b/>
                <w:sz w:val="16"/>
              </w:rPr>
              <w:t>No direct evidence</w:t>
            </w:r>
          </w:p>
        </w:tc>
        <w:tc>
          <w:tcPr>
            <w:tcW w:type="dxa" w:w="4649"/>
          </w:tcPr>
          <w:p>
            <w:pPr>
              <w:spacing w:after="0"/>
            </w:pPr>
            <w:r>
              <w:rPr>
                <w:sz w:val="16"/>
              </w:rPr>
              <w:t>Improved GNN, real graph minus no graph: -0.010 macro F1 (-0.018 to -0.002). Class-weighted LightGBM with class scales tuned on validation: macro F1 0.667.</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a later version describes its split, preprocessing and loss; the arXiv text we read leaves them out.</w:t>
      </w:r>
    </w:p>
    <w:p>
      <w:pPr>
        <w:pStyle w:val="ListBullet"/>
        <w:spacing w:after="40"/>
      </w:pPr>
      <w:r>
        <w:t>Not yet searched: method references we may cite for our own settings (GraphSAGE, LightGBM, SMOTE) and the original dataset paper's DOI.</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replication of the stated settings of the GTCN-G paper (P8) on our data: weighted F1 0.980 to 0.984 for all our models against 0.9512, a graph-free tree model among them, but its baselines were not reproduced, so this is not claimed as an improvement.</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