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AI Solution Report</w:t>
      </w:r>
    </w:p>
    <w:p>
      <w:pPr>
        <w:spacing w:after="40"/>
      </w:pPr>
      <w:r>
        <w:rPr>
          <w:i/>
          <w:iCs/>
          <w:color w:val="555555"/>
          <w:sz w:val="22"/>
          <w:szCs w:val="22"/>
        </w:rPr>
        <w:t xml:space="preserve">AI Engineering &amp; Generative AI Internship — Week 3</w:t>
      </w:r>
    </w:p>
    <w:p>
      <w:pPr>
        <w:spacing w:after="300"/>
      </w:pPr>
      <w:r>
        <w:rPr>
          <w:color w:val="555555"/>
          <w:sz w:val="20"/>
          <w:szCs w:val="20"/>
        </w:rPr>
        <w:t xml:space="preserve">Project: USSD AI Study Assistant  |  Prepared by: Sheila Kimani  |  AnalystLab Africa</w:t>
      </w:r>
    </w:p>
    <w:p>
      <w:pPr>
        <w:pStyle w:val="Heading1"/>
        <w:spacing w:after="120" w:before="240"/>
      </w:pPr>
      <w:r>
        <w:t xml:space="preserve">Project Overview</w:t>
      </w:r>
    </w:p>
    <w:p>
      <w:pPr>
        <w:spacing w:after="160"/>
      </w:pPr>
      <w:r>
        <w:rPr>
          <w:sz w:val="22"/>
          <w:szCs w:val="22"/>
        </w:rPr>
        <w:t xml:space="preserve">This project designs Msaidizi, an AI-powered study assistant delivered over USSD for secondary school students in Kenya who own only feature phones and lack reliable internet access. The motivation is personal: growing up in a rural area without access to a tutor, and recognizing that this gap still exists today for students whose households rely on feature phones rather than smartphones. Existing USSD/SMS education tools in this space (such as Eneza Education / Shupavu291) are largely static, menu-driven systems; this project's differentiator is a genuinely conversational, LLM-powered tutor that can respond to a student's own words rather than only pre-written content, while respecting the strict technical constraints of the USSD channel.</w:t>
      </w:r>
    </w:p>
    <w:p>
      <w:pPr>
        <w:pStyle w:val="Heading1"/>
        <w:spacing w:after="120" w:before="240"/>
      </w:pPr>
      <w:r>
        <w:t xml:space="preserve">Assistant Architecture</w:t>
      </w:r>
    </w:p>
    <w:p>
      <w:pPr>
        <w:spacing w:after="160"/>
      </w:pPr>
      <w:r>
        <w:rPr>
          <w:sz w:val="22"/>
          <w:szCs w:val="22"/>
        </w:rPr>
        <w:t xml:space="preserve">The assistant is designed around three core interaction modes — Ask a Question, Practice Quiz, and Study Plan — all defined and constrained by a single system prompt (see System Prompt Document). In a production deployment, this would be built on Africa's Talking's USSD API, with the LLM called on the backend per user turn, and responses trimmed and formatted to fit within USSD's per-screen character limits and short session windows. Five conversation flows (Greeting, User Request, Clarification, Error Handling, Closing) define how the assistant handles the realistic branches of a USSD session, including the technical reality that USSD sessions time out and do not reliably persist context, which shaped the design of the Closing flow specifically.</w:t>
      </w:r>
    </w:p>
    <w:p>
      <w:pPr>
        <w:pStyle w:val="Heading1"/>
        <w:spacing w:after="120" w:before="240"/>
      </w:pPr>
      <w:r>
        <w:t xml:space="preserve">Prompt Engineering Strategy</w:t>
      </w:r>
    </w:p>
    <w:p>
      <w:pPr>
        <w:spacing w:after="160"/>
      </w:pPr>
      <w:r>
        <w:rPr>
          <w:sz w:val="22"/>
          <w:szCs w:val="22"/>
        </w:rPr>
        <w:t xml:space="preserve">The system prompt was designed around the medium's hard constraints first — character limits and plain-text-only output — rather than treating these as an afterthought, since a technically correct but too-long response would simply fail on a real feature phone. A 20-prompt library was then built across five categories (information retrieval, summarization, question-answering, content generation, error-handling) to cover the realistic range of what a student might ask, including deliberately adversarial or out-of-scope cases (e.g. requesting live exam answers, asking unrelated personal questions) to test the assistant's boundaries, not just its happy path.</w:t>
      </w:r>
    </w:p>
    <w:p>
      <w:pPr>
        <w:pStyle w:val="Heading1"/>
        <w:spacing w:after="120" w:before="240"/>
      </w:pPr>
      <w:r>
        <w:t xml:space="preserve">Testing Results</w:t>
      </w:r>
    </w:p>
    <w:p>
      <w:pPr>
        <w:spacing w:after="160"/>
      </w:pPr>
      <w:r>
        <w:rPr>
          <w:sz w:val="22"/>
          <w:szCs w:val="22"/>
        </w:rPr>
        <w:t xml:space="preserve">Ten test queries were evaluated across accuracy, relevance, completeness, consistency, clarity, and user experience (full results in the Prompt Evaluation Report). The assistant performed strongly on single-turn factual questions and on boundary-holding for off-topic or safety-sensitive requests. Two genuine weaknesses were identified: inconsistent behavior when a clarification response was given before the student specified enough detail (the Math topic test), and inconsistent structure across repeated study-plan requests. Both are addressed as specific future improvements below rather than glossed over.</w:t>
      </w:r>
    </w:p>
    <w:p>
      <w:pPr>
        <w:pStyle w:val="Heading1"/>
        <w:spacing w:after="120" w:before="240"/>
      </w:pPr>
      <w:r>
        <w:t xml:space="preserve">Responsible AI Considerations</w:t>
      </w:r>
    </w:p>
    <w:p>
      <w:pPr>
        <w:spacing w:after="160"/>
      </w:pPr>
      <w:r>
        <w:rPr>
          <w:sz w:val="22"/>
          <w:szCs w:val="22"/>
        </w:rPr>
        <w:t xml:space="preserve">The full assessment is in the Responsible AI Assessment document. The most significant risk identified is hallucination on factual academic content reaching a student with no way to independently verify it — a risk made more serious than a typical chatbot use case precisely because the target user has no internet access to cross-check the answer. The system prompt's instruction to state uncertainty rather than guess is the primary current mitigation, with human subject-matter review recommended before any real deployment.</w:t>
      </w:r>
    </w:p>
    <w:p>
      <w:pPr>
        <w:pStyle w:val="Heading1"/>
        <w:spacing w:after="120" w:before="240"/>
      </w:pPr>
      <w:r>
        <w:t xml:space="preserve">Lessons Learned</w:t>
      </w:r>
    </w:p>
    <w:p>
      <w:pPr>
        <w:spacing w:after="160"/>
      </w:pPr>
      <w:r>
        <w:rPr>
          <w:sz w:val="22"/>
          <w:szCs w:val="22"/>
        </w:rPr>
        <w:t xml:space="preserve">Designing for USSD specifically — not just 'a chatbot that happens to run on USSD' — fundamentally shaped every part of this project, from the system prompt's character limits down to how the Closing conversation flow had to account for sessions timing out without warning. It became clear that the hardest design constraint here isn't the AI's knowledge, but fitting genuinely useful help into a format built for typing account balances, not conversations. Testing also showed that even a well-designed system prompt doesn't guarantee perfect consistency across repeated similar requests — a reminder that prompt engineering is iterative, not a one-time task finished once the prompt reads well.</w:t>
      </w:r>
    </w:p>
    <w:p>
      <w:pPr>
        <w:pStyle w:val="Heading1"/>
        <w:spacing w:after="120" w:before="240"/>
      </w:pPr>
      <w:r>
        <w:t xml:space="preserve">Future Improvements</w:t>
      </w:r>
    </w:p>
    <w:p>
      <w:pPr>
        <w:pStyle w:val="ListParagraph"/>
        <w:numPr>
          <w:ilvl w:val="0"/>
          <w:numId w:val="1"/>
        </w:numPr>
        <w:spacing w:after="80"/>
      </w:pPr>
      <w:r>
        <w:rPr>
          <w:sz w:val="22"/>
          <w:szCs w:val="22"/>
        </w:rPr>
        <w:t xml:space="preserve">Add explicit structure enforcement for multi-part output (e.g. a fixed 7-day template for study plans) to fix the consistency issue found in testing.</w:t>
      </w:r>
    </w:p>
    <w:p>
      <w:pPr>
        <w:pStyle w:val="ListParagraph"/>
        <w:numPr>
          <w:ilvl w:val="0"/>
          <w:numId w:val="1"/>
        </w:numPr>
        <w:spacing w:after="80"/>
      </w:pPr>
      <w:r>
        <w:rPr>
          <w:sz w:val="22"/>
          <w:szCs w:val="22"/>
        </w:rPr>
        <w:t xml:space="preserve">Require the clarification flow to wait for a specific topic before offering any example content, fixing the Math-topic test inconsistency.</w:t>
      </w:r>
    </w:p>
    <w:p>
      <w:pPr>
        <w:pStyle w:val="ListParagraph"/>
        <w:numPr>
          <w:ilvl w:val="0"/>
          <w:numId w:val="1"/>
        </w:numPr>
        <w:spacing w:after="80"/>
      </w:pPr>
      <w:r>
        <w:rPr>
          <w:sz w:val="22"/>
          <w:szCs w:val="22"/>
        </w:rPr>
        <w:t xml:space="preserve">Integrate a verified curriculum reference source the model can be grounded against for high-stakes factual content (formulas, dates, definitions), reducing hallucination risk beyond what prompt instructions alone can guarantee.</w:t>
      </w:r>
    </w:p>
    <w:p>
      <w:pPr>
        <w:pStyle w:val="ListParagraph"/>
        <w:numPr>
          <w:ilvl w:val="0"/>
          <w:numId w:val="1"/>
        </w:numPr>
        <w:spacing w:after="80"/>
      </w:pPr>
      <w:r>
        <w:rPr>
          <w:sz w:val="22"/>
          <w:szCs w:val="22"/>
        </w:rPr>
        <w:t xml:space="preserve">Build and test an actual Africa's Talking USSD integration, moving this from a documented prototype to a live, dial-able service.</w:t>
      </w:r>
    </w:p>
    <w:p>
      <w:pPr>
        <w:pStyle w:val="ListParagraph"/>
        <w:numPr>
          <w:ilvl w:val="0"/>
          <w:numId w:val="1"/>
        </w:numPr>
        <w:spacing w:after="80"/>
      </w:pPr>
      <w:r>
        <w:rPr>
          <w:sz w:val="22"/>
          <w:szCs w:val="22"/>
        </w:rPr>
        <w:t xml:space="preserve">Add a lightweight feedback mechanism so students or teachers can flag incorrect responses for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2026-08-22T06:46:54.025Z</dcterms:created>
  <dcterms:modified xsi:type="dcterms:W3CDTF">2026-08-22T06:46:54.025Z</dcterms:modified>
</cp:coreProperties>
</file>

<file path=docProps/custom.xml><?xml version="1.0" encoding="utf-8"?>
<Properties xmlns="http://schemas.openxmlformats.org/officeDocument/2006/custom-properties" xmlns:vt="http://schemas.openxmlformats.org/officeDocument/2006/docPropsVTypes"/>
</file>