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D5947" w14:textId="4B3BAA43" w:rsidR="00723C92" w:rsidRPr="002F0738" w:rsidRDefault="002F0738" w:rsidP="000C58A7">
      <w:pPr>
        <w:pStyle w:val="Title"/>
        <w:spacing w:line="276" w:lineRule="auto"/>
      </w:pPr>
      <w:r w:rsidRPr="002F0738">
        <w:t>Ultra96 Design</w:t>
      </w:r>
    </w:p>
    <w:tbl>
      <w:tblPr>
        <w:tblStyle w:val="TableGrid"/>
        <w:tblW w:w="0" w:type="auto"/>
        <w:jc w:val="center"/>
        <w:tblLook w:val="04A0" w:firstRow="1" w:lastRow="0" w:firstColumn="1" w:lastColumn="0" w:noHBand="0" w:noVBand="1"/>
      </w:tblPr>
      <w:tblGrid>
        <w:gridCol w:w="2607"/>
        <w:gridCol w:w="2608"/>
      </w:tblGrid>
      <w:tr w:rsidR="002F0738" w14:paraId="3342C503" w14:textId="5C0359FF" w:rsidTr="00DF461D">
        <w:trPr>
          <w:jc w:val="center"/>
        </w:trPr>
        <w:tc>
          <w:tcPr>
            <w:tcW w:w="2607" w:type="dxa"/>
          </w:tcPr>
          <w:p w14:paraId="21FE48FD" w14:textId="354C4699" w:rsidR="002F0738" w:rsidRPr="00DF461D" w:rsidRDefault="002F0738" w:rsidP="000C58A7">
            <w:pPr>
              <w:spacing w:line="276" w:lineRule="auto"/>
              <w:rPr>
                <w:b/>
                <w:bCs/>
                <w:sz w:val="32"/>
                <w:szCs w:val="32"/>
              </w:rPr>
            </w:pPr>
            <w:r w:rsidRPr="00DF461D">
              <w:rPr>
                <w:b/>
                <w:bCs/>
                <w:sz w:val="32"/>
                <w:szCs w:val="32"/>
              </w:rPr>
              <w:t>On CPU</w:t>
            </w:r>
          </w:p>
        </w:tc>
        <w:tc>
          <w:tcPr>
            <w:tcW w:w="2608" w:type="dxa"/>
          </w:tcPr>
          <w:p w14:paraId="07A0706B" w14:textId="2B88E563" w:rsidR="002F0738" w:rsidRPr="00DF461D" w:rsidRDefault="002F0738" w:rsidP="000C58A7">
            <w:pPr>
              <w:spacing w:line="276" w:lineRule="auto"/>
              <w:rPr>
                <w:b/>
                <w:bCs/>
                <w:sz w:val="32"/>
                <w:szCs w:val="32"/>
              </w:rPr>
            </w:pPr>
            <w:r w:rsidRPr="00DF461D">
              <w:rPr>
                <w:b/>
                <w:bCs/>
                <w:sz w:val="32"/>
                <w:szCs w:val="32"/>
              </w:rPr>
              <w:t>On FPGA</w:t>
            </w:r>
          </w:p>
        </w:tc>
      </w:tr>
      <w:tr w:rsidR="002F0738" w14:paraId="6D788D26" w14:textId="3105781D" w:rsidTr="00DF461D">
        <w:trPr>
          <w:jc w:val="center"/>
        </w:trPr>
        <w:tc>
          <w:tcPr>
            <w:tcW w:w="2607" w:type="dxa"/>
          </w:tcPr>
          <w:p w14:paraId="238CD949" w14:textId="11D98744" w:rsidR="002F0738" w:rsidRPr="00DF461D" w:rsidRDefault="00DF461D" w:rsidP="00DF461D">
            <w:pPr>
              <w:spacing w:line="276" w:lineRule="auto"/>
              <w:jc w:val="center"/>
              <w:rPr>
                <w:sz w:val="32"/>
                <w:szCs w:val="32"/>
              </w:rPr>
            </w:pPr>
            <w:r>
              <w:rPr>
                <w:noProof/>
                <w:sz w:val="32"/>
                <w:szCs w:val="32"/>
              </w:rPr>
              <mc:AlternateContent>
                <mc:Choice Requires="wps">
                  <w:drawing>
                    <wp:anchor distT="0" distB="0" distL="114300" distR="114300" simplePos="0" relativeHeight="251659264" behindDoc="0" locked="0" layoutInCell="1" allowOverlap="1" wp14:anchorId="6126FD7D" wp14:editId="43C8276E">
                      <wp:simplePos x="0" y="0"/>
                      <wp:positionH relativeFrom="column">
                        <wp:posOffset>1285113</wp:posOffset>
                      </wp:positionH>
                      <wp:positionV relativeFrom="paragraph">
                        <wp:posOffset>158496</wp:posOffset>
                      </wp:positionV>
                      <wp:extent cx="563270" cy="270662"/>
                      <wp:effectExtent l="0" t="0" r="84455" b="53340"/>
                      <wp:wrapNone/>
                      <wp:docPr id="1" name="Straight Arrow Connector 1"/>
                      <wp:cNvGraphicFramePr/>
                      <a:graphic xmlns:a="http://schemas.openxmlformats.org/drawingml/2006/main">
                        <a:graphicData uri="http://schemas.microsoft.com/office/word/2010/wordprocessingShape">
                          <wps:wsp>
                            <wps:cNvCnPr/>
                            <wps:spPr>
                              <a:xfrm>
                                <a:off x="0" y="0"/>
                                <a:ext cx="563270"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876CF6" id="_x0000_t32" coordsize="21600,21600" o:spt="32" o:oned="t" path="m,l21600,21600e" filled="f">
                      <v:path arrowok="t" fillok="f" o:connecttype="none"/>
                      <o:lock v:ext="edit" shapetype="t"/>
                    </v:shapetype>
                    <v:shape id="Straight Arrow Connector 1" o:spid="_x0000_s1026" type="#_x0000_t32" style="position:absolute;margin-left:101.2pt;margin-top:12.5pt;width:44.35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" strokecolor="#4472c4 [3204]" strokeweight=".5pt">
                      <v:stroke endarrow="block" joinstyle="miter"/>
                    </v:shape>
                  </w:pict>
                </mc:Fallback>
              </mc:AlternateContent>
            </w:r>
            <w:r w:rsidRPr="00DF461D">
              <w:rPr>
                <w:sz w:val="32"/>
                <w:szCs w:val="32"/>
              </w:rPr>
              <w:t>Input</w:t>
            </w:r>
          </w:p>
        </w:tc>
        <w:tc>
          <w:tcPr>
            <w:tcW w:w="2608" w:type="dxa"/>
          </w:tcPr>
          <w:p w14:paraId="39DDAFB3" w14:textId="39A833CC" w:rsidR="002F0738" w:rsidRPr="00DF461D" w:rsidRDefault="002F0738" w:rsidP="00DF461D">
            <w:pPr>
              <w:spacing w:line="276" w:lineRule="auto"/>
              <w:jc w:val="center"/>
              <w:rPr>
                <w:sz w:val="32"/>
                <w:szCs w:val="32"/>
              </w:rPr>
            </w:pPr>
          </w:p>
        </w:tc>
      </w:tr>
      <w:tr w:rsidR="00DF461D" w14:paraId="5BFE14C0" w14:textId="08AA4497" w:rsidTr="00DF461D">
        <w:trPr>
          <w:jc w:val="center"/>
        </w:trPr>
        <w:tc>
          <w:tcPr>
            <w:tcW w:w="2607" w:type="dxa"/>
          </w:tcPr>
          <w:p w14:paraId="44CBDD85" w14:textId="77777777" w:rsidR="00DF461D" w:rsidRPr="00DF461D" w:rsidRDefault="00DF461D" w:rsidP="00DF461D">
            <w:pPr>
              <w:spacing w:line="276" w:lineRule="auto"/>
              <w:jc w:val="center"/>
              <w:rPr>
                <w:sz w:val="32"/>
                <w:szCs w:val="32"/>
              </w:rPr>
            </w:pPr>
          </w:p>
        </w:tc>
        <w:tc>
          <w:tcPr>
            <w:tcW w:w="2608" w:type="dxa"/>
          </w:tcPr>
          <w:p w14:paraId="0716112D" w14:textId="2658FC3A" w:rsidR="00DF461D" w:rsidRPr="00DF461D" w:rsidRDefault="00DF461D" w:rsidP="00DF461D">
            <w:pPr>
              <w:spacing w:line="276" w:lineRule="auto"/>
              <w:jc w:val="center"/>
              <w:rPr>
                <w:sz w:val="32"/>
                <w:szCs w:val="32"/>
              </w:rPr>
            </w:pPr>
            <w:r w:rsidRPr="00DF461D">
              <w:rPr>
                <w:sz w:val="32"/>
                <w:szCs w:val="32"/>
              </w:rPr>
              <w:t>CDC</w:t>
            </w:r>
          </w:p>
        </w:tc>
      </w:tr>
      <w:tr w:rsidR="00DF461D" w14:paraId="21FCD69F" w14:textId="77777777" w:rsidTr="00DF461D">
        <w:trPr>
          <w:jc w:val="center"/>
        </w:trPr>
        <w:tc>
          <w:tcPr>
            <w:tcW w:w="2607" w:type="dxa"/>
          </w:tcPr>
          <w:p w14:paraId="79511A21" w14:textId="1E1C945A" w:rsidR="00DF461D" w:rsidRPr="00DF461D" w:rsidRDefault="00B738BE" w:rsidP="00DF461D">
            <w:pPr>
              <w:spacing w:line="276" w:lineRule="auto"/>
              <w:jc w:val="center"/>
              <w:rPr>
                <w:sz w:val="32"/>
                <w:szCs w:val="32"/>
              </w:rPr>
            </w:pPr>
            <w:r>
              <w:rPr>
                <w:noProof/>
                <w:sz w:val="32"/>
                <w:szCs w:val="32"/>
              </w:rPr>
              <mc:AlternateContent>
                <mc:Choice Requires="wps">
                  <w:drawing>
                    <wp:anchor distT="0" distB="0" distL="114300" distR="114300" simplePos="0" relativeHeight="251660288" behindDoc="0" locked="0" layoutInCell="1" allowOverlap="1" wp14:anchorId="4973F6B8" wp14:editId="0756C789">
                      <wp:simplePos x="0" y="0"/>
                      <wp:positionH relativeFrom="column">
                        <wp:posOffset>1286636</wp:posOffset>
                      </wp:positionH>
                      <wp:positionV relativeFrom="paragraph">
                        <wp:posOffset>189408</wp:posOffset>
                      </wp:positionV>
                      <wp:extent cx="503225" cy="234086"/>
                      <wp:effectExtent l="38100" t="0" r="30480" b="52070"/>
                      <wp:wrapNone/>
                      <wp:docPr id="2" name="Straight Arrow Connector 2"/>
                      <wp:cNvGraphicFramePr/>
                      <a:graphic xmlns:a="http://schemas.openxmlformats.org/drawingml/2006/main">
                        <a:graphicData uri="http://schemas.microsoft.com/office/word/2010/wordprocessingShape">
                          <wps:wsp>
                            <wps:cNvCnPr/>
                            <wps:spPr>
                              <a:xfrm flipH="1">
                                <a:off x="0" y="0"/>
                                <a:ext cx="503225" cy="234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A3A11F2" id="Straight Arrow Connector 2" o:spid="_x0000_s1026" type="#_x0000_t32" style="position:absolute;margin-left:101.3pt;margin-top:14.9pt;width:39.6pt;height:18.45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" strokecolor="#4472c4 [3204]" strokeweight=".5pt">
                      <v:stroke endarrow="block" joinstyle="miter"/>
                    </v:shape>
                  </w:pict>
                </mc:Fallback>
              </mc:AlternateContent>
            </w:r>
          </w:p>
        </w:tc>
        <w:tc>
          <w:tcPr>
            <w:tcW w:w="2608" w:type="dxa"/>
          </w:tcPr>
          <w:p w14:paraId="3764682A" w14:textId="3ED1071A" w:rsidR="00DF461D" w:rsidRPr="00DF461D" w:rsidRDefault="00DF461D" w:rsidP="00DF461D">
            <w:pPr>
              <w:spacing w:line="276" w:lineRule="auto"/>
              <w:jc w:val="center"/>
              <w:rPr>
                <w:sz w:val="32"/>
                <w:szCs w:val="32"/>
              </w:rPr>
            </w:pPr>
            <w:r w:rsidRPr="00DF461D">
              <w:rPr>
                <w:sz w:val="32"/>
                <w:szCs w:val="32"/>
              </w:rPr>
              <w:t>SHA</w:t>
            </w:r>
          </w:p>
        </w:tc>
      </w:tr>
      <w:tr w:rsidR="00DF461D" w14:paraId="79F876CB" w14:textId="77777777" w:rsidTr="00DF461D">
        <w:trPr>
          <w:jc w:val="center"/>
        </w:trPr>
        <w:tc>
          <w:tcPr>
            <w:tcW w:w="2607" w:type="dxa"/>
          </w:tcPr>
          <w:p w14:paraId="566BAADD" w14:textId="740A359A" w:rsidR="00DF461D" w:rsidRPr="00DF461D" w:rsidRDefault="00DF461D" w:rsidP="00DF461D">
            <w:pPr>
              <w:spacing w:line="276" w:lineRule="auto"/>
              <w:jc w:val="center"/>
              <w:rPr>
                <w:sz w:val="32"/>
                <w:szCs w:val="32"/>
              </w:rPr>
            </w:pPr>
            <w:r w:rsidRPr="00DF461D">
              <w:rPr>
                <w:sz w:val="32"/>
                <w:szCs w:val="32"/>
              </w:rPr>
              <w:t>LZW</w:t>
            </w:r>
          </w:p>
        </w:tc>
        <w:tc>
          <w:tcPr>
            <w:tcW w:w="2608" w:type="dxa"/>
          </w:tcPr>
          <w:p w14:paraId="7B86B5C6" w14:textId="77777777" w:rsidR="00DF461D" w:rsidRPr="00DF461D" w:rsidRDefault="00DF461D" w:rsidP="00DF461D">
            <w:pPr>
              <w:spacing w:line="276" w:lineRule="auto"/>
              <w:jc w:val="center"/>
              <w:rPr>
                <w:sz w:val="32"/>
                <w:szCs w:val="32"/>
              </w:rPr>
            </w:pPr>
          </w:p>
        </w:tc>
      </w:tr>
      <w:tr w:rsidR="00DF461D" w14:paraId="71CE7A12" w14:textId="77777777" w:rsidTr="00DF461D">
        <w:trPr>
          <w:jc w:val="center"/>
        </w:trPr>
        <w:tc>
          <w:tcPr>
            <w:tcW w:w="2607" w:type="dxa"/>
          </w:tcPr>
          <w:p w14:paraId="0807D4EF" w14:textId="1E36D246" w:rsidR="00DF461D" w:rsidRPr="00DF461D" w:rsidRDefault="00DF461D" w:rsidP="00DF461D">
            <w:pPr>
              <w:spacing w:line="276" w:lineRule="auto"/>
              <w:jc w:val="center"/>
              <w:rPr>
                <w:sz w:val="32"/>
                <w:szCs w:val="32"/>
              </w:rPr>
            </w:pPr>
            <w:r w:rsidRPr="00DF461D">
              <w:rPr>
                <w:sz w:val="32"/>
                <w:szCs w:val="32"/>
              </w:rPr>
              <w:t>Output</w:t>
            </w:r>
          </w:p>
        </w:tc>
        <w:tc>
          <w:tcPr>
            <w:tcW w:w="2608" w:type="dxa"/>
          </w:tcPr>
          <w:p w14:paraId="2F808DD9" w14:textId="77777777" w:rsidR="00DF461D" w:rsidRPr="00DF461D" w:rsidRDefault="00DF461D" w:rsidP="00DF461D">
            <w:pPr>
              <w:spacing w:line="276" w:lineRule="auto"/>
              <w:jc w:val="center"/>
              <w:rPr>
                <w:sz w:val="32"/>
                <w:szCs w:val="32"/>
              </w:rPr>
            </w:pPr>
          </w:p>
        </w:tc>
      </w:tr>
    </w:tbl>
    <w:p w14:paraId="3E47B20C" w14:textId="4ECBE629" w:rsidR="002F0738" w:rsidRDefault="002F0738" w:rsidP="000C58A7">
      <w:pPr>
        <w:spacing w:line="276" w:lineRule="auto"/>
      </w:pPr>
    </w:p>
    <w:p w14:paraId="7F498FE1" w14:textId="5D58A10B" w:rsidR="002F0738" w:rsidRDefault="002F0738" w:rsidP="000C58A7">
      <w:pPr>
        <w:pStyle w:val="Heading1"/>
        <w:spacing w:line="276" w:lineRule="auto"/>
      </w:pPr>
      <w:r>
        <w:t>I/O</w:t>
      </w:r>
    </w:p>
    <w:p w14:paraId="59927486" w14:textId="65614FCC" w:rsidR="002F0738" w:rsidRDefault="002F0738" w:rsidP="000C58A7">
      <w:pPr>
        <w:spacing w:line="276" w:lineRule="auto"/>
        <w:rPr>
          <w:rStyle w:val="Strong"/>
          <w:b w:val="0"/>
          <w:bCs w:val="0"/>
          <w:sz w:val="28"/>
          <w:szCs w:val="28"/>
        </w:rPr>
      </w:pPr>
      <w:r w:rsidRPr="00722A2C">
        <w:rPr>
          <w:rStyle w:val="Strong"/>
          <w:b w:val="0"/>
          <w:bCs w:val="0"/>
          <w:sz w:val="28"/>
          <w:szCs w:val="28"/>
        </w:rPr>
        <w:t>Payload Size</w:t>
      </w:r>
    </w:p>
    <w:p w14:paraId="613F3AF9" w14:textId="41C416EE" w:rsidR="00FA2740" w:rsidRDefault="00FA2740" w:rsidP="000C58A7">
      <w:pPr>
        <w:spacing w:line="276" w:lineRule="auto"/>
        <w:rPr>
          <w:rStyle w:val="Strong"/>
          <w:b w:val="0"/>
          <w:bCs w:val="0"/>
          <w:sz w:val="24"/>
          <w:szCs w:val="24"/>
        </w:rPr>
      </w:pPr>
      <w:r>
        <w:rPr>
          <w:rStyle w:val="Strong"/>
          <w:b w:val="0"/>
          <w:bCs w:val="0"/>
          <w:sz w:val="24"/>
          <w:szCs w:val="24"/>
        </w:rPr>
        <w:t>Our implementation uses a payload size of 8192</w:t>
      </w:r>
      <w:r w:rsidR="00405794">
        <w:rPr>
          <w:rStyle w:val="Strong"/>
          <w:b w:val="0"/>
          <w:bCs w:val="0"/>
          <w:sz w:val="24"/>
          <w:szCs w:val="24"/>
        </w:rPr>
        <w:t xml:space="preserve"> B</w:t>
      </w:r>
      <w:r w:rsidR="00585755">
        <w:rPr>
          <w:rStyle w:val="Strong"/>
          <w:b w:val="0"/>
          <w:bCs w:val="0"/>
          <w:sz w:val="24"/>
          <w:szCs w:val="24"/>
        </w:rPr>
        <w:t>ytes</w:t>
      </w:r>
      <w:r w:rsidR="0083797D">
        <w:rPr>
          <w:rStyle w:val="Strong"/>
          <w:b w:val="0"/>
          <w:bCs w:val="0"/>
          <w:sz w:val="24"/>
          <w:szCs w:val="24"/>
        </w:rPr>
        <w:t>. We have explored the continuum of payload sizes</w:t>
      </w:r>
      <w:r w:rsidR="00405794">
        <w:rPr>
          <w:rStyle w:val="Strong"/>
          <w:b w:val="0"/>
          <w:bCs w:val="0"/>
          <w:sz w:val="24"/>
          <w:szCs w:val="24"/>
        </w:rPr>
        <w:t xml:space="preserve">, as small as 256 </w:t>
      </w:r>
      <w:r w:rsidR="00585755">
        <w:rPr>
          <w:rStyle w:val="Strong"/>
          <w:b w:val="0"/>
          <w:bCs w:val="0"/>
          <w:sz w:val="24"/>
          <w:szCs w:val="24"/>
        </w:rPr>
        <w:t xml:space="preserve">Bytes, and as large as the Client would allow. </w:t>
      </w:r>
    </w:p>
    <w:p w14:paraId="1AB0763D" w14:textId="21121DA3" w:rsidR="00585755" w:rsidRDefault="00585755" w:rsidP="000C58A7">
      <w:pPr>
        <w:spacing w:line="276" w:lineRule="auto"/>
        <w:rPr>
          <w:rStyle w:val="Strong"/>
          <w:b w:val="0"/>
          <w:bCs w:val="0"/>
          <w:sz w:val="24"/>
          <w:szCs w:val="24"/>
        </w:rPr>
      </w:pPr>
      <w:r>
        <w:rPr>
          <w:rStyle w:val="Strong"/>
          <w:b w:val="0"/>
          <w:bCs w:val="0"/>
          <w:sz w:val="24"/>
          <w:szCs w:val="24"/>
        </w:rPr>
        <w:t xml:space="preserve">Based on our findings, we believe </w:t>
      </w:r>
      <w:r w:rsidR="002507F6">
        <w:rPr>
          <w:rStyle w:val="Strong"/>
          <w:b w:val="0"/>
          <w:bCs w:val="0"/>
          <w:sz w:val="24"/>
          <w:szCs w:val="24"/>
        </w:rPr>
        <w:t>that the payload size vs compression ratio curve hits an inflection point around 8192 Bytes</w:t>
      </w:r>
      <w:r w:rsidR="00392DE9">
        <w:rPr>
          <w:rStyle w:val="Strong"/>
          <w:b w:val="0"/>
          <w:bCs w:val="0"/>
          <w:sz w:val="24"/>
          <w:szCs w:val="24"/>
        </w:rPr>
        <w:t xml:space="preserve">. Any payload size under 8192 Bytes leads to a compression ratio at or below 1, depending on the input file size. </w:t>
      </w:r>
      <w:r w:rsidR="00D501A4">
        <w:rPr>
          <w:rStyle w:val="Strong"/>
          <w:b w:val="0"/>
          <w:bCs w:val="0"/>
          <w:sz w:val="24"/>
          <w:szCs w:val="24"/>
        </w:rPr>
        <w:t>Larger files tend to lead to better compression ratios. Payload sizes over 8192 Bytes start to take too much storage on the CPU and FPGA end, leading to unpredictable behavior</w:t>
      </w:r>
      <w:r w:rsidR="002D0F90">
        <w:rPr>
          <w:rStyle w:val="Strong"/>
          <w:b w:val="0"/>
          <w:bCs w:val="0"/>
          <w:sz w:val="24"/>
          <w:szCs w:val="24"/>
        </w:rPr>
        <w:t>.</w:t>
      </w:r>
    </w:p>
    <w:p w14:paraId="4F07AF89" w14:textId="08B138EC" w:rsidR="002D0F90" w:rsidRPr="00FA2740" w:rsidRDefault="002D0F90" w:rsidP="000C58A7">
      <w:pPr>
        <w:spacing w:line="276" w:lineRule="auto"/>
        <w:rPr>
          <w:rStyle w:val="Strong"/>
          <w:b w:val="0"/>
          <w:bCs w:val="0"/>
          <w:sz w:val="24"/>
          <w:szCs w:val="24"/>
        </w:rPr>
      </w:pPr>
      <w:r>
        <w:rPr>
          <w:rStyle w:val="Strong"/>
          <w:b w:val="0"/>
          <w:bCs w:val="0"/>
          <w:sz w:val="24"/>
          <w:szCs w:val="24"/>
        </w:rPr>
        <w:t>Hence, we decided to stick with this payload size for both our FPGA and CPU implementations.</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30"/>
        <w:gridCol w:w="6445"/>
      </w:tblGrid>
      <w:tr w:rsidR="00961B0C" w:rsidRPr="00A54FC7" w14:paraId="13CDFAC0" w14:textId="77777777" w:rsidTr="009E0C02">
        <w:trPr>
          <w:trHeight w:val="20"/>
        </w:trPr>
        <w:tc>
          <w:tcPr>
            <w:tcW w:w="2330" w:type="dxa"/>
            <w:tcMar>
              <w:top w:w="100" w:type="dxa"/>
              <w:left w:w="100" w:type="dxa"/>
              <w:bottom w:w="100" w:type="dxa"/>
              <w:right w:w="100" w:type="dxa"/>
            </w:tcMar>
          </w:tcPr>
          <w:p w14:paraId="3870B082" w14:textId="77777777" w:rsidR="00961B0C" w:rsidRPr="00722A2C" w:rsidRDefault="00961B0C" w:rsidP="00FA731A">
            <w:pPr>
              <w:spacing w:line="240" w:lineRule="auto"/>
              <w:rPr>
                <w:rFonts w:eastAsia="Times New Roman" w:cs="Times New Roman"/>
                <w:bCs/>
                <w:i/>
                <w:iCs/>
                <w:sz w:val="24"/>
                <w:szCs w:val="24"/>
              </w:rPr>
            </w:pPr>
            <w:r w:rsidRPr="00722A2C">
              <w:rPr>
                <w:rFonts w:eastAsia="Times New Roman" w:cs="Times New Roman"/>
                <w:bCs/>
                <w:i/>
                <w:iCs/>
                <w:sz w:val="24"/>
                <w:szCs w:val="24"/>
              </w:rPr>
              <w:t>Challenge</w:t>
            </w:r>
          </w:p>
        </w:tc>
        <w:tc>
          <w:tcPr>
            <w:tcW w:w="6445" w:type="dxa"/>
            <w:tcMar>
              <w:top w:w="100" w:type="dxa"/>
              <w:left w:w="100" w:type="dxa"/>
              <w:bottom w:w="100" w:type="dxa"/>
              <w:right w:w="100" w:type="dxa"/>
            </w:tcMar>
          </w:tcPr>
          <w:p w14:paraId="56303E2C" w14:textId="769E1CB4" w:rsidR="00961B0C" w:rsidRPr="00F56F28" w:rsidRDefault="00F56F28" w:rsidP="00FA731A">
            <w:pPr>
              <w:spacing w:line="240" w:lineRule="auto"/>
              <w:rPr>
                <w:rFonts w:eastAsia="Times New Roman" w:cs="Times New Roman"/>
                <w:sz w:val="24"/>
                <w:szCs w:val="24"/>
              </w:rPr>
            </w:pPr>
            <w:r w:rsidRPr="00F56F28">
              <w:rPr>
                <w:rFonts w:eastAsia="Times New Roman" w:cs="Times New Roman"/>
                <w:sz w:val="24"/>
                <w:szCs w:val="24"/>
              </w:rPr>
              <w:t>Increasing the payload size reduces</w:t>
            </w:r>
            <w:r>
              <w:rPr>
                <w:rFonts w:eastAsia="Times New Roman" w:cs="Times New Roman"/>
                <w:sz w:val="24"/>
                <w:szCs w:val="24"/>
              </w:rPr>
              <w:t xml:space="preserve"> memory transfer overhead</w:t>
            </w:r>
            <w:r w:rsidR="00C76626">
              <w:rPr>
                <w:rFonts w:eastAsia="Times New Roman" w:cs="Times New Roman"/>
                <w:sz w:val="24"/>
                <w:szCs w:val="24"/>
              </w:rPr>
              <w:t xml:space="preserve"> between calls to the pipeline at the cost of increased storage</w:t>
            </w:r>
            <w:r w:rsidR="000F126F">
              <w:rPr>
                <w:rFonts w:eastAsia="Times New Roman" w:cs="Times New Roman"/>
                <w:sz w:val="24"/>
                <w:szCs w:val="24"/>
              </w:rPr>
              <w:t xml:space="preserve"> for larger payloads</w:t>
            </w:r>
            <w:r w:rsidR="00202F8F">
              <w:rPr>
                <w:rFonts w:eastAsia="Times New Roman" w:cs="Times New Roman"/>
                <w:sz w:val="24"/>
                <w:szCs w:val="24"/>
              </w:rPr>
              <w:t>.</w:t>
            </w:r>
          </w:p>
        </w:tc>
      </w:tr>
      <w:tr w:rsidR="00961B0C" w:rsidRPr="00A54FC7" w14:paraId="4A5922A1" w14:textId="77777777" w:rsidTr="009E0C02">
        <w:trPr>
          <w:trHeight w:val="20"/>
        </w:trPr>
        <w:tc>
          <w:tcPr>
            <w:tcW w:w="2330" w:type="dxa"/>
            <w:tcMar>
              <w:top w:w="100" w:type="dxa"/>
              <w:left w:w="100" w:type="dxa"/>
              <w:bottom w:w="100" w:type="dxa"/>
              <w:right w:w="100" w:type="dxa"/>
            </w:tcMar>
          </w:tcPr>
          <w:p w14:paraId="60194647" w14:textId="77777777" w:rsidR="00961B0C" w:rsidRPr="00722A2C" w:rsidRDefault="00961B0C" w:rsidP="00FA731A">
            <w:pPr>
              <w:spacing w:line="240" w:lineRule="auto"/>
              <w:rPr>
                <w:rFonts w:eastAsia="Times New Roman" w:cs="Times New Roman"/>
                <w:bCs/>
                <w:i/>
                <w:iCs/>
                <w:sz w:val="24"/>
                <w:szCs w:val="24"/>
              </w:rPr>
            </w:pPr>
            <w:r w:rsidRPr="00722A2C">
              <w:rPr>
                <w:rFonts w:eastAsia="Times New Roman" w:cs="Times New Roman"/>
                <w:bCs/>
                <w:i/>
                <w:iCs/>
                <w:sz w:val="24"/>
                <w:szCs w:val="24"/>
              </w:rPr>
              <w:t>Opportunity</w:t>
            </w:r>
          </w:p>
        </w:tc>
        <w:tc>
          <w:tcPr>
            <w:tcW w:w="6445" w:type="dxa"/>
            <w:tcMar>
              <w:top w:w="100" w:type="dxa"/>
              <w:left w:w="100" w:type="dxa"/>
              <w:bottom w:w="100" w:type="dxa"/>
              <w:right w:w="100" w:type="dxa"/>
            </w:tcMar>
          </w:tcPr>
          <w:p w14:paraId="44AA0A47" w14:textId="3EC2305B" w:rsidR="00961B0C" w:rsidRPr="00F56F28" w:rsidRDefault="00A54210" w:rsidP="00FA731A">
            <w:pPr>
              <w:spacing w:line="240" w:lineRule="auto"/>
              <w:rPr>
                <w:rFonts w:eastAsia="Times New Roman" w:cs="Times New Roman"/>
                <w:sz w:val="24"/>
                <w:szCs w:val="24"/>
              </w:rPr>
            </w:pPr>
            <w:r>
              <w:rPr>
                <w:rFonts w:eastAsia="Times New Roman" w:cs="Times New Roman"/>
                <w:sz w:val="24"/>
                <w:szCs w:val="24"/>
              </w:rPr>
              <w:t>Increasing the payload size allows LZW more oppo</w:t>
            </w:r>
            <w:r w:rsidR="000D56B1">
              <w:rPr>
                <w:rFonts w:eastAsia="Times New Roman" w:cs="Times New Roman"/>
                <w:sz w:val="24"/>
                <w:szCs w:val="24"/>
              </w:rPr>
              <w:t xml:space="preserve">rtunity to compress duplicate occurrences of input </w:t>
            </w:r>
            <w:r w:rsidR="00722A2C">
              <w:rPr>
                <w:rFonts w:eastAsia="Times New Roman" w:cs="Times New Roman"/>
                <w:sz w:val="24"/>
                <w:szCs w:val="24"/>
              </w:rPr>
              <w:t>chunks and</w:t>
            </w:r>
            <w:r w:rsidR="000D56B1">
              <w:rPr>
                <w:rFonts w:eastAsia="Times New Roman" w:cs="Times New Roman"/>
                <w:sz w:val="24"/>
                <w:szCs w:val="24"/>
              </w:rPr>
              <w:t xml:space="preserve"> gives CDC more opportunities to </w:t>
            </w:r>
            <w:r w:rsidR="0027104D">
              <w:rPr>
                <w:rFonts w:eastAsia="Times New Roman" w:cs="Times New Roman"/>
                <w:sz w:val="24"/>
                <w:szCs w:val="24"/>
              </w:rPr>
              <w:t xml:space="preserve">identify the best chunk boundaries to </w:t>
            </w:r>
            <w:r w:rsidR="00722A2C">
              <w:rPr>
                <w:rFonts w:eastAsia="Times New Roman" w:cs="Times New Roman"/>
                <w:sz w:val="24"/>
                <w:szCs w:val="24"/>
              </w:rPr>
              <w:t>maximize duplicates.</w:t>
            </w:r>
          </w:p>
        </w:tc>
      </w:tr>
      <w:tr w:rsidR="00961B0C" w:rsidRPr="00A54FC7" w14:paraId="1913F1E1" w14:textId="77777777" w:rsidTr="009E0C02">
        <w:trPr>
          <w:trHeight w:val="20"/>
        </w:trPr>
        <w:tc>
          <w:tcPr>
            <w:tcW w:w="2330" w:type="dxa"/>
            <w:tcMar>
              <w:top w:w="100" w:type="dxa"/>
              <w:left w:w="100" w:type="dxa"/>
              <w:bottom w:w="100" w:type="dxa"/>
              <w:right w:w="100" w:type="dxa"/>
            </w:tcMar>
          </w:tcPr>
          <w:p w14:paraId="58925659" w14:textId="77777777" w:rsidR="00961B0C" w:rsidRPr="00722A2C" w:rsidRDefault="00961B0C" w:rsidP="00FA731A">
            <w:pPr>
              <w:spacing w:line="240" w:lineRule="auto"/>
              <w:rPr>
                <w:rFonts w:eastAsia="Times New Roman" w:cs="Times New Roman"/>
                <w:bCs/>
                <w:i/>
                <w:iCs/>
                <w:sz w:val="24"/>
                <w:szCs w:val="24"/>
              </w:rPr>
            </w:pPr>
            <w:r w:rsidRPr="00722A2C">
              <w:rPr>
                <w:rFonts w:eastAsia="Times New Roman" w:cs="Times New Roman"/>
                <w:bCs/>
                <w:i/>
                <w:iCs/>
                <w:sz w:val="24"/>
                <w:szCs w:val="24"/>
              </w:rPr>
              <w:t>Continuum</w:t>
            </w:r>
          </w:p>
        </w:tc>
        <w:tc>
          <w:tcPr>
            <w:tcW w:w="6445" w:type="dxa"/>
            <w:tcMar>
              <w:top w:w="100" w:type="dxa"/>
              <w:left w:w="100" w:type="dxa"/>
              <w:bottom w:w="100" w:type="dxa"/>
              <w:right w:w="100" w:type="dxa"/>
            </w:tcMar>
          </w:tcPr>
          <w:p w14:paraId="010788B3" w14:textId="68F76B93" w:rsidR="00961B0C" w:rsidRPr="00F56F28" w:rsidRDefault="00D7759A" w:rsidP="00FA731A">
            <w:pPr>
              <w:spacing w:line="240" w:lineRule="auto"/>
              <w:rPr>
                <w:rFonts w:eastAsia="Times New Roman" w:cs="Times New Roman"/>
                <w:sz w:val="24"/>
                <w:szCs w:val="24"/>
              </w:rPr>
            </w:pPr>
            <w:r>
              <w:rPr>
                <w:rFonts w:eastAsia="Times New Roman" w:cs="Times New Roman"/>
                <w:sz w:val="24"/>
                <w:szCs w:val="24"/>
              </w:rPr>
              <w:t>Reducing payload size</w:t>
            </w:r>
            <w:r w:rsidR="00B802EC">
              <w:rPr>
                <w:rFonts w:eastAsia="Times New Roman" w:cs="Times New Roman"/>
                <w:sz w:val="24"/>
                <w:szCs w:val="24"/>
              </w:rPr>
              <w:t xml:space="preserve"> increases the number of CDC, SHA and LZW computations but reduces storage and memory transfer </w:t>
            </w:r>
          </w:p>
        </w:tc>
      </w:tr>
    </w:tbl>
    <w:p w14:paraId="569A7845" w14:textId="7676B41F" w:rsidR="00FA2740" w:rsidRPr="002F0738" w:rsidRDefault="00FA2740" w:rsidP="000C58A7">
      <w:pPr>
        <w:spacing w:line="276" w:lineRule="auto"/>
        <w:rPr>
          <w:rStyle w:val="Strong"/>
          <w:b w:val="0"/>
          <w:bCs w:val="0"/>
          <w:sz w:val="24"/>
          <w:szCs w:val="24"/>
        </w:rPr>
      </w:pPr>
    </w:p>
    <w:p w14:paraId="21D9CA46" w14:textId="7AF985CC" w:rsidR="002D38A7" w:rsidRDefault="002D38A7" w:rsidP="002D38A7">
      <w:pPr>
        <w:spacing w:line="276" w:lineRule="auto"/>
        <w:rPr>
          <w:rStyle w:val="Strong"/>
          <w:b w:val="0"/>
          <w:bCs w:val="0"/>
          <w:sz w:val="28"/>
          <w:szCs w:val="28"/>
        </w:rPr>
      </w:pPr>
      <w:r>
        <w:rPr>
          <w:rStyle w:val="Strong"/>
          <w:b w:val="0"/>
          <w:bCs w:val="0"/>
          <w:sz w:val="28"/>
          <w:szCs w:val="28"/>
        </w:rPr>
        <w:lastRenderedPageBreak/>
        <w:t xml:space="preserve">Reading </w:t>
      </w:r>
      <w:r w:rsidR="00ED58EC">
        <w:rPr>
          <w:rStyle w:val="Strong"/>
          <w:b w:val="0"/>
          <w:bCs w:val="0"/>
          <w:sz w:val="28"/>
          <w:szCs w:val="28"/>
        </w:rPr>
        <w:t>Packets</w:t>
      </w:r>
    </w:p>
    <w:p w14:paraId="0A3080CB" w14:textId="721A9CB7" w:rsidR="00755C7E" w:rsidRDefault="00ED58EC" w:rsidP="002D38A7">
      <w:pPr>
        <w:spacing w:line="276" w:lineRule="auto"/>
        <w:rPr>
          <w:rStyle w:val="Strong"/>
          <w:b w:val="0"/>
          <w:bCs w:val="0"/>
          <w:sz w:val="24"/>
          <w:szCs w:val="24"/>
        </w:rPr>
      </w:pPr>
      <w:r>
        <w:rPr>
          <w:rStyle w:val="Strong"/>
          <w:b w:val="0"/>
          <w:bCs w:val="0"/>
          <w:sz w:val="24"/>
          <w:szCs w:val="24"/>
        </w:rPr>
        <w:t xml:space="preserve">The number of packets our FPGA implementation reads in from the server currently </w:t>
      </w:r>
      <w:r w:rsidR="00755C7E">
        <w:rPr>
          <w:rStyle w:val="Strong"/>
          <w:b w:val="0"/>
          <w:bCs w:val="0"/>
          <w:sz w:val="24"/>
          <w:szCs w:val="24"/>
        </w:rPr>
        <w:t>equals the number of CDC compute units we decide to instantiate.</w:t>
      </w:r>
    </w:p>
    <w:p w14:paraId="01FB08F4" w14:textId="69B282FD" w:rsidR="00755C7E" w:rsidRDefault="00755C7E" w:rsidP="002D38A7">
      <w:pPr>
        <w:spacing w:line="276" w:lineRule="auto"/>
        <w:rPr>
          <w:rStyle w:val="Strong"/>
          <w:b w:val="0"/>
          <w:bCs w:val="0"/>
          <w:sz w:val="24"/>
          <w:szCs w:val="24"/>
        </w:rPr>
      </w:pPr>
      <w:r>
        <w:rPr>
          <w:rStyle w:val="Strong"/>
          <w:b w:val="0"/>
          <w:bCs w:val="0"/>
          <w:sz w:val="24"/>
          <w:szCs w:val="24"/>
        </w:rPr>
        <w:t xml:space="preserve">This design choice is guided in our belief that </w:t>
      </w:r>
    </w:p>
    <w:p w14:paraId="7A58E35E" w14:textId="77777777" w:rsidR="002D38A7" w:rsidRDefault="002D38A7" w:rsidP="002D38A7">
      <w:pPr>
        <w:spacing w:line="276" w:lineRule="auto"/>
        <w:rPr>
          <w:rStyle w:val="Strong"/>
          <w:b w:val="0"/>
          <w:bCs w:val="0"/>
          <w:sz w:val="24"/>
          <w:szCs w:val="24"/>
        </w:rPr>
      </w:pPr>
      <w:r>
        <w:rPr>
          <w:rStyle w:val="Strong"/>
          <w:b w:val="0"/>
          <w:bCs w:val="0"/>
          <w:sz w:val="24"/>
          <w:szCs w:val="24"/>
        </w:rPr>
        <w:t>Based on our findings, we believe that the payload size vs compression ratio curve hits an inflection point around 8192 Bytes. Any payload size under 8192 Bytes leads to a compression ratio at or below 1, depending on the input file size. Larger files tend to lead to better compression ratios. Payload sizes over 8192 Bytes start to take too much storage on the CPU and FPGA end, leading to unpredictable behavior.</w:t>
      </w:r>
    </w:p>
    <w:p w14:paraId="3F1796DE" w14:textId="77777777" w:rsidR="002D38A7" w:rsidRPr="00FA2740" w:rsidRDefault="002D38A7" w:rsidP="002D38A7">
      <w:pPr>
        <w:spacing w:line="276" w:lineRule="auto"/>
        <w:rPr>
          <w:rStyle w:val="Strong"/>
          <w:b w:val="0"/>
          <w:bCs w:val="0"/>
          <w:sz w:val="24"/>
          <w:szCs w:val="24"/>
        </w:rPr>
      </w:pPr>
      <w:r>
        <w:rPr>
          <w:rStyle w:val="Strong"/>
          <w:b w:val="0"/>
          <w:bCs w:val="0"/>
          <w:sz w:val="24"/>
          <w:szCs w:val="24"/>
        </w:rPr>
        <w:t>Hence, we decided to stick with this payload size for both our FPGA and CPU implementations.</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30"/>
        <w:gridCol w:w="6445"/>
      </w:tblGrid>
      <w:tr w:rsidR="002D38A7" w:rsidRPr="00A54FC7" w14:paraId="30A7EBE4" w14:textId="77777777" w:rsidTr="00FA731A">
        <w:trPr>
          <w:trHeight w:val="20"/>
        </w:trPr>
        <w:tc>
          <w:tcPr>
            <w:tcW w:w="2330" w:type="dxa"/>
            <w:tcMar>
              <w:top w:w="100" w:type="dxa"/>
              <w:left w:w="100" w:type="dxa"/>
              <w:bottom w:w="100" w:type="dxa"/>
              <w:right w:w="100" w:type="dxa"/>
            </w:tcMar>
          </w:tcPr>
          <w:p w14:paraId="07039719" w14:textId="77777777" w:rsidR="002D38A7" w:rsidRPr="00722A2C" w:rsidRDefault="002D38A7" w:rsidP="00FA731A">
            <w:pPr>
              <w:spacing w:line="240" w:lineRule="auto"/>
              <w:rPr>
                <w:rFonts w:eastAsia="Times New Roman" w:cs="Times New Roman"/>
                <w:bCs/>
                <w:i/>
                <w:iCs/>
                <w:sz w:val="24"/>
                <w:szCs w:val="24"/>
              </w:rPr>
            </w:pPr>
            <w:r w:rsidRPr="00722A2C">
              <w:rPr>
                <w:rFonts w:eastAsia="Times New Roman" w:cs="Times New Roman"/>
                <w:bCs/>
                <w:i/>
                <w:iCs/>
                <w:sz w:val="24"/>
                <w:szCs w:val="24"/>
              </w:rPr>
              <w:t>Challenge</w:t>
            </w:r>
          </w:p>
        </w:tc>
        <w:tc>
          <w:tcPr>
            <w:tcW w:w="6445" w:type="dxa"/>
            <w:tcMar>
              <w:top w:w="100" w:type="dxa"/>
              <w:left w:w="100" w:type="dxa"/>
              <w:bottom w:w="100" w:type="dxa"/>
              <w:right w:w="100" w:type="dxa"/>
            </w:tcMar>
          </w:tcPr>
          <w:p w14:paraId="2FC84265" w14:textId="77777777" w:rsidR="002D38A7" w:rsidRPr="00F56F28" w:rsidRDefault="002D38A7" w:rsidP="00FA731A">
            <w:pPr>
              <w:spacing w:line="240" w:lineRule="auto"/>
              <w:rPr>
                <w:rFonts w:eastAsia="Times New Roman" w:cs="Times New Roman"/>
                <w:sz w:val="24"/>
                <w:szCs w:val="24"/>
              </w:rPr>
            </w:pPr>
            <w:r w:rsidRPr="00F56F28">
              <w:rPr>
                <w:rFonts w:eastAsia="Times New Roman" w:cs="Times New Roman"/>
                <w:sz w:val="24"/>
                <w:szCs w:val="24"/>
              </w:rPr>
              <w:t>Increasing the payload size reduces</w:t>
            </w:r>
            <w:r>
              <w:rPr>
                <w:rFonts w:eastAsia="Times New Roman" w:cs="Times New Roman"/>
                <w:sz w:val="24"/>
                <w:szCs w:val="24"/>
              </w:rPr>
              <w:t xml:space="preserve"> memory transfer overhead between calls to the pipeline at the cost of increased storage for larger payloads.</w:t>
            </w:r>
          </w:p>
        </w:tc>
      </w:tr>
      <w:tr w:rsidR="002D38A7" w:rsidRPr="00A54FC7" w14:paraId="3FD2CF77" w14:textId="77777777" w:rsidTr="00FA731A">
        <w:trPr>
          <w:trHeight w:val="20"/>
        </w:trPr>
        <w:tc>
          <w:tcPr>
            <w:tcW w:w="2330" w:type="dxa"/>
            <w:tcMar>
              <w:top w:w="100" w:type="dxa"/>
              <w:left w:w="100" w:type="dxa"/>
              <w:bottom w:w="100" w:type="dxa"/>
              <w:right w:w="100" w:type="dxa"/>
            </w:tcMar>
          </w:tcPr>
          <w:p w14:paraId="35116371" w14:textId="77777777" w:rsidR="002D38A7" w:rsidRPr="00722A2C" w:rsidRDefault="002D38A7" w:rsidP="00FA731A">
            <w:pPr>
              <w:spacing w:line="240" w:lineRule="auto"/>
              <w:rPr>
                <w:rFonts w:eastAsia="Times New Roman" w:cs="Times New Roman"/>
                <w:bCs/>
                <w:i/>
                <w:iCs/>
                <w:sz w:val="24"/>
                <w:szCs w:val="24"/>
              </w:rPr>
            </w:pPr>
            <w:r w:rsidRPr="00722A2C">
              <w:rPr>
                <w:rFonts w:eastAsia="Times New Roman" w:cs="Times New Roman"/>
                <w:bCs/>
                <w:i/>
                <w:iCs/>
                <w:sz w:val="24"/>
                <w:szCs w:val="24"/>
              </w:rPr>
              <w:t>Opportunity</w:t>
            </w:r>
          </w:p>
        </w:tc>
        <w:tc>
          <w:tcPr>
            <w:tcW w:w="6445" w:type="dxa"/>
            <w:tcMar>
              <w:top w:w="100" w:type="dxa"/>
              <w:left w:w="100" w:type="dxa"/>
              <w:bottom w:w="100" w:type="dxa"/>
              <w:right w:w="100" w:type="dxa"/>
            </w:tcMar>
          </w:tcPr>
          <w:p w14:paraId="7720C92E" w14:textId="77777777" w:rsidR="002D38A7" w:rsidRPr="00F56F28" w:rsidRDefault="002D38A7" w:rsidP="00FA731A">
            <w:pPr>
              <w:spacing w:line="240" w:lineRule="auto"/>
              <w:rPr>
                <w:rFonts w:eastAsia="Times New Roman" w:cs="Times New Roman"/>
                <w:sz w:val="24"/>
                <w:szCs w:val="24"/>
              </w:rPr>
            </w:pPr>
            <w:r>
              <w:rPr>
                <w:rFonts w:eastAsia="Times New Roman" w:cs="Times New Roman"/>
                <w:sz w:val="24"/>
                <w:szCs w:val="24"/>
              </w:rPr>
              <w:t>Increasing the payload size allows LZW more opportunity to compress duplicate occurrences of input chunks and gives CDC more opportunities to identify the best chunk boundaries to maximize duplicates.</w:t>
            </w:r>
          </w:p>
        </w:tc>
      </w:tr>
      <w:tr w:rsidR="002D38A7" w:rsidRPr="00A54FC7" w14:paraId="703AD95F" w14:textId="77777777" w:rsidTr="00FA731A">
        <w:trPr>
          <w:trHeight w:val="20"/>
        </w:trPr>
        <w:tc>
          <w:tcPr>
            <w:tcW w:w="2330" w:type="dxa"/>
            <w:tcMar>
              <w:top w:w="100" w:type="dxa"/>
              <w:left w:w="100" w:type="dxa"/>
              <w:bottom w:w="100" w:type="dxa"/>
              <w:right w:w="100" w:type="dxa"/>
            </w:tcMar>
          </w:tcPr>
          <w:p w14:paraId="156DD57C" w14:textId="77777777" w:rsidR="002D38A7" w:rsidRPr="00722A2C" w:rsidRDefault="002D38A7" w:rsidP="00FA731A">
            <w:pPr>
              <w:spacing w:line="240" w:lineRule="auto"/>
              <w:rPr>
                <w:rFonts w:eastAsia="Times New Roman" w:cs="Times New Roman"/>
                <w:bCs/>
                <w:i/>
                <w:iCs/>
                <w:sz w:val="24"/>
                <w:szCs w:val="24"/>
              </w:rPr>
            </w:pPr>
            <w:r w:rsidRPr="00722A2C">
              <w:rPr>
                <w:rFonts w:eastAsia="Times New Roman" w:cs="Times New Roman"/>
                <w:bCs/>
                <w:i/>
                <w:iCs/>
                <w:sz w:val="24"/>
                <w:szCs w:val="24"/>
              </w:rPr>
              <w:t>Continuum</w:t>
            </w:r>
          </w:p>
        </w:tc>
        <w:tc>
          <w:tcPr>
            <w:tcW w:w="6445" w:type="dxa"/>
            <w:tcMar>
              <w:top w:w="100" w:type="dxa"/>
              <w:left w:w="100" w:type="dxa"/>
              <w:bottom w:w="100" w:type="dxa"/>
              <w:right w:w="100" w:type="dxa"/>
            </w:tcMar>
          </w:tcPr>
          <w:p w14:paraId="31A3B3F0" w14:textId="77777777" w:rsidR="002D38A7" w:rsidRPr="00F56F28" w:rsidRDefault="002D38A7" w:rsidP="00FA731A">
            <w:pPr>
              <w:spacing w:line="240" w:lineRule="auto"/>
              <w:rPr>
                <w:rFonts w:eastAsia="Times New Roman" w:cs="Times New Roman"/>
                <w:sz w:val="24"/>
                <w:szCs w:val="24"/>
              </w:rPr>
            </w:pPr>
            <w:r>
              <w:rPr>
                <w:rFonts w:eastAsia="Times New Roman" w:cs="Times New Roman"/>
                <w:sz w:val="24"/>
                <w:szCs w:val="24"/>
              </w:rPr>
              <w:t xml:space="preserve">Reducing payload size increases the number of CDC, SHA and LZW computations but reduces storage and memory transfer </w:t>
            </w:r>
          </w:p>
        </w:tc>
      </w:tr>
    </w:tbl>
    <w:p w14:paraId="4B8BEA52" w14:textId="77777777" w:rsidR="00E54554" w:rsidRDefault="00E54554" w:rsidP="000C58A7">
      <w:pPr>
        <w:spacing w:line="276" w:lineRule="auto"/>
        <w:rPr>
          <w:rStyle w:val="Strong"/>
          <w:sz w:val="24"/>
          <w:szCs w:val="24"/>
        </w:rPr>
      </w:pPr>
    </w:p>
    <w:p w14:paraId="67C295C5" w14:textId="28BDA54E" w:rsidR="002F0738" w:rsidRDefault="002F0738" w:rsidP="000C58A7">
      <w:pPr>
        <w:pStyle w:val="Heading1"/>
        <w:spacing w:line="276" w:lineRule="auto"/>
      </w:pPr>
      <w:r w:rsidRPr="002F0738">
        <w:t>FPGA Acceleration</w:t>
      </w:r>
    </w:p>
    <w:p w14:paraId="0E7B5F3B" w14:textId="668620DA" w:rsidR="002F0738" w:rsidRDefault="002F0738" w:rsidP="000C58A7">
      <w:pPr>
        <w:pStyle w:val="Subtitle"/>
        <w:spacing w:line="276" w:lineRule="auto"/>
      </w:pPr>
      <w:r>
        <w:t>CDC</w:t>
      </w:r>
    </w:p>
    <w:p w14:paraId="2615C476" w14:textId="77777777" w:rsidR="0044479D" w:rsidRDefault="0044479D" w:rsidP="0044479D">
      <w:pPr>
        <w:spacing w:line="276" w:lineRule="auto"/>
        <w:rPr>
          <w:rStyle w:val="Strong"/>
          <w:b w:val="0"/>
          <w:bCs w:val="0"/>
          <w:sz w:val="28"/>
          <w:szCs w:val="28"/>
        </w:rPr>
      </w:pPr>
      <w:r>
        <w:rPr>
          <w:rStyle w:val="Strong"/>
          <w:b w:val="0"/>
          <w:bCs w:val="0"/>
          <w:sz w:val="28"/>
          <w:szCs w:val="28"/>
        </w:rPr>
        <w:t>Sliding Window</w:t>
      </w:r>
      <w:r w:rsidRPr="00722A2C">
        <w:rPr>
          <w:rStyle w:val="Strong"/>
          <w:b w:val="0"/>
          <w:bCs w:val="0"/>
          <w:sz w:val="28"/>
          <w:szCs w:val="28"/>
        </w:rPr>
        <w:t xml:space="preserve"> Size</w:t>
      </w:r>
    </w:p>
    <w:p w14:paraId="63D91358" w14:textId="60FC7E7C" w:rsidR="0044479D" w:rsidRPr="00FA2740" w:rsidRDefault="0044479D" w:rsidP="0044479D">
      <w:pPr>
        <w:spacing w:line="276" w:lineRule="auto"/>
        <w:rPr>
          <w:rStyle w:val="Strong"/>
          <w:b w:val="0"/>
          <w:bCs w:val="0"/>
          <w:sz w:val="24"/>
          <w:szCs w:val="24"/>
        </w:rPr>
      </w:pP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30"/>
        <w:gridCol w:w="6445"/>
      </w:tblGrid>
      <w:tr w:rsidR="0044479D" w:rsidRPr="00A54FC7" w14:paraId="24D8C628" w14:textId="77777777" w:rsidTr="00FA731A">
        <w:trPr>
          <w:trHeight w:val="20"/>
        </w:trPr>
        <w:tc>
          <w:tcPr>
            <w:tcW w:w="2330" w:type="dxa"/>
            <w:tcMar>
              <w:top w:w="100" w:type="dxa"/>
              <w:left w:w="100" w:type="dxa"/>
              <w:bottom w:w="100" w:type="dxa"/>
              <w:right w:w="100" w:type="dxa"/>
            </w:tcMar>
          </w:tcPr>
          <w:p w14:paraId="19C7F934" w14:textId="77777777" w:rsidR="0044479D" w:rsidRPr="00722A2C" w:rsidRDefault="0044479D" w:rsidP="00FA731A">
            <w:pPr>
              <w:spacing w:line="240" w:lineRule="auto"/>
              <w:rPr>
                <w:rFonts w:eastAsia="Times New Roman" w:cs="Times New Roman"/>
                <w:bCs/>
                <w:i/>
                <w:iCs/>
                <w:sz w:val="24"/>
                <w:szCs w:val="24"/>
              </w:rPr>
            </w:pPr>
            <w:r w:rsidRPr="00722A2C">
              <w:rPr>
                <w:rFonts w:eastAsia="Times New Roman" w:cs="Times New Roman"/>
                <w:bCs/>
                <w:i/>
                <w:iCs/>
                <w:sz w:val="24"/>
                <w:szCs w:val="24"/>
              </w:rPr>
              <w:t>Challenge</w:t>
            </w:r>
          </w:p>
        </w:tc>
        <w:tc>
          <w:tcPr>
            <w:tcW w:w="6445" w:type="dxa"/>
            <w:tcMar>
              <w:top w:w="100" w:type="dxa"/>
              <w:left w:w="100" w:type="dxa"/>
              <w:bottom w:w="100" w:type="dxa"/>
              <w:right w:w="100" w:type="dxa"/>
            </w:tcMar>
          </w:tcPr>
          <w:p w14:paraId="27AFF863" w14:textId="2BE7514B" w:rsidR="0044479D" w:rsidRPr="00F56F28" w:rsidRDefault="0044479D" w:rsidP="00FA731A">
            <w:pPr>
              <w:spacing w:line="240" w:lineRule="auto"/>
              <w:rPr>
                <w:rFonts w:eastAsia="Times New Roman" w:cs="Times New Roman"/>
                <w:sz w:val="24"/>
                <w:szCs w:val="24"/>
              </w:rPr>
            </w:pPr>
          </w:p>
        </w:tc>
      </w:tr>
      <w:tr w:rsidR="0044479D" w:rsidRPr="00A54FC7" w14:paraId="78BD2E29" w14:textId="77777777" w:rsidTr="00FA731A">
        <w:trPr>
          <w:trHeight w:val="20"/>
        </w:trPr>
        <w:tc>
          <w:tcPr>
            <w:tcW w:w="2330" w:type="dxa"/>
            <w:tcMar>
              <w:top w:w="100" w:type="dxa"/>
              <w:left w:w="100" w:type="dxa"/>
              <w:bottom w:w="100" w:type="dxa"/>
              <w:right w:w="100" w:type="dxa"/>
            </w:tcMar>
          </w:tcPr>
          <w:p w14:paraId="2B36BE5B" w14:textId="77777777" w:rsidR="0044479D" w:rsidRPr="00722A2C" w:rsidRDefault="0044479D" w:rsidP="00FA731A">
            <w:pPr>
              <w:spacing w:line="240" w:lineRule="auto"/>
              <w:rPr>
                <w:rFonts w:eastAsia="Times New Roman" w:cs="Times New Roman"/>
                <w:bCs/>
                <w:i/>
                <w:iCs/>
                <w:sz w:val="24"/>
                <w:szCs w:val="24"/>
              </w:rPr>
            </w:pPr>
            <w:r w:rsidRPr="00722A2C">
              <w:rPr>
                <w:rFonts w:eastAsia="Times New Roman" w:cs="Times New Roman"/>
                <w:bCs/>
                <w:i/>
                <w:iCs/>
                <w:sz w:val="24"/>
                <w:szCs w:val="24"/>
              </w:rPr>
              <w:t>Opportunity</w:t>
            </w:r>
          </w:p>
        </w:tc>
        <w:tc>
          <w:tcPr>
            <w:tcW w:w="6445" w:type="dxa"/>
            <w:tcMar>
              <w:top w:w="100" w:type="dxa"/>
              <w:left w:w="100" w:type="dxa"/>
              <w:bottom w:w="100" w:type="dxa"/>
              <w:right w:w="100" w:type="dxa"/>
            </w:tcMar>
          </w:tcPr>
          <w:p w14:paraId="6E316A05" w14:textId="64267C5E" w:rsidR="0044479D" w:rsidRPr="00F56F28" w:rsidRDefault="0044479D" w:rsidP="00FA731A">
            <w:pPr>
              <w:spacing w:line="240" w:lineRule="auto"/>
              <w:rPr>
                <w:rFonts w:eastAsia="Times New Roman" w:cs="Times New Roman"/>
                <w:sz w:val="24"/>
                <w:szCs w:val="24"/>
              </w:rPr>
            </w:pPr>
          </w:p>
        </w:tc>
      </w:tr>
      <w:tr w:rsidR="0044479D" w:rsidRPr="00A54FC7" w14:paraId="26231B9E" w14:textId="77777777" w:rsidTr="00FA731A">
        <w:trPr>
          <w:trHeight w:val="20"/>
        </w:trPr>
        <w:tc>
          <w:tcPr>
            <w:tcW w:w="2330" w:type="dxa"/>
            <w:tcMar>
              <w:top w:w="100" w:type="dxa"/>
              <w:left w:w="100" w:type="dxa"/>
              <w:bottom w:w="100" w:type="dxa"/>
              <w:right w:w="100" w:type="dxa"/>
            </w:tcMar>
          </w:tcPr>
          <w:p w14:paraId="0CA0CDEA" w14:textId="77777777" w:rsidR="0044479D" w:rsidRPr="00722A2C" w:rsidRDefault="0044479D" w:rsidP="00FA731A">
            <w:pPr>
              <w:spacing w:line="240" w:lineRule="auto"/>
              <w:rPr>
                <w:rFonts w:eastAsia="Times New Roman" w:cs="Times New Roman"/>
                <w:bCs/>
                <w:i/>
                <w:iCs/>
                <w:sz w:val="24"/>
                <w:szCs w:val="24"/>
              </w:rPr>
            </w:pPr>
            <w:r w:rsidRPr="00722A2C">
              <w:rPr>
                <w:rFonts w:eastAsia="Times New Roman" w:cs="Times New Roman"/>
                <w:bCs/>
                <w:i/>
                <w:iCs/>
                <w:sz w:val="24"/>
                <w:szCs w:val="24"/>
              </w:rPr>
              <w:t>Continuum</w:t>
            </w:r>
          </w:p>
        </w:tc>
        <w:tc>
          <w:tcPr>
            <w:tcW w:w="6445" w:type="dxa"/>
            <w:tcMar>
              <w:top w:w="100" w:type="dxa"/>
              <w:left w:w="100" w:type="dxa"/>
              <w:bottom w:w="100" w:type="dxa"/>
              <w:right w:w="100" w:type="dxa"/>
            </w:tcMar>
          </w:tcPr>
          <w:p w14:paraId="10083698" w14:textId="337DFEFC" w:rsidR="0044479D" w:rsidRPr="00F56F28" w:rsidRDefault="0044479D" w:rsidP="00FA731A">
            <w:pPr>
              <w:spacing w:line="240" w:lineRule="auto"/>
              <w:rPr>
                <w:rFonts w:eastAsia="Times New Roman" w:cs="Times New Roman"/>
                <w:sz w:val="24"/>
                <w:szCs w:val="24"/>
              </w:rPr>
            </w:pPr>
          </w:p>
        </w:tc>
      </w:tr>
    </w:tbl>
    <w:p w14:paraId="40400F40" w14:textId="77777777" w:rsidR="002D38A7" w:rsidRDefault="002D38A7" w:rsidP="002D38A7">
      <w:pPr>
        <w:spacing w:line="276" w:lineRule="auto"/>
        <w:rPr>
          <w:rStyle w:val="Strong"/>
          <w:b w:val="0"/>
          <w:bCs w:val="0"/>
          <w:sz w:val="28"/>
          <w:szCs w:val="28"/>
        </w:rPr>
      </w:pPr>
    </w:p>
    <w:p w14:paraId="180B76AF" w14:textId="6BC35927" w:rsidR="002D38A7" w:rsidRPr="002D38A7" w:rsidRDefault="002D38A7" w:rsidP="002D38A7">
      <w:pPr>
        <w:spacing w:line="276" w:lineRule="auto"/>
        <w:rPr>
          <w:rStyle w:val="Strong"/>
          <w:b w:val="0"/>
          <w:bCs w:val="0"/>
          <w:sz w:val="28"/>
          <w:szCs w:val="28"/>
        </w:rPr>
      </w:pPr>
      <w:r w:rsidRPr="002D38A7">
        <w:rPr>
          <w:rStyle w:val="Strong"/>
          <w:b w:val="0"/>
          <w:bCs w:val="0"/>
          <w:sz w:val="28"/>
          <w:szCs w:val="28"/>
        </w:rPr>
        <w:t>Storing CDC chunks</w:t>
      </w:r>
    </w:p>
    <w:p w14:paraId="42A7452E" w14:textId="77777777" w:rsidR="0044479D" w:rsidRPr="0044479D" w:rsidRDefault="0044479D" w:rsidP="0044479D"/>
    <w:p w14:paraId="1CBB6D70" w14:textId="068C3882" w:rsidR="002F0738" w:rsidRPr="002F0738" w:rsidRDefault="002F0738" w:rsidP="000C58A7">
      <w:pPr>
        <w:pStyle w:val="Subtitle"/>
        <w:spacing w:line="276" w:lineRule="auto"/>
      </w:pPr>
      <w:r>
        <w:t>SHA</w:t>
      </w:r>
    </w:p>
    <w:sectPr w:rsidR="002F0738" w:rsidRPr="002F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38"/>
    <w:rsid w:val="000C58A7"/>
    <w:rsid w:val="000D3552"/>
    <w:rsid w:val="000D56B1"/>
    <w:rsid w:val="000F126F"/>
    <w:rsid w:val="00202F8F"/>
    <w:rsid w:val="002507F6"/>
    <w:rsid w:val="0027104D"/>
    <w:rsid w:val="002D0F90"/>
    <w:rsid w:val="002D38A7"/>
    <w:rsid w:val="002F0738"/>
    <w:rsid w:val="003107CE"/>
    <w:rsid w:val="00392DE9"/>
    <w:rsid w:val="00405794"/>
    <w:rsid w:val="0044479D"/>
    <w:rsid w:val="00526A52"/>
    <w:rsid w:val="00585755"/>
    <w:rsid w:val="00722A2C"/>
    <w:rsid w:val="00723C92"/>
    <w:rsid w:val="00755C7E"/>
    <w:rsid w:val="0083797D"/>
    <w:rsid w:val="00872D62"/>
    <w:rsid w:val="008C42D4"/>
    <w:rsid w:val="00961B0C"/>
    <w:rsid w:val="009E0C02"/>
    <w:rsid w:val="00A54210"/>
    <w:rsid w:val="00B738BE"/>
    <w:rsid w:val="00B802EC"/>
    <w:rsid w:val="00C76626"/>
    <w:rsid w:val="00CE47EC"/>
    <w:rsid w:val="00D501A4"/>
    <w:rsid w:val="00D7759A"/>
    <w:rsid w:val="00DF461D"/>
    <w:rsid w:val="00E54554"/>
    <w:rsid w:val="00ED58EC"/>
    <w:rsid w:val="00F56F28"/>
    <w:rsid w:val="00FA184F"/>
    <w:rsid w:val="00FA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CD34"/>
  <w15:chartTrackingRefBased/>
  <w15:docId w15:val="{2ACEFA78-F244-468F-8009-F93C1F82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738"/>
  </w:style>
  <w:style w:type="paragraph" w:styleId="Heading1">
    <w:name w:val="heading 1"/>
    <w:basedOn w:val="Normal"/>
    <w:next w:val="Normal"/>
    <w:link w:val="Heading1Char"/>
    <w:uiPriority w:val="9"/>
    <w:qFormat/>
    <w:rsid w:val="002F073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2F073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2F073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F073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F073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F073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F073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F073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F073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border">
    <w:name w:val="No border"/>
    <w:basedOn w:val="TableNormal"/>
    <w:uiPriority w:val="99"/>
    <w:rsid w:val="008C42D4"/>
    <w:pPr>
      <w:spacing w:after="0" w:line="240" w:lineRule="auto"/>
    </w:pPr>
    <w:rPr>
      <w:rFonts w:ascii="Calibri" w:eastAsia="Calibri" w:hAnsi="Calibri" w:cs="Times New Roman"/>
      <w:sz w:val="20"/>
      <w:szCs w:val="20"/>
    </w:rPr>
    <w:tblPr/>
  </w:style>
  <w:style w:type="table" w:styleId="TableGrid">
    <w:name w:val="Table Grid"/>
    <w:basedOn w:val="TableNormal"/>
    <w:uiPriority w:val="39"/>
    <w:rsid w:val="002F0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073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2F073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2F073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F073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F073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F073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F073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F073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F073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F073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2F073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F073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F073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F0738"/>
    <w:rPr>
      <w:color w:val="000000" w:themeColor="text1"/>
      <w:sz w:val="24"/>
      <w:szCs w:val="24"/>
    </w:rPr>
  </w:style>
  <w:style w:type="character" w:styleId="Strong">
    <w:name w:val="Strong"/>
    <w:basedOn w:val="DefaultParagraphFont"/>
    <w:uiPriority w:val="22"/>
    <w:qFormat/>
    <w:rsid w:val="002F073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F0738"/>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2F0738"/>
    <w:pPr>
      <w:spacing w:after="0" w:line="240" w:lineRule="auto"/>
    </w:pPr>
  </w:style>
  <w:style w:type="paragraph" w:styleId="Quote">
    <w:name w:val="Quote"/>
    <w:basedOn w:val="Normal"/>
    <w:next w:val="Normal"/>
    <w:link w:val="QuoteChar"/>
    <w:uiPriority w:val="29"/>
    <w:qFormat/>
    <w:rsid w:val="002F073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F073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F073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F073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F0738"/>
    <w:rPr>
      <w:i/>
      <w:iCs/>
      <w:color w:val="auto"/>
    </w:rPr>
  </w:style>
  <w:style w:type="character" w:styleId="IntenseEmphasis">
    <w:name w:val="Intense Emphasis"/>
    <w:basedOn w:val="DefaultParagraphFont"/>
    <w:uiPriority w:val="21"/>
    <w:qFormat/>
    <w:rsid w:val="002F073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F073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F073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F073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F07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59E60-7FF8-42D5-8E1C-550B390DD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 Sarda</dc:creator>
  <cp:keywords/>
  <dc:description/>
  <cp:lastModifiedBy>Sheil Sarda</cp:lastModifiedBy>
  <cp:revision>34</cp:revision>
  <dcterms:created xsi:type="dcterms:W3CDTF">2020-12-10T20:11:00Z</dcterms:created>
  <dcterms:modified xsi:type="dcterms:W3CDTF">2020-12-10T20:53:00Z</dcterms:modified>
</cp:coreProperties>
</file>