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Probability topics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 should know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probability distributions: joint and marginal, PDF, CDF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independence, conditional independence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variance, covariance, and correlation matrices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expected value of a random variable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multivariate Gaussian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Bayes rule: prior, posterior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We will cover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MLE and MAP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Bernoulli and Beta distributions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conjugate prior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EM algorithm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Naive Bayes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Latent Dirichlet Allocation (LDA)  - and Dirichlet distribution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