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НАЦІОНАЛЬНИЙ ТЕХНІЧНИЙ УНІВЕРСИТЕТ УКРАЇНИ</w:t>
      </w:r>
    </w:p>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w:t>
      </w:r>
      <w:r w:rsidRPr="00E10A75">
        <w:rPr>
          <w:rFonts w:ascii="Times New Roman" w:eastAsia="Arial" w:hAnsi="Times New Roman" w:cs="Times New Roman"/>
          <w:b/>
          <w:bCs/>
          <w:sz w:val="28"/>
          <w:szCs w:val="28"/>
          <w:lang w:val="uk-UA" w:eastAsia="uk-UA"/>
        </w:rPr>
        <w:br/>
        <w:t>імені ІГОРЯ СІКОРСЬКОГО»</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Інститут телекомунікаційних систем</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after="0" w:line="240" w:lineRule="auto"/>
        <w:jc w:val="center"/>
        <w:rPr>
          <w:rFonts w:ascii="Times New Roman" w:eastAsia="Arial" w:hAnsi="Times New Roman" w:cs="Times New Roman"/>
          <w:sz w:val="28"/>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«На правах рукопису»</w:t>
            </w:r>
          </w:p>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УДК ______________</w:t>
            </w:r>
          </w:p>
        </w:tc>
        <w:tc>
          <w:tcPr>
            <w:tcW w:w="3763" w:type="dxa"/>
          </w:tcPr>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«До захисту допущено»</w:t>
            </w:r>
          </w:p>
          <w:p w:rsidR="00562031" w:rsidRPr="00E10A75" w:rsidRDefault="00562031" w:rsidP="00562031">
            <w:pPr>
              <w:spacing w:before="120" w:after="0" w:line="240" w:lineRule="auto"/>
              <w:ind w:left="62"/>
              <w:rPr>
                <w:rFonts w:ascii="Times New Roman" w:eastAsia="Arial" w:hAnsi="Times New Roman" w:cs="Times New Roman"/>
                <w:bCs/>
                <w:sz w:val="24"/>
                <w:lang w:val="uk-UA" w:eastAsia="uk-UA"/>
              </w:rPr>
            </w:pPr>
            <w:r w:rsidRPr="00E10A75">
              <w:rPr>
                <w:rFonts w:ascii="Times New Roman" w:eastAsia="Arial" w:hAnsi="Times New Roman" w:cs="Times New Roman"/>
                <w:bCs/>
                <w:sz w:val="24"/>
                <w:lang w:val="uk-UA" w:eastAsia="uk-UA"/>
              </w:rPr>
              <w:t>Завідувач кафедри</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 Л.О. Уривський</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«___»_____________20__ р.</w:t>
            </w:r>
          </w:p>
          <w:p w:rsidR="00562031" w:rsidRPr="00E10A75" w:rsidRDefault="00562031" w:rsidP="00562031">
            <w:pPr>
              <w:spacing w:after="0" w:line="240" w:lineRule="auto"/>
              <w:rPr>
                <w:rFonts w:ascii="Times New Roman" w:eastAsia="Arial" w:hAnsi="Times New Roman" w:cs="Times New Roman"/>
                <w:bCs/>
                <w:caps/>
                <w:lang w:val="uk-UA" w:eastAsia="uk-UA"/>
              </w:rPr>
            </w:pPr>
          </w:p>
        </w:tc>
      </w:tr>
    </w:tbl>
    <w:p w:rsidR="00562031" w:rsidRPr="00E10A75" w:rsidRDefault="00562031" w:rsidP="00562031">
      <w:pPr>
        <w:tabs>
          <w:tab w:val="left" w:leader="underscore" w:pos="9631"/>
        </w:tabs>
        <w:spacing w:after="0" w:line="240" w:lineRule="auto"/>
        <w:rPr>
          <w:rFonts w:ascii="Times New Roman" w:eastAsia="Arial" w:hAnsi="Times New Roman" w:cs="Times New Roman"/>
          <w:b/>
          <w:bCs/>
          <w:caps/>
          <w:lang w:val="uk-UA" w:eastAsia="uk-UA"/>
        </w:rPr>
      </w:pPr>
    </w:p>
    <w:p w:rsidR="00562031" w:rsidRPr="00E10A75" w:rsidRDefault="00562031" w:rsidP="00562031">
      <w:pPr>
        <w:tabs>
          <w:tab w:val="right" w:leader="underscore" w:pos="8903"/>
        </w:tabs>
        <w:spacing w:after="0" w:line="240" w:lineRule="auto"/>
        <w:jc w:val="center"/>
        <w:rPr>
          <w:rFonts w:ascii="Times New Roman" w:eastAsia="Arial" w:hAnsi="Times New Roman" w:cs="Times New Roman"/>
          <w:b/>
          <w:sz w:val="40"/>
          <w:szCs w:val="40"/>
          <w:lang w:val="uk-UA" w:eastAsia="uk-UA"/>
        </w:rPr>
      </w:pPr>
      <w:r w:rsidRPr="00E10A75">
        <w:rPr>
          <w:rFonts w:ascii="Times New Roman" w:eastAsia="Arial" w:hAnsi="Times New Roman"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 xml:space="preserve">на здобуття ступеня </w:t>
      </w:r>
      <w:r w:rsidRPr="00E10A75">
        <w:rPr>
          <w:rFonts w:ascii="Times New Roman" w:eastAsia="Arial" w:hAnsi="Times New Roman" w:cs="Times New Roman"/>
          <w:b/>
          <w:color w:val="FF0000"/>
          <w:sz w:val="28"/>
          <w:szCs w:val="28"/>
          <w:lang w:val="uk-UA" w:eastAsia="uk-UA"/>
        </w:rPr>
        <w:t>магістра</w:t>
      </w:r>
    </w:p>
    <w:p w:rsidR="00562031" w:rsidRPr="00E10A75" w:rsidRDefault="00562031" w:rsidP="00562031">
      <w:pPr>
        <w:tabs>
          <w:tab w:val="left" w:leader="underscore" w:pos="9356"/>
        </w:tabs>
        <w:spacing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на тему: «</w:t>
      </w:r>
      <w:r>
        <w:rPr>
          <w:rFonts w:ascii="Times New Roman" w:eastAsia="Arial" w:hAnsi="Times New Roman" w:cs="Times New Roman"/>
          <w:b/>
          <w:sz w:val="28"/>
          <w:szCs w:val="28"/>
          <w:lang w:val="uk-UA" w:eastAsia="uk-UA"/>
        </w:rPr>
        <w:t>Методика проведення комплексного аудиту системи управління інформаційної безпеки</w:t>
      </w:r>
      <w:r w:rsidRPr="00E10A75">
        <w:rPr>
          <w:rFonts w:ascii="Times New Roman" w:eastAsia="Arial" w:hAnsi="Times New Roman" w:cs="Times New Roman"/>
          <w:b/>
          <w:sz w:val="28"/>
          <w:szCs w:val="28"/>
          <w:lang w:val="uk-UA" w:eastAsia="uk-UA"/>
        </w:rPr>
        <w:t>»</w:t>
      </w: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 xml:space="preserve">Виконав: </w:t>
      </w:r>
    </w:p>
    <w:p w:rsidR="00562031" w:rsidRPr="00E10A75" w:rsidRDefault="00562031" w:rsidP="00562031">
      <w:pPr>
        <w:spacing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студент</w:t>
      </w:r>
      <w:r>
        <w:rPr>
          <w:rFonts w:ascii="Times New Roman" w:eastAsia="Arial" w:hAnsi="Times New Roman" w:cs="Times New Roman"/>
          <w:bCs/>
          <w:sz w:val="28"/>
          <w:szCs w:val="28"/>
          <w:lang w:val="uk-UA" w:eastAsia="uk-UA"/>
        </w:rPr>
        <w:t xml:space="preserve"> II курсу, групи ТС-7</w:t>
      </w:r>
      <w:r w:rsidRPr="00E10A75">
        <w:rPr>
          <w:rFonts w:ascii="Times New Roman" w:eastAsia="Arial" w:hAnsi="Times New Roman" w:cs="Times New Roman"/>
          <w:bCs/>
          <w:sz w:val="28"/>
          <w:szCs w:val="28"/>
          <w:lang w:val="uk-UA" w:eastAsia="uk-UA"/>
        </w:rPr>
        <w:t>1м</w:t>
      </w:r>
      <w:r>
        <w:rPr>
          <w:rFonts w:ascii="Times New Roman" w:eastAsia="Arial" w:hAnsi="Times New Roman" w:cs="Times New Roman"/>
          <w:bCs/>
          <w:sz w:val="28"/>
          <w:szCs w:val="28"/>
          <w:lang w:val="uk-UA" w:eastAsia="uk-UA"/>
        </w:rPr>
        <w:t>п</w:t>
      </w:r>
      <w:r w:rsidRPr="00E10A75">
        <w:rPr>
          <w:rFonts w:ascii="Times New Roman" w:eastAsia="Arial" w:hAnsi="Times New Roman" w:cs="Times New Roman"/>
          <w:sz w:val="28"/>
          <w:szCs w:val="28"/>
          <w:lang w:val="uk-UA" w:eastAsia="uk-UA"/>
        </w:rPr>
        <w:t xml:space="preserve"> </w:t>
      </w:r>
    </w:p>
    <w:p w:rsidR="00562031" w:rsidRPr="00E10A75" w:rsidRDefault="006751DA" w:rsidP="00562031">
      <w:pPr>
        <w:tabs>
          <w:tab w:val="left" w:pos="7513"/>
        </w:tabs>
        <w:spacing w:after="0" w:line="240" w:lineRule="auto"/>
        <w:rPr>
          <w:rFonts w:ascii="Times New Roman" w:eastAsia="Arial" w:hAnsi="Times New Roman" w:cs="Times New Roman"/>
          <w:bCs/>
          <w:sz w:val="28"/>
          <w:szCs w:val="28"/>
          <w:lang w:val="uk-UA" w:eastAsia="uk-UA"/>
        </w:rPr>
      </w:pPr>
      <w:r>
        <w:rPr>
          <w:rFonts w:ascii="Times New Roman" w:eastAsia="Arial" w:hAnsi="Times New Roman" w:cs="Times New Roman"/>
          <w:bCs/>
          <w:sz w:val="28"/>
          <w:szCs w:val="28"/>
          <w:lang w:val="uk-UA" w:eastAsia="uk-UA"/>
        </w:rPr>
        <w:t>Некраш Іван Іванович</w:t>
      </w:r>
      <w:r w:rsidR="00562031" w:rsidRPr="00E10A75">
        <w:rPr>
          <w:rFonts w:ascii="Times New Roman" w:eastAsia="Arial" w:hAnsi="Times New Roman" w:cs="Times New Roman"/>
          <w:bCs/>
          <w:sz w:val="28"/>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Керівник:</w:t>
      </w:r>
      <w:r w:rsidRPr="00E10A75">
        <w:rPr>
          <w:rFonts w:ascii="Times New Roman" w:eastAsia="Arial" w:hAnsi="Times New Roman" w:cs="Times New Roman"/>
          <w:sz w:val="28"/>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професор</w:t>
      </w:r>
      <w:r w:rsidRPr="00E10A75">
        <w:rPr>
          <w:rFonts w:ascii="Times New Roman" w:eastAsia="Arial" w:hAnsi="Times New Roman" w:cs="Times New Roman"/>
          <w:sz w:val="28"/>
          <w:szCs w:val="28"/>
          <w:lang w:val="uk-UA" w:eastAsia="uk-UA"/>
        </w:rPr>
        <w:t xml:space="preserve"> кафедри ТС</w:t>
      </w:r>
      <w:r>
        <w:rPr>
          <w:rFonts w:ascii="Times New Roman" w:eastAsia="Arial" w:hAnsi="Times New Roman" w:cs="Times New Roman"/>
          <w:sz w:val="28"/>
          <w:szCs w:val="28"/>
          <w:lang w:val="uk-UA" w:eastAsia="uk-UA"/>
        </w:rPr>
        <w:br/>
        <w:t>Горицький Віктор Михайлович</w:t>
      </w:r>
      <w:r w:rsidRPr="00E10A75">
        <w:rPr>
          <w:rFonts w:ascii="Times New Roman" w:eastAsia="Arial" w:hAnsi="Times New Roman" w:cs="Times New Roman"/>
          <w:sz w:val="28"/>
          <w:szCs w:val="28"/>
          <w:lang w:val="uk-UA" w:eastAsia="uk-UA"/>
        </w:rPr>
        <w:t xml:space="preserve">                        </w:t>
      </w:r>
      <w:r>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bCs/>
          <w:color w:val="FF0000"/>
          <w:sz w:val="28"/>
          <w:szCs w:val="28"/>
          <w:lang w:val="uk-UA" w:eastAsia="uk-UA"/>
        </w:rPr>
      </w:pPr>
      <w:r w:rsidRPr="00E10A75">
        <w:rPr>
          <w:rFonts w:ascii="Times New Roman" w:eastAsia="Arial" w:hAnsi="Times New Roman" w:cs="Times New Roman"/>
          <w:bCs/>
          <w:color w:val="FF0000"/>
          <w:sz w:val="28"/>
          <w:szCs w:val="28"/>
          <w:lang w:val="uk-UA" w:eastAsia="uk-UA"/>
        </w:rPr>
        <w:t>Посада, науковий ступінь, вчене звання,</w:t>
      </w:r>
    </w:p>
    <w:p w:rsidR="00562031" w:rsidRPr="00E10A75" w:rsidRDefault="00562031" w:rsidP="00562031">
      <w:pPr>
        <w:tabs>
          <w:tab w:val="left" w:pos="7513"/>
        </w:tabs>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color w:val="FF0000"/>
          <w:sz w:val="28"/>
          <w:szCs w:val="28"/>
          <w:lang w:val="uk-UA" w:eastAsia="uk-UA"/>
        </w:rPr>
        <w:t>Прізвище, ініціали</w:t>
      </w:r>
      <w:r w:rsidRPr="00E10A75">
        <w:rPr>
          <w:rFonts w:ascii="Times New Roman" w:eastAsia="Arial" w:hAnsi="Times New Roman" w:cs="Times New Roman"/>
          <w:bCs/>
          <w:color w:val="FF0000"/>
          <w:sz w:val="28"/>
          <w:szCs w:val="28"/>
          <w:lang w:val="uk-UA" w:eastAsia="uk-UA"/>
        </w:rPr>
        <w:tab/>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after="0" w:line="240" w:lineRule="auto"/>
        <w:ind w:left="4536"/>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Студент (-ка) _____________</w:t>
      </w:r>
    </w:p>
    <w:p w:rsidR="00562031" w:rsidRPr="00E10A75" w:rsidRDefault="00562031" w:rsidP="00562031">
      <w:pPr>
        <w:spacing w:after="0" w:line="240" w:lineRule="auto"/>
        <w:jc w:val="center"/>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Київ – 2018 року</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sz w:val="28"/>
          <w:szCs w:val="28"/>
          <w:lang w:val="uk-UA" w:eastAsia="uk-UA"/>
        </w:rPr>
        <w:br w:type="page"/>
      </w:r>
      <w:r w:rsidRPr="00E10A75">
        <w:rPr>
          <w:rFonts w:ascii="Times New Roman" w:eastAsia="Arial" w:hAnsi="Times New Roman" w:cs="Times New Roman"/>
          <w:b/>
          <w:bCs/>
          <w:sz w:val="28"/>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Інститут телекомунікаційних систем</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Кафедра Телекомунікаційних систем</w:t>
      </w:r>
    </w:p>
    <w:p w:rsidR="00562031" w:rsidRPr="00E10A75" w:rsidRDefault="00562031" w:rsidP="00562031">
      <w:pPr>
        <w:spacing w:after="12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sz w:val="28"/>
          <w:szCs w:val="28"/>
          <w:lang w:val="uk-UA" w:eastAsia="uk-UA"/>
        </w:rPr>
        <w:t>Рівень вищої освіти – другий (</w:t>
      </w:r>
      <w:r w:rsidRPr="00E10A75">
        <w:rPr>
          <w:rFonts w:ascii="Times New Roman" w:eastAsia="Arial" w:hAnsi="Times New Roman" w:cs="Times New Roman"/>
          <w:color w:val="FF0000"/>
          <w:sz w:val="28"/>
          <w:szCs w:val="28"/>
          <w:lang w:val="uk-UA" w:eastAsia="uk-UA"/>
        </w:rPr>
        <w:t>магістерський</w:t>
      </w:r>
      <w:r w:rsidRPr="00E10A75">
        <w:rPr>
          <w:rFonts w:ascii="Times New Roman" w:eastAsia="Arial" w:hAnsi="Times New Roman" w:cs="Times New Roman"/>
          <w:sz w:val="28"/>
          <w:szCs w:val="28"/>
          <w:lang w:val="uk-UA" w:eastAsia="uk-UA"/>
        </w:rPr>
        <w:t xml:space="preserve">) за </w:t>
      </w:r>
      <w:r w:rsidRPr="00E10A75">
        <w:rPr>
          <w:rFonts w:ascii="Times New Roman" w:eastAsia="Arial" w:hAnsi="Times New Roman" w:cs="Times New Roman"/>
          <w:color w:val="FF0000"/>
          <w:sz w:val="28"/>
          <w:szCs w:val="28"/>
          <w:lang w:val="uk-UA" w:eastAsia="uk-UA"/>
        </w:rPr>
        <w:t>освітньо-науковою програмою</w:t>
      </w:r>
    </w:p>
    <w:p w:rsidR="00562031" w:rsidRPr="00E10A75" w:rsidRDefault="00562031" w:rsidP="00562031">
      <w:pPr>
        <w:spacing w:after="12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after="0" w:line="240" w:lineRule="auto"/>
        <w:ind w:left="539" w:hanging="539"/>
        <w:rPr>
          <w:rFonts w:ascii="Times New Roman" w:eastAsia="Arial" w:hAnsi="Times New Roman" w:cs="Times New Roman"/>
          <w:sz w:val="28"/>
          <w:szCs w:val="28"/>
          <w:lang w:val="uk-UA" w:eastAsia="uk-UA"/>
        </w:rPr>
      </w:pP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ЗАТВЕРДЖУЮ</w:t>
      </w: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Завідувач кафедри</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 Л.О. Уривський</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«___»_____________20__ р.</w:t>
      </w:r>
    </w:p>
    <w:p w:rsidR="00562031" w:rsidRPr="00E10A75" w:rsidRDefault="00562031" w:rsidP="00562031">
      <w:pPr>
        <w:spacing w:before="120" w:after="0" w:line="240" w:lineRule="auto"/>
        <w:jc w:val="center"/>
        <w:rPr>
          <w:rFonts w:ascii="Times New Roman" w:eastAsia="Arial" w:hAnsi="Times New Roman" w:cs="Times New Roman"/>
          <w:b/>
          <w:bCs/>
          <w:sz w:val="28"/>
          <w:szCs w:val="28"/>
          <w:lang w:val="uk-UA" w:eastAsia="uk-UA"/>
        </w:rPr>
      </w:pPr>
    </w:p>
    <w:p w:rsidR="00562031" w:rsidRPr="00E10A75" w:rsidRDefault="00562031" w:rsidP="00562031">
      <w:pPr>
        <w:tabs>
          <w:tab w:val="left" w:pos="720"/>
          <w:tab w:val="left" w:pos="1440"/>
          <w:tab w:val="left" w:pos="1620"/>
        </w:tabs>
        <w:spacing w:before="120" w:after="0" w:line="240" w:lineRule="auto"/>
        <w:ind w:left="540" w:hanging="540"/>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ЗАВДАННЯ</w:t>
      </w:r>
    </w:p>
    <w:p w:rsidR="00562031" w:rsidRPr="00E10A75" w:rsidRDefault="00562031" w:rsidP="00562031">
      <w:pPr>
        <w:tabs>
          <w:tab w:val="left" w:pos="720"/>
          <w:tab w:val="left" w:pos="1440"/>
          <w:tab w:val="left" w:pos="1620"/>
        </w:tabs>
        <w:spacing w:after="0" w:line="240" w:lineRule="auto"/>
        <w:ind w:left="539" w:hanging="539"/>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after="0" w:line="240" w:lineRule="auto"/>
        <w:ind w:left="539" w:hanging="539"/>
        <w:jc w:val="center"/>
        <w:rPr>
          <w:rFonts w:ascii="Times New Roman" w:eastAsia="Arial" w:hAnsi="Times New Roman" w:cs="Times New Roman"/>
          <w:b/>
          <w:bCs/>
          <w:color w:val="FF0000"/>
          <w:sz w:val="28"/>
          <w:szCs w:val="28"/>
          <w:lang w:val="uk-UA" w:eastAsia="uk-UA"/>
        </w:rPr>
      </w:pPr>
      <w:r w:rsidRPr="00E10A75">
        <w:rPr>
          <w:rFonts w:ascii="Times New Roman" w:eastAsia="Arial" w:hAnsi="Times New Roman" w:cs="Times New Roman"/>
          <w:b/>
          <w:bCs/>
          <w:color w:val="FF0000"/>
          <w:sz w:val="28"/>
          <w:szCs w:val="28"/>
          <w:lang w:val="uk-UA" w:eastAsia="uk-UA"/>
        </w:rPr>
        <w:t>Кулик Марині Вікторівні</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1. Тема дисертації «</w:t>
      </w:r>
      <w:r w:rsidRPr="00E10A75">
        <w:rPr>
          <w:rFonts w:ascii="Times New Roman" w:eastAsia="Arial" w:hAnsi="Times New Roman" w:cs="Times New Roman"/>
          <w:color w:val="FF0000"/>
          <w:sz w:val="28"/>
          <w:szCs w:val="28"/>
          <w:lang w:val="uk-UA" w:eastAsia="uk-UA"/>
        </w:rPr>
        <w:t>Дослідження систем аналізу великих масивів неструктурованих даних</w:t>
      </w:r>
      <w:r w:rsidRPr="00E10A75">
        <w:rPr>
          <w:rFonts w:ascii="Times New Roman" w:eastAsia="Arial" w:hAnsi="Times New Roman" w:cs="Times New Roman"/>
          <w:sz w:val="28"/>
          <w:szCs w:val="28"/>
          <w:lang w:val="uk-UA" w:eastAsia="uk-UA"/>
        </w:rPr>
        <w:t xml:space="preserve">», науковий керівник дисертації </w:t>
      </w:r>
      <w:r w:rsidRPr="00E10A75">
        <w:rPr>
          <w:rFonts w:ascii="Times New Roman" w:eastAsia="Arial" w:hAnsi="Times New Roman" w:cs="Times New Roman"/>
          <w:color w:val="FF0000"/>
          <w:sz w:val="28"/>
          <w:szCs w:val="28"/>
          <w:lang w:val="uk-UA" w:eastAsia="uk-UA"/>
        </w:rPr>
        <w:t>Лісковський Ігор Олегович ст. викладач кафедри ТС</w:t>
      </w:r>
      <w:r w:rsidRPr="00E10A75">
        <w:rPr>
          <w:rFonts w:ascii="Times New Roman" w:eastAsia="Arial" w:hAnsi="Times New Roman" w:cs="Times New Roman"/>
          <w:sz w:val="28"/>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2. Термін подання студентом дисертації </w:t>
      </w:r>
      <w:r w:rsidRPr="00E10A75">
        <w:rPr>
          <w:rFonts w:ascii="Times New Roman" w:eastAsia="Arial" w:hAnsi="Times New Roman" w:cs="Times New Roman"/>
          <w:sz w:val="28"/>
          <w:szCs w:val="28"/>
          <w:lang w:val="uk-UA" w:eastAsia="uk-UA"/>
        </w:rPr>
        <w:tab/>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3. </w:t>
      </w:r>
      <w:r w:rsidRPr="00E10A75">
        <w:rPr>
          <w:rFonts w:ascii="Times New Roman" w:eastAsia="Arial" w:hAnsi="Times New Roman" w:cs="Times New Roman"/>
          <w:bCs/>
          <w:color w:val="FF0000"/>
          <w:sz w:val="28"/>
          <w:szCs w:val="28"/>
          <w:lang w:val="uk-UA" w:eastAsia="uk-UA"/>
        </w:rPr>
        <w:t>Об’єкт дослідження</w:t>
      </w: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неструктурована інформація.</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4.</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lang w:val="uk-UA" w:eastAsia="uk-UA"/>
        </w:rPr>
        <w:t xml:space="preserve">Предмет дослідження </w:t>
      </w:r>
      <w:r w:rsidRPr="00E10A75">
        <w:rPr>
          <w:rFonts w:ascii="Times New Roman" w:eastAsia="Times New Roman" w:hAnsi="Times New Roman" w:cs="Times New Roman"/>
          <w:color w:val="FF0000"/>
          <w:sz w:val="28"/>
          <w:szCs w:val="28"/>
          <w:lang w:val="uk-UA" w:eastAsia="uk-UA"/>
        </w:rPr>
        <w:t>алгоритми аналізу неструктурованої інформації.</w:t>
      </w:r>
      <w:r w:rsidRPr="00E10A75">
        <w:rPr>
          <w:rFonts w:ascii="Times New Roman" w:eastAsia="Arial" w:hAnsi="Times New Roman" w:cs="Times New Roman"/>
          <w:color w:val="FF0000"/>
          <w:sz w:val="28"/>
          <w:szCs w:val="28"/>
          <w:lang w:val="uk-UA" w:eastAsia="uk-UA"/>
        </w:rPr>
        <w:t xml:space="preserve"> </w:t>
      </w:r>
    </w:p>
    <w:p w:rsidR="00562031" w:rsidRPr="00E10A75" w:rsidRDefault="00562031" w:rsidP="00562031">
      <w:pPr>
        <w:spacing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5. Перелік завдань, які потрібно розробити:</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 xml:space="preserve">розглянути що таке </w:t>
      </w:r>
      <w:r w:rsidRPr="00E10A75">
        <w:rPr>
          <w:rFonts w:ascii="Times New Roman" w:eastAsia="Times New Roman" w:hAnsi="Times New Roman" w:cs="Times New Roman"/>
          <w:color w:val="FF0000"/>
          <w:sz w:val="28"/>
          <w:szCs w:val="28"/>
          <w:lang w:eastAsia="uk-UA"/>
        </w:rPr>
        <w:t>Big</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Data</w:t>
      </w:r>
      <w:r w:rsidRPr="00E10A75">
        <w:rPr>
          <w:rFonts w:ascii="Times New Roman" w:eastAsia="Times New Roman" w:hAnsi="Times New Roman" w:cs="Times New Roman"/>
          <w:color w:val="FF0000"/>
          <w:sz w:val="28"/>
          <w:szCs w:val="28"/>
          <w:lang w:val="uk-UA" w:eastAsia="uk-UA"/>
        </w:rPr>
        <w:t>, неструктуровані дані і чому важлива обробка неструктурованих даних;</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розробити класифікатор тексту за допомогою програмного забезпечення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протестувати моделі в середовищі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6. Орієнтовний перелік графічного (ілюстративного) матеріалу </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№1 «Тема, мета та завдання магістерської дисертації»</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№2 «Актуальність та постановка задачі»</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№3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№4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№5.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№6.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№7.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№8. «Висновки»</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after="0" w:line="240" w:lineRule="auto"/>
        <w:ind w:right="-31"/>
        <w:rPr>
          <w:rFonts w:ascii="Times New Roman" w:eastAsia="Arial" w:hAnsi="Times New Roman" w:cs="Times New Roman"/>
          <w:sz w:val="28"/>
          <w:szCs w:val="28"/>
          <w:u w:val="single"/>
          <w:lang w:val="uk-UA" w:eastAsia="uk-UA"/>
        </w:rPr>
      </w:pPr>
      <w:r w:rsidRPr="00E10A75">
        <w:rPr>
          <w:rFonts w:ascii="Times New Roman" w:eastAsia="Arial" w:hAnsi="Times New Roman" w:cs="Times New Roman"/>
          <w:sz w:val="28"/>
          <w:szCs w:val="28"/>
          <w:lang w:val="uk-UA" w:eastAsia="uk-UA"/>
        </w:rPr>
        <w:t xml:space="preserve">8. </w:t>
      </w:r>
      <w:r w:rsidRPr="00E10A75">
        <w:rPr>
          <w:rFonts w:ascii="Times New Roman" w:eastAsia="Arial" w:hAnsi="Times New Roman" w:cs="Times New Roman"/>
          <w:bCs/>
          <w:sz w:val="28"/>
          <w:szCs w:val="28"/>
          <w:lang w:val="uk-UA" w:eastAsia="uk-UA"/>
        </w:rPr>
        <w:t>Дата видачі завдання</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u w:val="single"/>
          <w:lang w:val="uk-UA" w:eastAsia="uk-UA"/>
        </w:rPr>
        <w:t>10 вересня 2016 р.</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jc w:val="center"/>
        <w:rPr>
          <w:rFonts w:ascii="Times New Roman" w:hAnsi="Times New Roman" w:cs="Times New Roman"/>
          <w:b/>
          <w:color w:val="FF0000"/>
          <w:sz w:val="28"/>
          <w:szCs w:val="28"/>
          <w:lang w:val="uk-UA"/>
        </w:rPr>
      </w:pPr>
      <w:r w:rsidRPr="00E10A75">
        <w:rPr>
          <w:rFonts w:ascii="Times New Roman" w:hAnsi="Times New Roman" w:cs="Times New Roman"/>
          <w:b/>
          <w:color w:val="FF0000"/>
          <w:sz w:val="28"/>
          <w:szCs w:val="28"/>
          <w:lang w:val="uk-UA"/>
        </w:rPr>
        <w:lastRenderedPageBreak/>
        <w:t>Календарний план</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spacing w:after="0"/>
        <w:jc w:val="center"/>
        <w:rPr>
          <w:rFonts w:ascii="Times New Roman" w:eastAsia="Arial" w:hAnsi="Times New Roman" w:cs="Times New Roman"/>
          <w:b/>
          <w:color w:val="FF0000"/>
          <w:sz w:val="28"/>
          <w:szCs w:val="28"/>
          <w:lang w:val="ru-RU" w:eastAsia="uk-UA"/>
        </w:rPr>
      </w:pPr>
      <w:r w:rsidRPr="00E10A75">
        <w:rPr>
          <w:rFonts w:ascii="Times New Roman" w:eastAsia="Times New Roman" w:hAnsi="Times New Roman" w:cs="Times New Roman"/>
          <w:b/>
          <w:color w:val="FF0000"/>
          <w:sz w:val="28"/>
          <w:szCs w:val="28"/>
          <w:lang w:val="ru-RU" w:eastAsia="uk-UA"/>
        </w:rPr>
        <w:lastRenderedPageBreak/>
        <w:t>РЕФЕРАТ</w:t>
      </w:r>
    </w:p>
    <w:p w:rsidR="00562031" w:rsidRDefault="00562031" w:rsidP="00562031">
      <w:pPr>
        <w:spacing w:after="0" w:line="360" w:lineRule="auto"/>
        <w:ind w:firstLine="709"/>
        <w:jc w:val="both"/>
        <w:rPr>
          <w:rFonts w:ascii="Times New Roman" w:hAnsi="Times New Roman" w:cs="Times New Roman"/>
          <w:b/>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spacing w:after="0" w:line="360" w:lineRule="auto"/>
        <w:ind w:firstLine="720"/>
        <w:jc w:val="center"/>
        <w:rPr>
          <w:rFonts w:ascii="Times New Roman" w:eastAsia="Times New Roman" w:hAnsi="Times New Roman" w:cs="Times New Roman"/>
          <w:b/>
          <w:color w:val="FF0000"/>
          <w:sz w:val="28"/>
          <w:szCs w:val="28"/>
          <w:lang w:eastAsia="uk-UA"/>
        </w:rPr>
      </w:pPr>
      <w:r w:rsidRPr="00E10A75">
        <w:rPr>
          <w:rFonts w:ascii="Times New Roman" w:eastAsia="Times New Roman" w:hAnsi="Times New Roman" w:cs="Times New Roman"/>
          <w:b/>
          <w:color w:val="FF0000"/>
          <w:sz w:val="28"/>
          <w:szCs w:val="28"/>
          <w:lang w:eastAsia="uk-UA"/>
        </w:rPr>
        <w:lastRenderedPageBreak/>
        <w:t>ABSTRACT</w:t>
      </w:r>
    </w:p>
    <w:p w:rsidR="00562031" w:rsidRDefault="00562031" w:rsidP="00562031">
      <w:pPr>
        <w:spacing w:after="0" w:line="360" w:lineRule="auto"/>
        <w:ind w:firstLine="709"/>
        <w:jc w:val="both"/>
        <w:rPr>
          <w:rFonts w:ascii="Times New Roman" w:hAnsi="Times New Roman" w:cs="Times New Roman"/>
          <w:b/>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r w:rsidRPr="00996FEC">
        <w:rPr>
          <w:rFonts w:ascii="Times New Roman" w:eastAsia="Times New Roman" w:hAnsi="Times New Roman" w:cs="Times New Roman"/>
          <w:b/>
          <w:bCs/>
          <w:color w:val="FF0000"/>
          <w:sz w:val="28"/>
          <w:szCs w:val="28"/>
          <w:lang w:eastAsia="uk-UA"/>
        </w:rPr>
        <w:lastRenderedPageBreak/>
        <w:t>ЗМІСТ</w:t>
      </w: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p>
    <w:tbl>
      <w:tblPr>
        <w:tblStyle w:val="aa"/>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9040"/>
        <w:gridCol w:w="708"/>
      </w:tblGrid>
      <w:tr w:rsidR="00562031" w:rsidRPr="00996FEC" w:rsidTr="00562031">
        <w:tc>
          <w:tcPr>
            <w:tcW w:w="9606" w:type="dxa"/>
            <w:gridSpan w:val="2"/>
          </w:tcPr>
          <w:p w:rsidR="00562031" w:rsidRPr="00996FEC" w:rsidRDefault="00562031" w:rsidP="00562031">
            <w:pPr>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ПЕРЕЛІК УМОВНИХ СКОРОЧЕНЬ</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996FEC" w:rsidTr="00562031">
        <w:tc>
          <w:tcPr>
            <w:tcW w:w="9606" w:type="dxa"/>
            <w:gridSpan w:val="2"/>
          </w:tcPr>
          <w:p w:rsidR="00562031" w:rsidRPr="00996FEC" w:rsidRDefault="00562031" w:rsidP="00562031">
            <w:pPr>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ВСТУП………………………………………………………………………………</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1</w:t>
            </w:r>
          </w:p>
        </w:tc>
        <w:tc>
          <w:tcPr>
            <w:tcW w:w="9040" w:type="dxa"/>
          </w:tcPr>
          <w:p w:rsidR="00562031" w:rsidRPr="00996FEC" w:rsidRDefault="00562031" w:rsidP="00562031">
            <w:pPr>
              <w:spacing w:line="300" w:lineRule="auto"/>
              <w:rPr>
                <w:rFonts w:ascii="Times New Roman" w:hAnsi="Times New Roman"/>
                <w:b/>
                <w:color w:val="FF0000"/>
                <w:sz w:val="28"/>
                <w:szCs w:val="28"/>
              </w:rPr>
            </w:pPr>
            <w:r w:rsidRPr="00996FEC">
              <w:rPr>
                <w:rFonts w:ascii="Times New Roman" w:hAnsi="Times New Roman"/>
                <w:color w:val="FF0000"/>
                <w:sz w:val="28"/>
                <w:szCs w:val="28"/>
              </w:rPr>
              <w:t>МЕТОДИ ЗАБЕЗПЕЧЕННЯ ІНФОРМАЦІЙНОЇ БЕЗПЕКИ ШЛЯХОМ ЗДІЙСНЕННЯ АУДИТУСУІБ</w:t>
            </w:r>
            <w:r w:rsidRPr="00996FEC">
              <w:rPr>
                <w:rFonts w:ascii="Times New Roman" w:hAnsi="Times New Roman" w:cs="Times New Roman"/>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D22127"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1.1</w:t>
            </w:r>
          </w:p>
        </w:tc>
        <w:tc>
          <w:tcPr>
            <w:tcW w:w="9040"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hAnsi="Times New Roman" w:cs="Times New Roman"/>
                <w:color w:val="FF0000"/>
                <w:sz w:val="28"/>
                <w:szCs w:val="28"/>
                <w:lang w:val="ru-RU"/>
              </w:rPr>
              <w:t>Складові та особливі властивості інформаційної безпеки………………….</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1.2</w:t>
            </w:r>
          </w:p>
        </w:tc>
        <w:tc>
          <w:tcPr>
            <w:tcW w:w="9040" w:type="dxa"/>
          </w:tcPr>
          <w:p w:rsidR="00562031" w:rsidRPr="00996FEC" w:rsidRDefault="00562031" w:rsidP="00562031">
            <w:pPr>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Методи та засоби забезпечення безпеки інформаційних технологій у відповідності до міжнародних стандартів……….</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18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1.3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Аналіз стандартів щодо здійснення аудитів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24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1.4</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Принципи 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28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 xml:space="preserve">2  </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ОЦІНЮВАННЯ АУДИТОРІВ СУІБ ТА  ЇХ КОМПЕТЕНТНІСТЬ</w:t>
            </w:r>
            <w:r w:rsidRPr="00996FEC">
              <w:rPr>
                <w:rFonts w:ascii="Times New Roman" w:hAnsi="Times New Roman" w:cs="Times New Roman"/>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highlight w:val="green"/>
                <w:lang w:eastAsia="uk-UA"/>
              </w:rPr>
            </w:pPr>
            <w:r w:rsidRPr="00996FEC">
              <w:rPr>
                <w:rFonts w:ascii="Times New Roman" w:hAnsi="Times New Roman" w:cs="Times New Roman"/>
                <w:color w:val="FF0000"/>
                <w:sz w:val="28"/>
                <w:szCs w:val="28"/>
              </w:rPr>
              <w:t xml:space="preserve">2.1  </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Встановлення вимог до компетентності аудиторів...</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val="ru-RU" w:eastAsia="uk-UA"/>
              </w:rPr>
              <w:t>32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2.2</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Критерії  та методи оцінювання аудиторів СУІБ.</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olor w:val="FF0000"/>
                <w:sz w:val="28"/>
                <w:szCs w:val="28"/>
              </w:rPr>
              <w:t>2.3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Проведення оцінювання аудиторів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Arial,Bold" w:hAnsi="Times New Roman" w:cs="Times New Roman"/>
                <w:bCs/>
                <w:color w:val="FF0000"/>
                <w:sz w:val="28"/>
                <w:szCs w:val="28"/>
              </w:rPr>
              <w:t>3</w:t>
            </w:r>
          </w:p>
        </w:tc>
        <w:tc>
          <w:tcPr>
            <w:tcW w:w="9040" w:type="dxa"/>
          </w:tcPr>
          <w:p w:rsidR="00562031" w:rsidRPr="00996FEC" w:rsidRDefault="00562031" w:rsidP="00562031">
            <w:pPr>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РОЗРОБКА ПРОГРАМИ ТА ЦІЛЕЙ АУДИТУ СУІБ</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39</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Arial,Bold" w:hAnsi="Times New Roman" w:cs="Times New Roman"/>
                <w:bCs/>
                <w:color w:val="FF0000"/>
                <w:sz w:val="28"/>
                <w:szCs w:val="28"/>
              </w:rPr>
              <w:t>3.1</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Управління програмою аудита СУІБ</w:t>
            </w:r>
            <w:r w:rsidRPr="00996FEC">
              <w:rPr>
                <w:rFonts w:ascii="Times New Roman" w:eastAsia="Arial,Bold" w:hAnsi="Times New Roman" w:cs="Times New Roman"/>
                <w:bCs/>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eastAsia="uk-UA"/>
              </w:rPr>
              <w:t>39</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3.2</w:t>
            </w:r>
          </w:p>
        </w:tc>
        <w:tc>
          <w:tcPr>
            <w:tcW w:w="9040" w:type="dxa"/>
          </w:tcPr>
          <w:p w:rsidR="00562031" w:rsidRPr="00996FEC" w:rsidRDefault="00562031" w:rsidP="00562031">
            <w:pPr>
              <w:tabs>
                <w:tab w:val="left" w:pos="1134"/>
              </w:tabs>
              <w:spacing w:line="300" w:lineRule="auto"/>
              <w:jc w:val="both"/>
              <w:rPr>
                <w:rFonts w:ascii="Times New Roman" w:eastAsia="Times New Roman" w:hAnsi="Times New Roman" w:cs="Times New Roman"/>
                <w:bCs/>
                <w:color w:val="FF0000"/>
                <w:sz w:val="28"/>
                <w:szCs w:val="28"/>
                <w:lang w:val="ru-RU" w:eastAsia="uk-UA"/>
              </w:rPr>
            </w:pPr>
            <w:r w:rsidRPr="00996FEC">
              <w:rPr>
                <w:rFonts w:ascii="Times New Roman" w:hAnsi="Times New Roman"/>
                <w:color w:val="FF0000"/>
                <w:sz w:val="28"/>
                <w:szCs w:val="28"/>
                <w:lang w:val="ru-RU"/>
              </w:rPr>
              <w:t>Розробка цілей програми аудиту СУІБ</w:t>
            </w:r>
            <w:r w:rsidRPr="00996FEC">
              <w:rPr>
                <w:rFonts w:ascii="Times New Roman" w:eastAsia="Times New Roman" w:hAnsi="Times New Roman" w:cs="Times New Roman"/>
                <w:bCs/>
                <w:color w:val="FF0000"/>
                <w:sz w:val="28"/>
                <w:szCs w:val="28"/>
                <w:lang w:val="ru-RU" w:eastAsia="uk-UA"/>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41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Розробка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3.4</w:t>
            </w:r>
          </w:p>
        </w:tc>
        <w:tc>
          <w:tcPr>
            <w:tcW w:w="9040" w:type="dxa"/>
          </w:tcPr>
          <w:p w:rsidR="00562031" w:rsidRPr="00996FEC" w:rsidRDefault="00562031" w:rsidP="00562031">
            <w:pPr>
              <w:spacing w:line="300" w:lineRule="auto"/>
              <w:rPr>
                <w:rFonts w:ascii="Times New Roman" w:hAnsi="Times New Roman"/>
                <w:color w:val="FF0000"/>
                <w:sz w:val="28"/>
                <w:szCs w:val="28"/>
              </w:rPr>
            </w:pPr>
            <w:r w:rsidRPr="00996FEC">
              <w:rPr>
                <w:rFonts w:ascii="Times New Roman" w:hAnsi="Times New Roman"/>
                <w:color w:val="FF0000"/>
                <w:sz w:val="28"/>
                <w:szCs w:val="28"/>
              </w:rPr>
              <w:t>Реалізація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3.5</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Моніторинг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3.6</w:t>
            </w:r>
          </w:p>
        </w:tc>
        <w:tc>
          <w:tcPr>
            <w:tcW w:w="9040" w:type="dxa"/>
          </w:tcPr>
          <w:p w:rsidR="00562031" w:rsidRPr="00996FEC" w:rsidRDefault="00562031" w:rsidP="00562031">
            <w:pPr>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Аналіз та поліпшення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w:t>
            </w:r>
          </w:p>
        </w:tc>
        <w:tc>
          <w:tcPr>
            <w:tcW w:w="9040" w:type="dxa"/>
          </w:tcPr>
          <w:p w:rsidR="00562031" w:rsidRPr="00996FEC" w:rsidRDefault="00562031" w:rsidP="00562031">
            <w:pPr>
              <w:tabs>
                <w:tab w:val="left" w:pos="1134"/>
              </w:tabs>
              <w:spacing w:line="300" w:lineRule="auto"/>
              <w:rPr>
                <w:rFonts w:ascii="Times New Roman" w:hAnsi="Times New Roman"/>
                <w:b/>
                <w:color w:val="FF0000"/>
                <w:sz w:val="28"/>
                <w:szCs w:val="28"/>
                <w:lang w:val="ru-RU"/>
              </w:rPr>
            </w:pPr>
            <w:r w:rsidRPr="00996FEC">
              <w:rPr>
                <w:rFonts w:ascii="Times New Roman" w:hAnsi="Times New Roman"/>
                <w:color w:val="FF0000"/>
                <w:sz w:val="28"/>
                <w:szCs w:val="28"/>
                <w:lang w:val="ru-RU"/>
              </w:rPr>
              <w:t>ПЛАНУВАННЯ Й ПРОВЕДЕННЮ АУДИТІВ СУІБ…</w:t>
            </w:r>
            <w:r w:rsidRPr="00996FEC">
              <w:rPr>
                <w:rFonts w:ascii="Times New Roman" w:hAnsi="Times New Roman" w:cs="Times New Roman"/>
                <w:color w:val="FF0000"/>
                <w:spacing w:val="-8"/>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4.1</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Ініціювання аудиту СУІБ</w:t>
            </w:r>
            <w:r w:rsidRPr="00996FEC">
              <w:rPr>
                <w:rFonts w:ascii="Times New Roman" w:hAnsi="Times New Roman" w:cs="Times New Roman"/>
                <w:bCs/>
                <w:color w:val="FF0000"/>
                <w:spacing w:val="9"/>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4.2</w:t>
            </w:r>
          </w:p>
        </w:tc>
        <w:tc>
          <w:tcPr>
            <w:tcW w:w="9040" w:type="dxa"/>
          </w:tcPr>
          <w:p w:rsidR="00562031" w:rsidRPr="00996FEC" w:rsidRDefault="00562031" w:rsidP="00562031">
            <w:pPr>
              <w:shd w:val="clear" w:color="auto" w:fill="FFFFFF"/>
              <w:tabs>
                <w:tab w:val="left" w:pos="1134"/>
              </w:tabs>
              <w:spacing w:line="300" w:lineRule="auto"/>
              <w:jc w:val="both"/>
              <w:rPr>
                <w:rFonts w:ascii="Times New Roman" w:hAnsi="Times New Roman" w:cs="Times New Roman"/>
                <w:bCs/>
                <w:color w:val="FF0000"/>
                <w:spacing w:val="9"/>
                <w:sz w:val="28"/>
                <w:szCs w:val="28"/>
                <w:lang w:val="ru-RU"/>
              </w:rPr>
            </w:pPr>
            <w:r w:rsidRPr="00996FEC">
              <w:rPr>
                <w:rFonts w:ascii="Times New Roman" w:hAnsi="Times New Roman"/>
                <w:color w:val="FF0000"/>
                <w:sz w:val="28"/>
                <w:szCs w:val="28"/>
                <w:lang w:val="ru-RU"/>
              </w:rPr>
              <w:t>Підготовка до 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4.3</w:t>
            </w:r>
          </w:p>
        </w:tc>
        <w:tc>
          <w:tcPr>
            <w:tcW w:w="9040" w:type="dxa"/>
          </w:tcPr>
          <w:p w:rsidR="00562031" w:rsidRPr="00996FEC" w:rsidRDefault="00562031" w:rsidP="00562031">
            <w:pPr>
              <w:shd w:val="clear" w:color="auto" w:fill="FFFFFF"/>
              <w:tabs>
                <w:tab w:val="left" w:pos="1134"/>
              </w:tabs>
              <w:spacing w:line="300" w:lineRule="auto"/>
              <w:jc w:val="both"/>
              <w:rPr>
                <w:rFonts w:ascii="Times New Roman" w:hAnsi="Times New Roman" w:cs="Times New Roman"/>
                <w:bCs/>
                <w:color w:val="FF0000"/>
                <w:sz w:val="28"/>
                <w:szCs w:val="28"/>
              </w:rPr>
            </w:pPr>
            <w:r w:rsidRPr="00996FEC">
              <w:rPr>
                <w:rFonts w:ascii="Times New Roman" w:hAnsi="Times New Roman"/>
                <w:color w:val="FF0000"/>
                <w:sz w:val="28"/>
                <w:szCs w:val="28"/>
              </w:rPr>
              <w:t>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62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4.4</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Підготовка та поширення звіту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4.5</w:t>
            </w:r>
          </w:p>
        </w:tc>
        <w:tc>
          <w:tcPr>
            <w:tcW w:w="9040" w:type="dxa"/>
          </w:tcPr>
          <w:p w:rsidR="00562031" w:rsidRPr="00996FEC" w:rsidRDefault="00562031" w:rsidP="00562031">
            <w:pPr>
              <w:tabs>
                <w:tab w:val="left" w:pos="1134"/>
              </w:tabs>
              <w:spacing w:line="300" w:lineRule="auto"/>
              <w:jc w:val="both"/>
              <w:rPr>
                <w:rFonts w:ascii="Times New Roman" w:hAnsi="Times New Roman"/>
                <w:bCs/>
                <w:color w:val="FF0000"/>
                <w:sz w:val="28"/>
                <w:szCs w:val="28"/>
              </w:rPr>
            </w:pPr>
            <w:r w:rsidRPr="00996FEC">
              <w:rPr>
                <w:rFonts w:ascii="Times New Roman" w:hAnsi="Times New Roman"/>
                <w:bCs/>
                <w:color w:val="FF0000"/>
                <w:sz w:val="28"/>
                <w:szCs w:val="28"/>
              </w:rPr>
              <w:t>Завершення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75</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4.6</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Проведення подальших дій після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АНАЛІЗ СКЛАДНОСТІ ТА СПЕЦИФІЧНИХ АСПЕКТІВ ПРИ РОЗРАХУНКУ ТРИВАЛОСТІ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77</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lastRenderedPageBreak/>
              <w:t>5.1</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Критерії складності сфери застосування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77</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5.2</w:t>
            </w:r>
          </w:p>
        </w:tc>
        <w:tc>
          <w:tcPr>
            <w:tcW w:w="9040" w:type="dxa"/>
          </w:tcPr>
          <w:p w:rsidR="00562031" w:rsidRPr="00996FEC" w:rsidRDefault="00562031" w:rsidP="00562031">
            <w:pPr>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Специфічні для сектора категорії ризику інформаційної безпеки…</w:t>
            </w:r>
            <w:proofErr w:type="gramStart"/>
            <w:r w:rsidRPr="00996FEC">
              <w:rPr>
                <w:rFonts w:ascii="Times New Roman" w:hAnsi="Times New Roman"/>
                <w:color w:val="FF0000"/>
                <w:sz w:val="28"/>
                <w:szCs w:val="28"/>
                <w:lang w:val="ru-RU"/>
              </w:rPr>
              <w:t>…….</w:t>
            </w:r>
            <w:proofErr w:type="gramEnd"/>
            <w:r w:rsidRPr="00996FEC">
              <w:rPr>
                <w:rFonts w:ascii="Times New Roman" w:hAnsi="Times New Roman"/>
                <w:color w:val="FF0000"/>
                <w:sz w:val="28"/>
                <w:szCs w:val="28"/>
                <w:lang w:val="ru-RU"/>
              </w:rPr>
              <w:t xml:space="preserve">. </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80</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5.3</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Процедура визначення тривалості аудиту…………………………………..</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Розрахунок тривалості аудиту СУІБ ………………………………………..</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82</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ВИСНОВКИ ТА РЕКОМЕНДАЦІЇ……………………………………………….</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87</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ПЕРЕЛІК ПОСИЛАНЬ……………………………………………………………..</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88</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Додаток А ПЕРЕЛІК КОПІЙ ДЕМОНСТРАЦІЙНОГО МАТЕРІАЛУ…………</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89</w:t>
            </w:r>
          </w:p>
        </w:tc>
      </w:tr>
    </w:tbl>
    <w:p w:rsidR="00562031" w:rsidRPr="00E10A75" w:rsidRDefault="00562031" w:rsidP="00562031">
      <w:pPr>
        <w:spacing w:after="0" w:line="360" w:lineRule="auto"/>
        <w:ind w:firstLine="709"/>
        <w:jc w:val="center"/>
        <w:rPr>
          <w:rFonts w:ascii="Times New Roman" w:hAnsi="Times New Roman" w:cs="Times New Roman"/>
          <w:b/>
          <w:color w:val="FF0000"/>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562031" w:rsidRDefault="00562031" w:rsidP="00562031">
      <w:pPr>
        <w:spacing w:after="0" w:line="360" w:lineRule="auto"/>
        <w:ind w:firstLine="709"/>
        <w:jc w:val="center"/>
        <w:rPr>
          <w:rFonts w:ascii="Times New Roman" w:eastAsia="Times New Roman" w:hAnsi="Times New Roman" w:cs="Times New Roman"/>
          <w:b/>
          <w:color w:val="FF0000"/>
          <w:sz w:val="28"/>
          <w:szCs w:val="28"/>
          <w:lang w:val="ru-RU" w:eastAsia="uk-UA"/>
        </w:rPr>
      </w:pPr>
      <w:r w:rsidRPr="00562031">
        <w:rPr>
          <w:rFonts w:ascii="Times New Roman" w:eastAsia="Times New Roman" w:hAnsi="Times New Roman" w:cs="Times New Roman"/>
          <w:b/>
          <w:color w:val="FF0000"/>
          <w:sz w:val="28"/>
          <w:szCs w:val="28"/>
          <w:lang w:val="ru-RU" w:eastAsia="uk-UA"/>
        </w:rPr>
        <w:lastRenderedPageBreak/>
        <w:t>ПЕРЕЛІК УМОВНИХ СКОРОЧЕНЬ</w:t>
      </w:r>
    </w:p>
    <w:p w:rsidR="00562031" w:rsidRPr="00562031"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p>
    <w:p w:rsidR="00562031" w:rsidRPr="00562031"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562031">
        <w:rPr>
          <w:rFonts w:ascii="Times New Roman" w:eastAsia="Times New Roman" w:hAnsi="Times New Roman" w:cs="Times New Roman"/>
          <w:b/>
          <w:color w:val="FF0000"/>
          <w:sz w:val="28"/>
          <w:szCs w:val="28"/>
          <w:lang w:val="ru-RU" w:eastAsia="uk-UA"/>
        </w:rPr>
        <w:t xml:space="preserve">СЗІБ –  Система забезпечення інформаційної безпеки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ITIL – IT Infrastructure Library</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COBIT – Control Objectives for Information and Related Technologies</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СУІБ – Система управління інформаційною безпекою</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ІТС – Інформаційно-телекомунікаційні системи</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eastAsia="uk-UA"/>
        </w:rPr>
        <w:t>IT</w:t>
      </w:r>
      <w:r w:rsidRPr="00996FEC">
        <w:rPr>
          <w:rFonts w:ascii="Times New Roman" w:eastAsia="Times New Roman" w:hAnsi="Times New Roman" w:cs="Times New Roman"/>
          <w:b/>
          <w:color w:val="FF0000"/>
          <w:sz w:val="28"/>
          <w:szCs w:val="28"/>
          <w:lang w:val="ru-RU" w:eastAsia="uk-UA"/>
        </w:rPr>
        <w:t xml:space="preserve"> – Інформаційні технології</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 xml:space="preserve">ІКС – Інформаційно-комунікаційних систем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ISMS – Information security management system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ISO – Міжнародна організація зі стандартизації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ІЕС – Міжнародна електротехнічна комісія</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IAF – International Accreditation Forum</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НААУ – Національне агентство з акредитації України</w:t>
      </w:r>
    </w:p>
    <w:p w:rsidR="00562031" w:rsidRPr="00996FEC" w:rsidRDefault="00562031" w:rsidP="00562031">
      <w:pPr>
        <w:spacing w:after="0" w:line="360" w:lineRule="auto"/>
        <w:ind w:firstLine="709"/>
        <w:jc w:val="both"/>
        <w:rPr>
          <w:rFonts w:ascii="Times New Roman" w:hAnsi="Times New Roman" w:cs="Times New Roman"/>
          <w:b/>
          <w:sz w:val="28"/>
          <w:szCs w:val="28"/>
          <w:lang w:val="ru-RU"/>
        </w:rPr>
      </w:pPr>
      <w:proofErr w:type="gramStart"/>
      <w:r w:rsidRPr="00996FEC">
        <w:rPr>
          <w:rFonts w:ascii="Times New Roman" w:eastAsia="Times New Roman" w:hAnsi="Times New Roman" w:cs="Times New Roman"/>
          <w:b/>
          <w:color w:val="FF0000"/>
          <w:sz w:val="28"/>
          <w:szCs w:val="28"/>
          <w:lang w:val="ru-RU" w:eastAsia="uk-UA"/>
        </w:rPr>
        <w:t>ЄА  –</w:t>
      </w:r>
      <w:proofErr w:type="gramEnd"/>
      <w:r w:rsidRPr="00996FEC">
        <w:rPr>
          <w:rFonts w:ascii="Times New Roman" w:eastAsia="Times New Roman" w:hAnsi="Times New Roman" w:cs="Times New Roman"/>
          <w:b/>
          <w:color w:val="FF0000"/>
          <w:sz w:val="28"/>
          <w:szCs w:val="28"/>
          <w:lang w:val="ru-RU" w:eastAsia="uk-UA"/>
        </w:rPr>
        <w:t xml:space="preserve">  Європейська кооперація з акредитації</w:t>
      </w:r>
    </w:p>
    <w:p w:rsidR="00562031" w:rsidRPr="00C9310C" w:rsidRDefault="00562031" w:rsidP="00C9310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3A6E" w:rsidRPr="00342E6C" w:rsidRDefault="00342E6C" w:rsidP="00562031">
      <w:pPr>
        <w:pStyle w:val="1"/>
        <w:numPr>
          <w:ilvl w:val="0"/>
          <w:numId w:val="1"/>
        </w:numPr>
        <w:rPr>
          <w:lang w:val="ru-RU"/>
        </w:rPr>
      </w:pPr>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p>
    <w:p w:rsidR="00A12B06" w:rsidRPr="008D64D5" w:rsidRDefault="00BD3A88" w:rsidP="00342E6C">
      <w:pPr>
        <w:pStyle w:val="2"/>
        <w:numPr>
          <w:ilvl w:val="1"/>
          <w:numId w:val="1"/>
        </w:numPr>
        <w:rPr>
          <w:lang w:val="ru-RU"/>
        </w:rPr>
      </w:pPr>
      <w:r w:rsidRPr="008D64D5">
        <w:rPr>
          <w:lang w:val="ru-RU"/>
        </w:rPr>
        <w:t>Основні стандарти в сфері забезпечення інформаційної безпеки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r w:rsidRPr="008D64D5">
        <w:rPr>
          <w:lang w:val="ru-RU"/>
        </w:rPr>
        <w:t>Огляд системи стандартів</w:t>
      </w:r>
      <w:r w:rsidRPr="008D64D5">
        <w:t xml:space="preserve"> NIST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7B5DB7">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9C6BB6">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9C6BB6">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9C6BB6">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9C6BB6">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9C6BB6">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9C6BB6">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9C6BB6">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9C6BB6">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Default="00483A6E" w:rsidP="000D34F5">
      <w:pPr>
        <w:pStyle w:val="2"/>
        <w:rPr>
          <w:lang w:val="ru-RU"/>
        </w:rPr>
      </w:pPr>
      <w:r w:rsidRPr="008D64D5">
        <w:rPr>
          <w:lang w:val="ru-RU"/>
        </w:rPr>
        <w:t xml:space="preserve"> </w:t>
      </w:r>
    </w:p>
    <w:p w:rsidR="000B49B0" w:rsidRDefault="000B49B0" w:rsidP="000B49B0">
      <w:pPr>
        <w:rPr>
          <w:lang w:val="ru-RU"/>
        </w:rPr>
      </w:pPr>
    </w:p>
    <w:p w:rsidR="000B49B0" w:rsidRPr="000B49B0" w:rsidRDefault="000B49B0" w:rsidP="000B49B0">
      <w:pPr>
        <w:rPr>
          <w:lang w:val="ru-RU"/>
        </w:rPr>
      </w:pPr>
    </w:p>
    <w:p w:rsidR="003E77D7" w:rsidRPr="008D64D5" w:rsidRDefault="00B91690" w:rsidP="000D34F5">
      <w:pPr>
        <w:pStyle w:val="2"/>
        <w:numPr>
          <w:ilvl w:val="1"/>
          <w:numId w:val="1"/>
        </w:numPr>
        <w:ind w:left="1080"/>
        <w:rPr>
          <w:lang w:val="ru-RU"/>
        </w:rPr>
      </w:pPr>
      <w:r w:rsidRPr="008D64D5">
        <w:rPr>
          <w:rFonts w:eastAsia="Times New Roman"/>
          <w:lang w:val="ru-RU"/>
        </w:rPr>
        <w:lastRenderedPageBreak/>
        <w:t>Критерій оцінки надійності комп'ютерних систем «Помаранчева книга» (США)</w:t>
      </w:r>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9C6BB6">
      <w:pPr>
        <w:pStyle w:val="a3"/>
        <w:numPr>
          <w:ilvl w:val="0"/>
          <w:numId w:val="6"/>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9C6BB6">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9C6BB6">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 xml:space="preserve">для забезпечення </w:t>
      </w:r>
      <w:r w:rsidR="0063063D" w:rsidRPr="008D64D5">
        <w:rPr>
          <w:rFonts w:ascii="Times New Roman" w:eastAsia="Times New Roman" w:hAnsi="Times New Roman" w:cs="Times New Roman"/>
          <w:sz w:val="28"/>
          <w:szCs w:val="28"/>
          <w:lang w:val="ru-RU"/>
        </w:rPr>
        <w:lastRenderedPageBreak/>
        <w:t>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9C6BB6">
      <w:pPr>
        <w:pStyle w:val="a3"/>
        <w:numPr>
          <w:ilvl w:val="0"/>
          <w:numId w:val="5"/>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9C6BB6">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9C6BB6">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9C6BB6">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9C6BB6">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w:t>
      </w:r>
      <w:r w:rsidRPr="008D64D5">
        <w:rPr>
          <w:rFonts w:ascii="Times New Roman" w:hAnsi="Times New Roman" w:cs="Times New Roman"/>
          <w:sz w:val="28"/>
          <w:szCs w:val="28"/>
          <w:lang w:val="ru-RU"/>
        </w:rPr>
        <w:lastRenderedPageBreak/>
        <w:t>реєструється, всі виявлені при тестуванні недоліки повинні бути усунені;</w:t>
      </w:r>
    </w:p>
    <w:p w:rsidR="00844A79" w:rsidRPr="008D64D5" w:rsidRDefault="00286755"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9C6BB6">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9C6BB6">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r>
        <w:rPr>
          <w:lang w:val="uk-UA"/>
        </w:rPr>
        <w:t>Загальні критерії</w:t>
      </w:r>
      <w:r w:rsidR="00C83C07">
        <w:rPr>
          <w:lang w:val="uk-UA"/>
        </w:rPr>
        <w:t xml:space="preserve"> </w:t>
      </w:r>
      <w:r w:rsidR="00C83C07">
        <w:t>ISO/IEC</w:t>
      </w:r>
      <w:r w:rsidR="00C83C07">
        <w:rPr>
          <w:lang w:val="uk-UA"/>
        </w:rPr>
        <w:t>:</w:t>
      </w:r>
      <w:r w:rsidR="00C83C07">
        <w:t>15408</w:t>
      </w:r>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w:t>
      </w:r>
      <w:r w:rsidR="00CB5C10" w:rsidRPr="008D64D5">
        <w:rPr>
          <w:rFonts w:ascii="Times New Roman" w:hAnsi="Times New Roman" w:cs="Times New Roman"/>
          <w:sz w:val="28"/>
          <w:szCs w:val="28"/>
          <w:lang w:val="uk-UA"/>
        </w:rPr>
        <w:lastRenderedPageBreak/>
        <w:t xml:space="preserve">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9C6BB6">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9C6BB6">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9C6BB6">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9C6BB6">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9C6BB6">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9C6BB6">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r w:rsidRPr="008D64D5">
        <w:rPr>
          <w:rFonts w:eastAsia="Times New Roman"/>
        </w:rPr>
        <w:t>Рекомендації Х.800</w:t>
      </w:r>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9C6BB6">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9C6BB6">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9C6BB6">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r w:rsidRPr="001F4581">
        <w:rPr>
          <w:lang w:val="ru-RU"/>
        </w:rPr>
        <w:t xml:space="preserve">Німецький стандарт </w:t>
      </w:r>
      <w:r w:rsidRPr="008D64D5">
        <w:t>BSI</w:t>
      </w:r>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Інфраструктура </w:t>
      </w:r>
    </w:p>
    <w:p w:rsidR="004D1869" w:rsidRPr="008D64D5" w:rsidRDefault="007604D6"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9C6BB6">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9C6BB6">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9C6BB6">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9C6BB6">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9C6BB6">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9C6BB6">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lastRenderedPageBreak/>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9C6BB6">
      <w:pPr>
        <w:pStyle w:val="a3"/>
        <w:numPr>
          <w:ilvl w:val="0"/>
          <w:numId w:val="28"/>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9C6BB6">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9C6BB6">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9C6BB6">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9C6BB6">
      <w:pPr>
        <w:pStyle w:val="a3"/>
        <w:numPr>
          <w:ilvl w:val="0"/>
          <w:numId w:val="28"/>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r w:rsidRPr="008D64D5">
        <w:t>COBIT</w:t>
      </w:r>
    </w:p>
    <w:p w:rsidR="000A38DE" w:rsidRPr="000A38DE" w:rsidRDefault="000A38DE" w:rsidP="000A38DE">
      <w:pPr>
        <w:pStyle w:val="3"/>
        <w:numPr>
          <w:ilvl w:val="2"/>
          <w:numId w:val="1"/>
        </w:numPr>
        <w:ind w:left="1260"/>
        <w:rPr>
          <w:lang w:val="uk-UA"/>
        </w:rPr>
      </w:pPr>
      <w:r>
        <w:rPr>
          <w:lang w:val="uk-UA"/>
        </w:rPr>
        <w:t>Моделі зрілості</w:t>
      </w:r>
    </w:p>
    <w:p w:rsidR="00AF625A" w:rsidRPr="00562031" w:rsidRDefault="00AF625A" w:rsidP="001357CA">
      <w:pPr>
        <w:spacing w:after="0" w:line="360" w:lineRule="auto"/>
        <w:ind w:firstLine="720"/>
        <w:jc w:val="both"/>
        <w:rPr>
          <w:rFonts w:ascii="Times New Roman" w:hAnsi="Times New Roman" w:cs="Times New Roman"/>
          <w:sz w:val="28"/>
          <w:szCs w:val="28"/>
          <w:lang w:val="uk-UA"/>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ascii="Times New Roman" w:hAnsi="Times New Roman" w:cs="Times New Roman"/>
          <w:sz w:val="28"/>
          <w:szCs w:val="28"/>
          <w:lang w:val="uk-UA"/>
        </w:rPr>
        <w:t>Управління ІТ надає основу, яка пов'язує ІТ-про</w:t>
      </w:r>
      <w:r w:rsidR="00FC6493" w:rsidRPr="00562031">
        <w:rPr>
          <w:rFonts w:ascii="Times New Roman" w:hAnsi="Times New Roman" w:cs="Times New Roman"/>
          <w:sz w:val="28"/>
          <w:szCs w:val="28"/>
          <w:lang w:val="uk-UA"/>
        </w:rPr>
        <w:t>цеси, ІТ-ресурси і інформацію із</w:t>
      </w:r>
      <w:r w:rsidRPr="00562031">
        <w:rPr>
          <w:rFonts w:ascii="Times New Roman" w:hAnsi="Times New Roman" w:cs="Times New Roman"/>
          <w:sz w:val="28"/>
          <w:szCs w:val="28"/>
          <w:lang w:val="uk-UA"/>
        </w:rPr>
        <w:t xml:space="preserve"> стратегією </w:t>
      </w:r>
      <w:r w:rsidR="00FC6493" w:rsidRPr="00562031">
        <w:rPr>
          <w:rFonts w:ascii="Times New Roman" w:hAnsi="Times New Roman" w:cs="Times New Roman"/>
          <w:sz w:val="28"/>
          <w:szCs w:val="28"/>
          <w:lang w:val="uk-UA"/>
        </w:rPr>
        <w:t>та</w:t>
      </w:r>
      <w:r w:rsidRPr="00562031">
        <w:rPr>
          <w:rFonts w:ascii="Times New Roman" w:hAnsi="Times New Roman" w:cs="Times New Roman"/>
          <w:sz w:val="28"/>
          <w:szCs w:val="28"/>
          <w:lang w:val="uk-UA"/>
        </w:rPr>
        <w:t xml:space="preserve"> цілями </w:t>
      </w:r>
      <w:r w:rsidR="00FC6493" w:rsidRPr="00562031">
        <w:rPr>
          <w:rFonts w:ascii="Times New Roman" w:hAnsi="Times New Roman" w:cs="Times New Roman"/>
          <w:sz w:val="28"/>
          <w:szCs w:val="28"/>
          <w:lang w:val="uk-UA"/>
        </w:rPr>
        <w:t>установи</w:t>
      </w:r>
      <w:r w:rsidRPr="00562031">
        <w:rPr>
          <w:rFonts w:ascii="Times New Roman" w:hAnsi="Times New Roman" w:cs="Times New Roman"/>
          <w:sz w:val="28"/>
          <w:szCs w:val="28"/>
          <w:lang w:val="uk-UA"/>
        </w:rPr>
        <w:t>, що дозволяє максимально ефективно в</w:t>
      </w:r>
      <w:r w:rsidR="00FC6493" w:rsidRPr="00562031">
        <w:rPr>
          <w:rFonts w:ascii="Times New Roman" w:hAnsi="Times New Roman" w:cs="Times New Roman"/>
          <w:sz w:val="28"/>
          <w:szCs w:val="28"/>
          <w:lang w:val="uk-UA"/>
        </w:rPr>
        <w:t xml:space="preserve">икористати інформацію, </w:t>
      </w:r>
      <w:r w:rsidR="00B74A22" w:rsidRPr="00562031">
        <w:rPr>
          <w:rFonts w:ascii="Times New Roman" w:hAnsi="Times New Roman" w:cs="Times New Roman"/>
          <w:sz w:val="28"/>
          <w:szCs w:val="28"/>
          <w:lang w:val="uk-UA"/>
        </w:rPr>
        <w:t xml:space="preserve">при цьому </w:t>
      </w:r>
      <w:r w:rsidR="00FC6493" w:rsidRPr="00562031">
        <w:rPr>
          <w:rFonts w:ascii="Times New Roman" w:hAnsi="Times New Roman" w:cs="Times New Roman"/>
          <w:sz w:val="28"/>
          <w:szCs w:val="28"/>
          <w:lang w:val="uk-UA"/>
        </w:rPr>
        <w:t>підвищ</w:t>
      </w:r>
      <w:r w:rsidR="00B74A22" w:rsidRPr="00562031">
        <w:rPr>
          <w:rFonts w:ascii="Times New Roman" w:hAnsi="Times New Roman" w:cs="Times New Roman"/>
          <w:sz w:val="28"/>
          <w:szCs w:val="28"/>
          <w:lang w:val="uk-UA"/>
        </w:rPr>
        <w:t>и</w:t>
      </w:r>
      <w:r w:rsidR="00FC6493" w:rsidRPr="00562031">
        <w:rPr>
          <w:rFonts w:ascii="Times New Roman" w:hAnsi="Times New Roman" w:cs="Times New Roman"/>
          <w:sz w:val="28"/>
          <w:szCs w:val="28"/>
          <w:lang w:val="uk-UA"/>
        </w:rPr>
        <w:t>вши</w:t>
      </w:r>
      <w:r w:rsidRPr="00562031">
        <w:rPr>
          <w:rFonts w:ascii="Times New Roman" w:hAnsi="Times New Roman" w:cs="Times New Roman"/>
          <w:sz w:val="28"/>
          <w:szCs w:val="28"/>
          <w:lang w:val="uk-UA"/>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9C6BB6">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9C6BB6">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9C6BB6">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9C6BB6">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Що є результатом ІТ-процесів?</w:t>
      </w:r>
    </w:p>
    <w:p w:rsidR="00EF5CFA" w:rsidRPr="008D64D5" w:rsidRDefault="00EF5CFA" w:rsidP="009C6BB6">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9C6BB6">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9C6BB6">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9C6BB6">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w:t>
      </w:r>
      <w:r w:rsidRPr="008D64D5">
        <w:rPr>
          <w:rFonts w:ascii="Times New Roman" w:hAnsi="Times New Roman" w:cs="Times New Roman"/>
          <w:sz w:val="28"/>
          <w:szCs w:val="28"/>
          <w:lang w:val="ru-RU"/>
        </w:rPr>
        <w:lastRenderedPageBreak/>
        <w:t xml:space="preserve">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9C6BB6">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r w:rsidRPr="008D64D5">
        <w:rPr>
          <w:lang w:val="ru-RU"/>
        </w:rPr>
        <w:t>Критичні Фактори Успіху (КФУ)</w:t>
      </w:r>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w:t>
      </w:r>
      <w:r w:rsidR="00812FA3" w:rsidRPr="008D64D5">
        <w:rPr>
          <w:rFonts w:ascii="Times New Roman" w:hAnsi="Times New Roman" w:cs="Times New Roman"/>
          <w:sz w:val="28"/>
          <w:szCs w:val="28"/>
          <w:lang w:val="ru-RU"/>
        </w:rPr>
        <w:lastRenderedPageBreak/>
        <w:t>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9C6BB6">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r w:rsidRPr="008D64D5">
        <w:rPr>
          <w:lang w:val="ru-RU"/>
        </w:rPr>
        <w:lastRenderedPageBreak/>
        <w:t>Ключові Індикатори Цілі (КІЦ)</w:t>
      </w:r>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9C6BB6">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9C6BB6">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9C6BB6">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9C6BB6">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r w:rsidRPr="008D64D5">
        <w:rPr>
          <w:lang w:val="ru-RU"/>
        </w:rPr>
        <w:t>Ключові Індикатори Результату (КІР)</w:t>
      </w:r>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9C6BB6">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r w:rsidRPr="008D64D5">
        <w:rPr>
          <w:lang w:val="ru-RU"/>
        </w:rPr>
        <w:lastRenderedPageBreak/>
        <w:t xml:space="preserve">Управління ІТ </w:t>
      </w:r>
      <w:r w:rsidR="00F84539">
        <w:rPr>
          <w:lang w:val="ru-RU"/>
        </w:rPr>
        <w:t>відповідно до</w:t>
      </w:r>
      <w:r w:rsidRPr="008D64D5">
        <w:rPr>
          <w:lang w:val="ru-RU"/>
        </w:rPr>
        <w:t xml:space="preserve"> CobiT</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r w:rsidRPr="00C8018D">
        <w:rPr>
          <w:rFonts w:eastAsia="Times New Roman"/>
          <w:lang w:val="ru-RU"/>
        </w:rPr>
        <w:t>Стандарти НД ТЗІ</w:t>
      </w:r>
    </w:p>
    <w:p w:rsidR="006E5E4E" w:rsidRPr="008D64D5" w:rsidRDefault="006E5E4E" w:rsidP="00F84539">
      <w:pPr>
        <w:pStyle w:val="3"/>
        <w:numPr>
          <w:ilvl w:val="2"/>
          <w:numId w:val="1"/>
        </w:numPr>
        <w:ind w:left="0" w:firstLine="630"/>
        <w:rPr>
          <w:lang w:val="ru-RU"/>
        </w:rPr>
      </w:pPr>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xml:space="preserve">, у </w:t>
      </w:r>
      <w:r w:rsidR="005412F5" w:rsidRPr="008D64D5">
        <w:rPr>
          <w:rFonts w:ascii="Times New Roman" w:hAnsi="Times New Roman" w:cs="Times New Roman"/>
          <w:sz w:val="28"/>
          <w:szCs w:val="28"/>
          <w:lang w:val="ru-RU"/>
        </w:rPr>
        <w:lastRenderedPageBreak/>
        <w:t>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9C6BB6">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9C6BB6">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9C6BB6">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DE2672" w:rsidRDefault="00A1070E"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362F75" w:rsidRPr="00DE2672" w:rsidRDefault="00362F75" w:rsidP="00342E6C">
      <w:pPr>
        <w:spacing w:after="0" w:line="360" w:lineRule="auto"/>
        <w:jc w:val="both"/>
        <w:rPr>
          <w:rFonts w:ascii="Times New Roman" w:hAnsi="Times New Roman" w:cs="Times New Roman"/>
          <w:sz w:val="28"/>
          <w:szCs w:val="28"/>
          <w:lang w:val="ru-RU"/>
        </w:rPr>
      </w:pPr>
    </w:p>
    <w:p w:rsidR="006E5E4E" w:rsidRPr="008D64D5" w:rsidRDefault="006E5E4E" w:rsidP="00DE2672">
      <w:pPr>
        <w:pStyle w:val="3"/>
        <w:numPr>
          <w:ilvl w:val="2"/>
          <w:numId w:val="1"/>
        </w:numPr>
        <w:ind w:left="0" w:firstLine="720"/>
        <w:rPr>
          <w:lang w:val="ru-RU"/>
        </w:rPr>
      </w:pPr>
      <w:r w:rsidRPr="008D64D5">
        <w:rPr>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9C6BB6">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9C6BB6">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9C6BB6">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9C6BB6">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9C6BB6">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9C6BB6">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342E6C">
      <w:pPr>
        <w:pStyle w:val="a3"/>
        <w:spacing w:after="0" w:line="360" w:lineRule="auto"/>
        <w:ind w:left="1080"/>
        <w:jc w:val="both"/>
        <w:rPr>
          <w:rFonts w:ascii="Times New Roman" w:hAnsi="Times New Roman" w:cs="Times New Roman"/>
          <w:sz w:val="28"/>
          <w:szCs w:val="28"/>
          <w:lang w:val="ru-RU"/>
        </w:rPr>
      </w:pPr>
    </w:p>
    <w:p w:rsidR="00891B11" w:rsidRPr="008D64D5" w:rsidRDefault="00891B11" w:rsidP="00DE2672">
      <w:pPr>
        <w:pStyle w:val="2"/>
        <w:numPr>
          <w:ilvl w:val="1"/>
          <w:numId w:val="1"/>
        </w:numPr>
        <w:ind w:left="1170"/>
        <w:rPr>
          <w:lang w:val="ru-RU"/>
        </w:rPr>
      </w:pPr>
      <w:r w:rsidRPr="008D64D5">
        <w:rPr>
          <w:rFonts w:eastAsia="Times New Roman"/>
          <w:lang w:val="uk-UA"/>
        </w:rPr>
        <w:t>С</w:t>
      </w:r>
      <w:r w:rsidRPr="008D64D5">
        <w:rPr>
          <w:rFonts w:eastAsia="Times New Roman"/>
        </w:rPr>
        <w:t>тандарт BS 7799</w:t>
      </w:r>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9C6BB6">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9C6BB6">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9C6BB6">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9C6BB6">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9C6BB6">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9C6BB6">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A3051B" w:rsidRDefault="00A3051B" w:rsidP="00342E6C">
      <w:pPr>
        <w:spacing w:after="0" w:line="360" w:lineRule="auto"/>
        <w:ind w:firstLine="450"/>
        <w:jc w:val="both"/>
        <w:rPr>
          <w:rFonts w:ascii="Times New Roman" w:hAnsi="Times New Roman" w:cs="Times New Roman"/>
          <w:sz w:val="28"/>
          <w:szCs w:val="28"/>
          <w:lang w:val="ru-RU"/>
        </w:rPr>
      </w:pPr>
    </w:p>
    <w:p w:rsidR="00A3051B" w:rsidRDefault="00A3051B" w:rsidP="00A3051B">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C83C07" w:rsidRDefault="00414DFB" w:rsidP="00C83C07">
      <w:pPr>
        <w:pStyle w:val="3"/>
        <w:spacing w:line="360" w:lineRule="auto"/>
        <w:ind w:firstLine="720"/>
        <w:rPr>
          <w:b w:val="0"/>
          <w:lang w:val="ru-RU"/>
        </w:rPr>
      </w:pPr>
      <w:r w:rsidRPr="00C83C07">
        <w:rPr>
          <w:rFonts w:cs="Times New Roman"/>
          <w:b w:val="0"/>
          <w:szCs w:val="28"/>
          <w:lang w:val="ru-RU"/>
        </w:rPr>
        <w:t>В даному розділі було проведено аналіз стандартів в сфері інформаційної безпеки.</w:t>
      </w:r>
      <w:r w:rsidR="000A6060" w:rsidRPr="00C83C07">
        <w:rPr>
          <w:rFonts w:cs="Times New Roman"/>
          <w:b w:val="0"/>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C83C07">
        <w:rPr>
          <w:rFonts w:eastAsia="Times New Roman" w:cs="Times New Roman"/>
          <w:b w:val="0"/>
          <w:szCs w:val="28"/>
          <w:lang w:val="ru-RU"/>
        </w:rPr>
        <w:t>Критерії визначення безпеки комп'ютерних систем</w:t>
      </w:r>
      <w:r w:rsidR="000A6060" w:rsidRPr="00C83C07">
        <w:rPr>
          <w:rFonts w:cs="Times New Roman"/>
          <w:b w:val="0"/>
          <w:szCs w:val="28"/>
          <w:lang w:val="ru-RU"/>
        </w:rPr>
        <w:t>”</w:t>
      </w:r>
      <w:r w:rsidR="000A6060" w:rsidRPr="00C83C07">
        <w:rPr>
          <w:rFonts w:cs="Times New Roman"/>
          <w:b w:val="0"/>
          <w:szCs w:val="28"/>
          <w:lang w:val="uk-UA"/>
        </w:rPr>
        <w:t xml:space="preserve"> проводять розділення безпеки на чотири групи, </w:t>
      </w:r>
      <w:r w:rsidR="00C83C07" w:rsidRPr="00C83C07">
        <w:rPr>
          <w:rFonts w:cs="Times New Roman"/>
          <w:b w:val="0"/>
          <w:szCs w:val="28"/>
          <w:lang w:val="uk-UA"/>
        </w:rPr>
        <w:t>а груп в свою чергу на класи безпеки</w:t>
      </w:r>
      <w:r w:rsidR="00C83C07" w:rsidRPr="00C83C07">
        <w:rPr>
          <w:rFonts w:cs="Times New Roman"/>
          <w:b w:val="0"/>
          <w:szCs w:val="28"/>
          <w:lang w:val="ru-RU"/>
        </w:rPr>
        <w:t xml:space="preserve">; </w:t>
      </w:r>
      <w:r w:rsidR="00C83C07" w:rsidRPr="00C83C07">
        <w:rPr>
          <w:rFonts w:cs="Times New Roman"/>
          <w:b w:val="0"/>
          <w:szCs w:val="28"/>
          <w:lang w:val="uk-UA"/>
        </w:rPr>
        <w:t xml:space="preserve">в той же час </w:t>
      </w:r>
      <w:r w:rsidR="00C83C07" w:rsidRPr="00C83C07">
        <w:rPr>
          <w:rFonts w:cs="Times New Roman"/>
          <w:b w:val="0"/>
          <w:szCs w:val="28"/>
        </w:rPr>
        <w:t>COBIT</w:t>
      </w:r>
      <w:r w:rsidR="00C83C07" w:rsidRPr="00C83C07">
        <w:rPr>
          <w:rFonts w:cs="Times New Roman"/>
          <w:b w:val="0"/>
          <w:szCs w:val="28"/>
          <w:lang w:val="ru-RU"/>
        </w:rPr>
        <w:t xml:space="preserve"> вимагає перевірки стану інформаційної системи на відповідність певному ріню зрілості, та впроваджує поняття </w:t>
      </w:r>
      <w:r w:rsidR="00C83C07" w:rsidRPr="00C83C07">
        <w:rPr>
          <w:b w:val="0"/>
          <w:lang w:val="ru-RU"/>
        </w:rPr>
        <w:t>ключових індикаторів результату (КІР) та ключових індикаторів цілі (КІЦ);</w:t>
      </w:r>
      <w:r w:rsidR="00C83C07">
        <w:rPr>
          <w:b w:val="0"/>
          <w:lang w:val="ru-RU"/>
        </w:rPr>
        <w:t xml:space="preserve"> вітчизняні стандарти НД ТЗІ проводять розділення критеріїв до безпеки на декілька груп і всередині групи виділяють рівні.</w:t>
      </w:r>
    </w:p>
    <w:p w:rsidR="00C83C07" w:rsidRPr="00D26583" w:rsidRDefault="00C83C07" w:rsidP="00D26583">
      <w:pPr>
        <w:spacing w:line="360" w:lineRule="auto"/>
        <w:rPr>
          <w:rFonts w:ascii="Times New Roman" w:hAnsi="Times New Roman" w:cs="Times New Roman"/>
          <w:sz w:val="28"/>
          <w:szCs w:val="28"/>
          <w:lang w:val="ru-RU"/>
        </w:rPr>
      </w:pPr>
      <w:r w:rsidRPr="00D26583">
        <w:rPr>
          <w:rFonts w:ascii="Times New Roman" w:hAnsi="Times New Roman" w:cs="Times New Roman"/>
          <w:sz w:val="28"/>
          <w:szCs w:val="28"/>
          <w:lang w:val="ru-RU"/>
        </w:rPr>
        <w:tab/>
      </w:r>
      <w:r w:rsidR="00066115" w:rsidRPr="00D26583">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D26583">
        <w:rPr>
          <w:rFonts w:ascii="Times New Roman" w:hAnsi="Times New Roman" w:cs="Times New Roman"/>
          <w:sz w:val="28"/>
          <w:szCs w:val="28"/>
        </w:rPr>
        <w:t>ISO</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rPr>
        <w:t>IEC</w:t>
      </w:r>
      <w:r w:rsidR="00066115" w:rsidRPr="00D26583">
        <w:rPr>
          <w:rFonts w:ascii="Times New Roman" w:hAnsi="Times New Roman" w:cs="Times New Roman"/>
          <w:sz w:val="28"/>
          <w:szCs w:val="28"/>
          <w:lang w:val="ru-RU"/>
        </w:rPr>
        <w:t>:15408 “</w:t>
      </w:r>
      <w:r w:rsidR="00066115" w:rsidRPr="00D26583">
        <w:rPr>
          <w:rFonts w:ascii="Times New Roman" w:hAnsi="Times New Roman" w:cs="Times New Roman"/>
          <w:sz w:val="28"/>
          <w:szCs w:val="28"/>
          <w:lang w:val="uk-UA"/>
        </w:rPr>
        <w:t>Загальні критерії</w:t>
      </w:r>
      <w:r w:rsidR="00066115" w:rsidRPr="00D26583">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D26583">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Pr>
          <w:rFonts w:ascii="Times New Roman" w:hAnsi="Times New Roman" w:cs="Times New Roman"/>
          <w:sz w:val="28"/>
          <w:szCs w:val="28"/>
          <w:lang w:val="ru-RU"/>
        </w:rPr>
        <w:t>на</w:t>
      </w:r>
      <w:r w:rsidR="00D26583" w:rsidRPr="00D26583">
        <w:rPr>
          <w:rFonts w:ascii="Times New Roman" w:hAnsi="Times New Roman" w:cs="Times New Roman"/>
          <w:sz w:val="28"/>
          <w:szCs w:val="28"/>
          <w:lang w:val="ru-RU"/>
        </w:rPr>
        <w:t>приклад</w:t>
      </w:r>
      <w:r w:rsidR="00317CC4">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p>
    <w:p w:rsidR="00AB54F1" w:rsidRPr="008D64D5" w:rsidRDefault="00AB54F1" w:rsidP="004F2D63">
      <w:pPr>
        <w:pStyle w:val="2"/>
        <w:numPr>
          <w:ilvl w:val="1"/>
          <w:numId w:val="1"/>
        </w:numPr>
        <w:ind w:left="1170"/>
      </w:pPr>
      <w:r w:rsidRPr="008D64D5">
        <w:rPr>
          <w:lang w:val="ru-RU"/>
        </w:rPr>
        <w:t xml:space="preserve">Структура стандарту </w:t>
      </w:r>
      <w:r w:rsidRPr="008D64D5">
        <w:t>ISO:15408</w:t>
      </w:r>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9C6BB6">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9C6BB6">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9C6BB6">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9C6BB6">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9C6BB6">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9C6BB6">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9C6BB6">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9C6BB6">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9C6BB6">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9C6BB6">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9C6BB6">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9C6BB6">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9C6BB6">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9C6BB6">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9C6BB6">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9C6BB6">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9C6BB6">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9C6BB6">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9C6BB6">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9C6BB6">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9C6BB6">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9C6BB6">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r w:rsidRPr="008D64D5">
        <w:rPr>
          <w:lang w:val="ru-RU"/>
        </w:rPr>
        <w:lastRenderedPageBreak/>
        <w:t>Етапи побудови системи безпеки ІС</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9C6BB6">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9C6BB6">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6A3E69">
        <w:rPr>
          <w:rFonts w:ascii="Times New Roman" w:eastAsia="Times New Roman" w:hAnsi="Times New Roman" w:cs="Times New Roman"/>
          <w:b/>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6A3E69">
        <w:rPr>
          <w:rFonts w:ascii="Times New Roman" w:eastAsia="Times New Roman" w:hAnsi="Times New Roman" w:cs="Times New Roman"/>
          <w:b/>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9C6BB6">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6A3E69" w:rsidRDefault="006A3E69" w:rsidP="006A3E69">
      <w:pPr>
        <w:spacing w:after="0" w:line="360" w:lineRule="auto"/>
        <w:ind w:firstLine="720"/>
        <w:jc w:val="both"/>
        <w:rPr>
          <w:rFonts w:ascii="Times New Roman" w:hAnsi="Times New Roman" w:cs="Times New Roman"/>
          <w:b/>
          <w:sz w:val="28"/>
          <w:szCs w:val="28"/>
          <w:lang w:val="ru-RU"/>
        </w:rPr>
      </w:pPr>
    </w:p>
    <w:p w:rsidR="006A3E69" w:rsidRDefault="006A3E69" w:rsidP="006A3E69">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6A3E69" w:rsidRDefault="00DF3B62" w:rsidP="009D3621">
      <w:pPr>
        <w:spacing w:after="0" w:line="360" w:lineRule="auto"/>
        <w:ind w:firstLine="720"/>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В другому розділі було </w:t>
      </w:r>
      <w:r w:rsidR="009D3621">
        <w:rPr>
          <w:rFonts w:ascii="Times New Roman" w:hAnsi="Times New Roman" w:cs="Times New Roman"/>
          <w:b/>
          <w:sz w:val="28"/>
          <w:szCs w:val="28"/>
          <w:lang w:val="ru-RU"/>
        </w:rPr>
        <w:t xml:space="preserve">більш детально проаналізовано структуру стандарту, призначення кожної з його частин. </w:t>
      </w:r>
      <w:r w:rsidR="00F74588">
        <w:rPr>
          <w:rFonts w:ascii="Times New Roman" w:hAnsi="Times New Roman" w:cs="Times New Roman"/>
          <w:b/>
          <w:color w:val="FF0000"/>
          <w:sz w:val="28"/>
          <w:szCs w:val="28"/>
          <w:lang w:val="ru-RU"/>
        </w:rPr>
        <w:t>Визначено принципи, важливі</w:t>
      </w:r>
      <w:r w:rsidR="00033373" w:rsidRPr="008B178D">
        <w:rPr>
          <w:rFonts w:ascii="Times New Roman" w:hAnsi="Times New Roman" w:cs="Times New Roman"/>
          <w:b/>
          <w:color w:val="FF0000"/>
          <w:sz w:val="28"/>
          <w:szCs w:val="28"/>
          <w:lang w:val="ru-RU"/>
        </w:rPr>
        <w:t xml:space="preserve"> для забезпечення високого ступеню безпеки</w:t>
      </w:r>
      <w:r w:rsidR="0066450E" w:rsidRPr="008B178D">
        <w:rPr>
          <w:rFonts w:ascii="Times New Roman" w:hAnsi="Times New Roman" w:cs="Times New Roman"/>
          <w:b/>
          <w:color w:val="FF0000"/>
          <w:sz w:val="28"/>
          <w:szCs w:val="28"/>
          <w:lang w:val="ru-RU"/>
        </w:rPr>
        <w:t>, і</w:t>
      </w:r>
      <w:r w:rsidR="00033373" w:rsidRPr="008B178D">
        <w:rPr>
          <w:rFonts w:ascii="Times New Roman" w:hAnsi="Times New Roman" w:cs="Times New Roman"/>
          <w:b/>
          <w:color w:val="FF0000"/>
          <w:sz w:val="28"/>
          <w:szCs w:val="28"/>
          <w:lang w:val="ru-RU"/>
        </w:rPr>
        <w:t>нф</w:t>
      </w:r>
      <w:r w:rsidR="0066450E" w:rsidRPr="008B178D">
        <w:rPr>
          <w:rFonts w:ascii="Times New Roman" w:hAnsi="Times New Roman" w:cs="Times New Roman"/>
          <w:b/>
          <w:color w:val="FF0000"/>
          <w:sz w:val="28"/>
          <w:szCs w:val="28"/>
          <w:lang w:val="ru-RU"/>
        </w:rPr>
        <w:t>ормаційної системи</w:t>
      </w:r>
      <w:r w:rsidR="00305C68" w:rsidRPr="008B178D">
        <w:rPr>
          <w:rFonts w:ascii="Times New Roman" w:hAnsi="Times New Roman" w:cs="Times New Roman"/>
          <w:b/>
          <w:color w:val="FF0000"/>
          <w:sz w:val="28"/>
          <w:szCs w:val="28"/>
          <w:lang w:val="ru-RU"/>
        </w:rPr>
        <w:t xml:space="preserve"> на етапі</w:t>
      </w:r>
      <w:r w:rsidR="00305C68" w:rsidRPr="008B178D">
        <w:rPr>
          <w:rFonts w:ascii="Times New Roman" w:hAnsi="Times New Roman" w:cs="Times New Roman"/>
          <w:b/>
          <w:color w:val="FF0000"/>
          <w:sz w:val="28"/>
          <w:szCs w:val="28"/>
          <w:lang w:val="ru-RU"/>
        </w:rPr>
        <w:t xml:space="preserve"> </w:t>
      </w:r>
      <w:r w:rsidR="00305C68" w:rsidRPr="008B178D">
        <w:rPr>
          <w:rFonts w:ascii="Times New Roman" w:hAnsi="Times New Roman" w:cs="Times New Roman"/>
          <w:b/>
          <w:color w:val="FF0000"/>
          <w:sz w:val="28"/>
          <w:szCs w:val="28"/>
          <w:lang w:val="ru-RU"/>
        </w:rPr>
        <w:t>розробки її</w:t>
      </w:r>
      <w:r w:rsidR="00305C68" w:rsidRPr="008B178D">
        <w:rPr>
          <w:rFonts w:ascii="Times New Roman" w:hAnsi="Times New Roman" w:cs="Times New Roman"/>
          <w:b/>
          <w:color w:val="FF0000"/>
          <w:sz w:val="28"/>
          <w:szCs w:val="28"/>
          <w:lang w:val="ru-RU"/>
        </w:rPr>
        <w:t xml:space="preserve"> архітектури</w:t>
      </w:r>
      <w:r w:rsidR="00305C68" w:rsidRPr="008B178D">
        <w:rPr>
          <w:rFonts w:ascii="Times New Roman" w:hAnsi="Times New Roman" w:cs="Times New Roman"/>
          <w:b/>
          <w:color w:val="FF0000"/>
          <w:sz w:val="28"/>
          <w:szCs w:val="28"/>
          <w:lang w:val="ru-RU"/>
        </w:rPr>
        <w:t>, такі як безперервність захисту в просторі та часі</w:t>
      </w:r>
      <w:r w:rsidR="008B178D">
        <w:rPr>
          <w:rFonts w:ascii="Times New Roman" w:hAnsi="Times New Roman" w:cs="Times New Roman"/>
          <w:b/>
          <w:color w:val="FF0000"/>
          <w:sz w:val="28"/>
          <w:szCs w:val="28"/>
          <w:lang w:val="ru-RU"/>
        </w:rPr>
        <w:t xml:space="preserve">, наявність </w:t>
      </w:r>
      <w:r w:rsidR="00F74588">
        <w:rPr>
          <w:rFonts w:ascii="Times New Roman" w:hAnsi="Times New Roman" w:cs="Times New Roman"/>
          <w:b/>
          <w:color w:val="FF0000"/>
          <w:sz w:val="28"/>
          <w:szCs w:val="28"/>
          <w:lang w:val="ru-RU"/>
        </w:rPr>
        <w:t>розподілу ролей користувачів</w:t>
      </w:r>
      <w:r w:rsidR="003F683B">
        <w:rPr>
          <w:rFonts w:ascii="Times New Roman" w:hAnsi="Times New Roman" w:cs="Times New Roman"/>
          <w:b/>
          <w:color w:val="FF0000"/>
          <w:sz w:val="28"/>
          <w:szCs w:val="28"/>
          <w:lang w:val="ru-RU"/>
        </w:rPr>
        <w:t xml:space="preserve">, </w:t>
      </w:r>
      <w:r w:rsidR="005F017E">
        <w:rPr>
          <w:rFonts w:ascii="Times New Roman" w:hAnsi="Times New Roman" w:cs="Times New Roman"/>
          <w:b/>
          <w:color w:val="FF0000"/>
          <w:sz w:val="28"/>
          <w:szCs w:val="28"/>
          <w:lang w:val="ru-RU"/>
        </w:rPr>
        <w:t xml:space="preserve">проектування </w:t>
      </w:r>
      <w:r w:rsidR="005F017E">
        <w:rPr>
          <w:rFonts w:ascii="Times New Roman" w:hAnsi="Times New Roman" w:cs="Times New Roman"/>
          <w:b/>
          <w:color w:val="FF0000"/>
          <w:sz w:val="28"/>
          <w:szCs w:val="28"/>
          <w:lang w:val="ru-RU"/>
        </w:rPr>
        <w:lastRenderedPageBreak/>
        <w:t xml:space="preserve">системи, яка буде не дуже складною, що підвищить рівень керованості. </w:t>
      </w:r>
      <w:r w:rsidR="00AC40C6">
        <w:rPr>
          <w:rFonts w:ascii="Times New Roman" w:hAnsi="Times New Roman" w:cs="Times New Roman"/>
          <w:b/>
          <w:color w:val="FF0000"/>
          <w:sz w:val="28"/>
          <w:szCs w:val="28"/>
          <w:lang w:val="ru-RU"/>
        </w:rPr>
        <w:t>Досліджено основні об'єкти вразливостей. До них віднесено:</w:t>
      </w:r>
    </w:p>
    <w:p w:rsidR="00AC40C6" w:rsidRDefault="00AC40C6" w:rsidP="009C6BB6">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обчислювальні процеси</w:t>
      </w:r>
    </w:p>
    <w:p w:rsidR="00AC40C6" w:rsidRDefault="00EB2C0E" w:rsidP="009C6BB6">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інформацію баз даних</w:t>
      </w:r>
    </w:p>
    <w:p w:rsidR="00EB2C0E" w:rsidRDefault="00EB2C0E" w:rsidP="009C6BB6">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код програм</w:t>
      </w:r>
    </w:p>
    <w:p w:rsidR="00EB2C0E" w:rsidRDefault="00EB2C0E" w:rsidP="009C6BB6">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користувацька інформація</w:t>
      </w:r>
    </w:p>
    <w:p w:rsidR="00EB2C0E" w:rsidRDefault="00EB2C0E" w:rsidP="00EB2C0E">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Проаналізовано основні внутрішні та зовнішні дестабілізуючі фактори та загрози безпеці та </w:t>
      </w:r>
      <w:r w:rsidR="00481B17">
        <w:rPr>
          <w:rFonts w:ascii="Times New Roman" w:hAnsi="Times New Roman" w:cs="Times New Roman"/>
          <w:b/>
          <w:sz w:val="28"/>
          <w:szCs w:val="28"/>
          <w:lang w:val="ru-RU"/>
        </w:rPr>
        <w:t>методи протидії їм, а також можливі наслідки дії цих факторів.</w:t>
      </w:r>
    </w:p>
    <w:p w:rsidR="00B67AD7" w:rsidRPr="000A625B" w:rsidRDefault="00F95FCF" w:rsidP="00F95FCF">
      <w:pPr>
        <w:spacing w:after="0" w:line="360" w:lineRule="auto"/>
        <w:ind w:firstLine="360"/>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ru-RU"/>
        </w:rPr>
        <w:t xml:space="preserve">Досліджено етапи на які </w:t>
      </w:r>
      <w:r w:rsidRPr="000A625B">
        <w:rPr>
          <w:rFonts w:ascii="Times New Roman" w:hAnsi="Times New Roman" w:cs="Times New Roman"/>
          <w:b/>
          <w:color w:val="ED7D31" w:themeColor="accent2"/>
          <w:sz w:val="28"/>
          <w:szCs w:val="28"/>
        </w:rPr>
        <w:t>ISO</w:t>
      </w:r>
      <w:r w:rsidRPr="000A625B">
        <w:rPr>
          <w:rFonts w:ascii="Times New Roman" w:hAnsi="Times New Roman" w:cs="Times New Roman"/>
          <w:b/>
          <w:color w:val="ED7D31" w:themeColor="accent2"/>
          <w:sz w:val="28"/>
          <w:szCs w:val="28"/>
          <w:lang w:val="ru-RU"/>
        </w:rPr>
        <w:t xml:space="preserve">:15408 </w:t>
      </w:r>
      <w:r w:rsidRPr="000A625B">
        <w:rPr>
          <w:rFonts w:ascii="Times New Roman" w:hAnsi="Times New Roman" w:cs="Times New Roman"/>
          <w:b/>
          <w:color w:val="ED7D31" w:themeColor="accent2"/>
          <w:sz w:val="28"/>
          <w:szCs w:val="28"/>
          <w:lang w:val="uk-UA"/>
        </w:rPr>
        <w:t xml:space="preserve">радить розбивати процес побудови </w:t>
      </w:r>
      <w:r w:rsidR="006B4D92" w:rsidRPr="000A625B">
        <w:rPr>
          <w:rFonts w:ascii="Times New Roman" w:hAnsi="Times New Roman" w:cs="Times New Roman"/>
          <w:b/>
          <w:color w:val="ED7D31" w:themeColor="accent2"/>
          <w:sz w:val="28"/>
          <w:szCs w:val="28"/>
          <w:lang w:val="uk-UA"/>
        </w:rPr>
        <w:t xml:space="preserve">системи </w:t>
      </w:r>
      <w:r w:rsidR="006B4D92" w:rsidRPr="000A625B">
        <w:rPr>
          <w:rFonts w:ascii="Times New Roman" w:hAnsi="Times New Roman" w:cs="Times New Roman"/>
          <w:b/>
          <w:color w:val="ED7D31" w:themeColor="accent2"/>
          <w:sz w:val="28"/>
          <w:szCs w:val="28"/>
          <w:lang w:val="uk-UA"/>
        </w:rPr>
        <w:t>інформаціної</w:t>
      </w:r>
      <w:r w:rsidR="006B4D92" w:rsidRPr="000A625B">
        <w:rPr>
          <w:rFonts w:ascii="Times New Roman" w:hAnsi="Times New Roman" w:cs="Times New Roman"/>
          <w:b/>
          <w:color w:val="ED7D31" w:themeColor="accent2"/>
          <w:sz w:val="28"/>
          <w:szCs w:val="28"/>
          <w:lang w:val="uk-UA"/>
        </w:rPr>
        <w:t xml:space="preserve"> безпеки</w:t>
      </w:r>
      <w:r w:rsidR="006B4D92" w:rsidRPr="000A625B">
        <w:rPr>
          <w:rFonts w:ascii="Times New Roman" w:hAnsi="Times New Roman" w:cs="Times New Roman"/>
          <w:b/>
          <w:color w:val="ED7D31" w:themeColor="accent2"/>
          <w:sz w:val="28"/>
          <w:szCs w:val="28"/>
          <w:lang w:val="uk-UA"/>
        </w:rPr>
        <w:t>.</w:t>
      </w:r>
      <w:r w:rsidR="00B67AD7" w:rsidRPr="000A625B">
        <w:rPr>
          <w:rFonts w:ascii="Times New Roman" w:hAnsi="Times New Roman" w:cs="Times New Roman"/>
          <w:b/>
          <w:color w:val="ED7D31" w:themeColor="accent2"/>
          <w:sz w:val="28"/>
          <w:szCs w:val="28"/>
          <w:lang w:val="uk-UA"/>
        </w:rPr>
        <w:t xml:space="preserve"> </w:t>
      </w:r>
    </w:p>
    <w:p w:rsidR="00F95FCF" w:rsidRPr="000A625B" w:rsidRDefault="00B67AD7" w:rsidP="009C6BB6">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аналізу ризиків</w:t>
      </w:r>
    </w:p>
    <w:p w:rsidR="00B67AD7" w:rsidRPr="000A625B" w:rsidRDefault="00B67AD7" w:rsidP="009C6BB6">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висування вимог</w:t>
      </w:r>
    </w:p>
    <w:p w:rsidR="00B67AD7" w:rsidRPr="000A625B" w:rsidRDefault="000A625B" w:rsidP="009C6BB6">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проектування </w:t>
      </w:r>
    </w:p>
    <w:p w:rsidR="000A625B" w:rsidRPr="000A625B" w:rsidRDefault="000A625B" w:rsidP="009C6BB6">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впровадження </w:t>
      </w:r>
    </w:p>
    <w:p w:rsidR="000A625B" w:rsidRPr="000A625B" w:rsidRDefault="000A625B" w:rsidP="009C6BB6">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r w:rsidR="00F11FB2" w:rsidRPr="008D64D5">
        <w:rPr>
          <w:rFonts w:eastAsia="Times New Roman"/>
          <w:lang w:val="uk-UA"/>
        </w:rPr>
        <w:lastRenderedPageBreak/>
        <w:t>АНАЛІЗ ФУНКЦІОНАЛЬНИХ КЛАСІВ</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Аудит безпеки (FAU)</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F11FB2" w:rsidRPr="00EF3A04" w:rsidRDefault="00F11FB2" w:rsidP="00F11FB2">
      <w:pPr>
        <w:shd w:val="clear" w:color="auto" w:fill="FFFFFF"/>
        <w:spacing w:after="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BA346" wp14:editId="61D3619C">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EF3A04" w:rsidRPr="008D64D5" w:rsidRDefault="00EF3A04" w:rsidP="00F11FB2">
      <w:pPr>
        <w:shd w:val="clear" w:color="auto" w:fill="FFFFFF"/>
        <w:spacing w:after="0" w:line="360" w:lineRule="auto"/>
        <w:outlineLvl w:val="1"/>
        <w:rPr>
          <w:rFonts w:ascii="Times New Roman" w:eastAsia="Times New Roman" w:hAnsi="Times New Roman" w:cs="Times New Roman"/>
          <w:sz w:val="28"/>
          <w:szCs w:val="28"/>
          <w:lang w:val="ru-RU"/>
        </w:rPr>
      </w:pPr>
    </w:p>
    <w:p w:rsidR="00F11FB2" w:rsidRPr="00FD3DE9" w:rsidRDefault="00F11FB2" w:rsidP="00FD3DE9">
      <w:pPr>
        <w:pStyle w:val="3"/>
        <w:numPr>
          <w:ilvl w:val="2"/>
          <w:numId w:val="1"/>
        </w:numPr>
        <w:rPr>
          <w:lang w:val="ru-RU"/>
        </w:rPr>
      </w:pPr>
      <w:r w:rsidRPr="00FD3DE9">
        <w:rPr>
          <w:lang w:val="ru-RU"/>
        </w:rPr>
        <w:lastRenderedPageBreak/>
        <w:t>Автоматична реакція аудиту безпеки (</w:t>
      </w:r>
      <w:r w:rsidRPr="00FD3DE9">
        <w:t>FAU</w:t>
      </w:r>
      <w:r w:rsidRPr="00FD3DE9">
        <w:rPr>
          <w:lang w:val="ru-RU"/>
        </w:rPr>
        <w:t>_</w:t>
      </w:r>
      <w:r w:rsidRPr="00FD3DE9">
        <w:t>ARP</w:t>
      </w:r>
      <w:r w:rsidRPr="00FD3DE9">
        <w:rPr>
          <w:lang w:val="ru-RU"/>
        </w:rPr>
        <w:t>)</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5548BD2" wp14:editId="1784AB38">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Генерація даних аудиту безпеки (FAU_GEN)</w:t>
      </w: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A93219" wp14:editId="10F3D01D">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F11FB2" w:rsidRPr="008D64D5" w:rsidRDefault="00F11FB2" w:rsidP="009C6BB6">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F11FB2" w:rsidRPr="008D64D5" w:rsidRDefault="00F11FB2" w:rsidP="009C6BB6">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Аналіз аудиту безпеки (FAU_SAA)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748392A4" wp14:editId="769DA0E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Перегляд аудита безпеки (FAU_SAR)</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8338DF9" wp14:editId="0CDA5643">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lastRenderedPageBreak/>
        <w:t>Вибір події з аудиту безпеки (FAU_SEL)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F2C02C9" wp14:editId="4673A692">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Зберігання даних, які отримані за результатами аудиту безпеки (FAU_STG)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DCA08CD" wp14:editId="2AC0918B">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FAU_STG.4 “Попередження втрати даних аудиту” вказує на те, як слід чинити у разі переповнення журналу аудиту.</w:t>
      </w:r>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lastRenderedPageBreak/>
        <w:t>Зв’язок (FCO)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89C38A5" wp14:editId="5C35DFCA">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F11FB2" w:rsidRPr="008D64D5" w:rsidRDefault="00F11FB2" w:rsidP="009C6BB6">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надсилання (FCO_NRO)</w:t>
      </w:r>
    </w:p>
    <w:p w:rsidR="00F11FB2" w:rsidRPr="008D64D5" w:rsidRDefault="00F11FB2" w:rsidP="009C6BB6">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Невідхильність надсилання (FCO_NRO)</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9D73E06" wp14:editId="71732665">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lastRenderedPageBreak/>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FCO_NRO.1 “Вибіркове підтвердження походження” вимагає від ФБО надання суб'єктам можливості запитувати докази походження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r w:rsidRPr="008D64D5">
        <w:rPr>
          <w:rFonts w:ascii="Times New Roman" w:eastAsia="Times New Roman" w:hAnsi="Times New Roman" w:cs="Times New Roman"/>
          <w:sz w:val="28"/>
          <w:szCs w:val="28"/>
          <w:lang w:val="uk-UA"/>
        </w:rPr>
        <w:tab/>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994F610" wp14:editId="12B0A9F1">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Ідентифікація та аутентифікації (FIA)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1E744C22" wp14:editId="6E997610">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p>
    <w:p w:rsidR="00F11FB2" w:rsidRPr="00F11FB2" w:rsidRDefault="00F11FB2" w:rsidP="00F11FB2">
      <w:pPr>
        <w:shd w:val="clear" w:color="auto" w:fill="FFFFFF"/>
        <w:spacing w:after="0"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Відмови в аутентифікації (FIA_AFL)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1053291E" wp14:editId="615D2D8D">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Визначення атрибутів для користувачів (FIA_ATD)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4EA96944" wp14:editId="543836E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FD3DE9" w:rsidRPr="005A7BDA" w:rsidRDefault="00F11FB2" w:rsidP="005A7BDA">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Специфікація секретів (FIA_SOS)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0B9E6C7F" wp14:editId="57B5094B">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Аутентифікація користувача (FIA_UAU)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32752F" wp14:editId="45C67E57">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Ідентифікація користувача (FIA_UID)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AE9A984" wp14:editId="21192BF5">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Пов’язування користувач-суб’єкт (FIA_USB)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14:anchorId="5DB82B59" wp14:editId="7D63CAE6">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Приватність (</w:t>
      </w:r>
      <w:r w:rsidRPr="008D64D5">
        <w:t>FPR</w:t>
      </w:r>
      <w:r w:rsidRPr="008D64D5">
        <w:rPr>
          <w:rFonts w:eastAsia="Times New Roman"/>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86BC406" wp14:editId="594C1EBA">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F11FB2" w:rsidRPr="008D64D5" w:rsidRDefault="00F11FB2" w:rsidP="00B73DE2">
      <w:pPr>
        <w:pStyle w:val="3"/>
        <w:numPr>
          <w:ilvl w:val="2"/>
          <w:numId w:val="1"/>
        </w:numPr>
        <w:rPr>
          <w:lang w:val="uk-UA"/>
        </w:rPr>
      </w:pPr>
      <w:r w:rsidRPr="008D64D5">
        <w:rPr>
          <w:lang w:val="uk-UA"/>
        </w:rPr>
        <w:t>Анонімність (</w:t>
      </w:r>
      <w:r w:rsidRPr="008D64D5">
        <w:t>FPR</w:t>
      </w:r>
      <w:r w:rsidRPr="008D64D5">
        <w:rPr>
          <w:lang w:val="uk-UA"/>
        </w:rPr>
        <w:t>_</w:t>
      </w:r>
      <w:r w:rsidRPr="008D64D5">
        <w:t>ANO</w:t>
      </w:r>
      <w:r w:rsidRPr="008D64D5">
        <w:rPr>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843ABD9" wp14:editId="37247B59">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p>
    <w:p w:rsidR="00F11FB2" w:rsidRPr="008D64D5" w:rsidRDefault="00F11FB2" w:rsidP="00B73DE2">
      <w:pPr>
        <w:pStyle w:val="3"/>
        <w:numPr>
          <w:ilvl w:val="2"/>
          <w:numId w:val="1"/>
        </w:numPr>
        <w:rPr>
          <w:lang w:val="ru-RU"/>
        </w:rPr>
      </w:pPr>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D9CE52B" wp14:editId="5710624F">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B73DE2">
      <w:pPr>
        <w:pStyle w:val="3"/>
        <w:numPr>
          <w:ilvl w:val="2"/>
          <w:numId w:val="1"/>
        </w:numPr>
        <w:rPr>
          <w:lang w:val="uk-UA"/>
        </w:rPr>
      </w:pPr>
      <w:r w:rsidRPr="008D64D5">
        <w:rPr>
          <w:lang w:val="uk-UA"/>
        </w:rPr>
        <w:t>Неможливість асоціації (FPR_UNL)</w:t>
      </w:r>
    </w:p>
    <w:p w:rsidR="00F11FB2" w:rsidRPr="00562031"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562031">
        <w:rPr>
          <w:rFonts w:ascii="Times New Roman" w:eastAsia="Times New Roman" w:hAnsi="Times New Roman" w:cs="Times New Roman"/>
          <w:sz w:val="28"/>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2A9859AD" wp14:editId="31B507A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p>
    <w:p w:rsidR="00F11FB2" w:rsidRPr="008D64D5" w:rsidRDefault="00F11FB2" w:rsidP="00B73DE2">
      <w:pPr>
        <w:pStyle w:val="3"/>
        <w:numPr>
          <w:ilvl w:val="2"/>
          <w:numId w:val="1"/>
        </w:numPr>
        <w:rPr>
          <w:lang w:val="uk-UA"/>
        </w:rPr>
      </w:pPr>
      <w:r w:rsidRPr="008D64D5">
        <w:rPr>
          <w:lang w:val="uk-UA"/>
        </w:rPr>
        <w:t>Прихованість (FPR_UNO)</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8F48325" wp14:editId="2757C942">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770ABC" w:rsidRDefault="00F11FB2" w:rsidP="00F11FB2">
      <w:pPr>
        <w:pStyle w:val="2"/>
        <w:numPr>
          <w:ilvl w:val="1"/>
          <w:numId w:val="1"/>
        </w:numPr>
        <w:ind w:left="1170"/>
        <w:rPr>
          <w:rFonts w:eastAsia="Times New Roman"/>
          <w:lang w:val="uk-UA"/>
        </w:rPr>
      </w:pPr>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inline distT="0" distB="0" distL="0" distR="0" wp14:anchorId="10004840" wp14:editId="75E06C21">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F11FB2" w:rsidRPr="00F81C76" w:rsidRDefault="00F11FB2" w:rsidP="00F81C76">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F11FB2" w:rsidRPr="008D64D5" w:rsidRDefault="00F11FB2" w:rsidP="00F81C76">
      <w:pPr>
        <w:pStyle w:val="3"/>
        <w:numPr>
          <w:ilvl w:val="2"/>
          <w:numId w:val="1"/>
        </w:numPr>
        <w:rPr>
          <w:rFonts w:eastAsia="Times New Roman"/>
          <w:lang w:val="ru-RU"/>
        </w:rPr>
      </w:pPr>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3DA126A0" wp14:editId="6A538CAF">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p>
    <w:p w:rsidR="00F11FB2" w:rsidRPr="008D64D5" w:rsidRDefault="00F11FB2" w:rsidP="00F81C76">
      <w:pPr>
        <w:pStyle w:val="3"/>
        <w:numPr>
          <w:ilvl w:val="2"/>
          <w:numId w:val="1"/>
        </w:numPr>
        <w:rPr>
          <w:lang w:val="uk-UA"/>
        </w:rPr>
      </w:pPr>
      <w:r w:rsidRPr="008D64D5">
        <w:rPr>
          <w:lang w:val="uk-UA"/>
        </w:rPr>
        <w:t>Криптографічні операції (FCS_COP)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248F722" wp14:editId="643D99DB">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p>
    <w:p w:rsidR="00F11FB2" w:rsidRPr="008D64D5" w:rsidRDefault="00F11FB2" w:rsidP="00F11FB2">
      <w:pPr>
        <w:pStyle w:val="2"/>
        <w:numPr>
          <w:ilvl w:val="1"/>
          <w:numId w:val="1"/>
        </w:numPr>
        <w:ind w:left="1170"/>
        <w:rPr>
          <w:lang w:val="uk-UA"/>
        </w:rPr>
      </w:pPr>
      <w:r w:rsidRPr="008D64D5">
        <w:rPr>
          <w:lang w:val="uk-UA"/>
        </w:rPr>
        <w:t>Довірені шляхи та канали (FTP)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p>
    <w:p w:rsidR="00F11FB2" w:rsidRPr="008D64D5" w:rsidRDefault="00F11FB2" w:rsidP="009C6BB6">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p>
    <w:p w:rsidR="00F11FB2" w:rsidRPr="008D64D5" w:rsidRDefault="00F11FB2" w:rsidP="009C6BB6">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p>
    <w:p w:rsidR="00F11FB2" w:rsidRPr="008D64D5" w:rsidRDefault="00F11FB2" w:rsidP="009C6BB6">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ascii="Times New Roman" w:eastAsia="Times New Roman" w:hAnsi="Times New Roman" w:cs="Times New Roman"/>
          <w:sz w:val="28"/>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A4463D7" wp14:editId="1CB6FD8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p>
    <w:p w:rsidR="00F11FB2" w:rsidRPr="008D64D5" w:rsidRDefault="00F11FB2" w:rsidP="00F81C76">
      <w:pPr>
        <w:pStyle w:val="3"/>
        <w:numPr>
          <w:ilvl w:val="2"/>
          <w:numId w:val="1"/>
        </w:numPr>
        <w:rPr>
          <w:rFonts w:eastAsia="Times New Roman"/>
          <w:lang w:val="uk-UA"/>
        </w:rPr>
      </w:pPr>
      <w:r w:rsidRPr="008D64D5">
        <w:rPr>
          <w:rFonts w:eastAsia="Times New Roman"/>
          <w:lang w:val="uk-UA"/>
        </w:rPr>
        <w:t>Надійний канал передачі між ФБО (FTP_ITC)</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32A113F" wp14:editId="6FE45D8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p>
    <w:p w:rsidR="00F11FB2" w:rsidRPr="008D64D5" w:rsidRDefault="00F11FB2" w:rsidP="00E33D3A">
      <w:pPr>
        <w:pStyle w:val="3"/>
        <w:numPr>
          <w:ilvl w:val="2"/>
          <w:numId w:val="1"/>
        </w:numPr>
        <w:rPr>
          <w:lang w:val="uk-UA"/>
        </w:rPr>
      </w:pPr>
      <w:r w:rsidRPr="008D64D5">
        <w:rPr>
          <w:lang w:val="uk-UA"/>
        </w:rPr>
        <w:lastRenderedPageBreak/>
        <w:t>Довірений маршрут (FTP_TRP)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6E3D982" wp14:editId="0E1C1A2F">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p>
    <w:p w:rsidR="00EF3A04" w:rsidRDefault="00EF3A04" w:rsidP="00EF3A04">
      <w:pPr>
        <w:ind w:firstLine="720"/>
        <w:rPr>
          <w:rFonts w:ascii="Times New Roman" w:eastAsia="Times New Roman" w:hAnsi="Times New Roman" w:cs="Times New Roman"/>
          <w:b/>
          <w:sz w:val="28"/>
          <w:szCs w:val="28"/>
          <w:lang w:val="uk-UA"/>
        </w:rPr>
      </w:pPr>
      <w:r w:rsidRPr="00EF3A04">
        <w:rPr>
          <w:rFonts w:ascii="Times New Roman" w:eastAsia="Times New Roman" w:hAnsi="Times New Roman" w:cs="Times New Roman"/>
          <w:b/>
          <w:sz w:val="28"/>
          <w:szCs w:val="28"/>
          <w:lang w:val="uk-UA"/>
        </w:rPr>
        <w:t>Висновки до розділу 3</w:t>
      </w:r>
    </w:p>
    <w:p w:rsidR="00EA7638" w:rsidRPr="00CC4307" w:rsidRDefault="00EF3A04" w:rsidP="00131FD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ab/>
      </w:r>
      <w:r w:rsidRPr="00CC4307">
        <w:rPr>
          <w:rFonts w:ascii="Times New Roman" w:eastAsia="Times New Roman" w:hAnsi="Times New Roman" w:cs="Times New Roman"/>
          <w:sz w:val="28"/>
          <w:szCs w:val="28"/>
          <w:lang w:val="uk-UA"/>
        </w:rPr>
        <w:t xml:space="preserve">В даному розділі було досліджено </w:t>
      </w:r>
      <w:r w:rsidR="00131FD4">
        <w:rPr>
          <w:rFonts w:ascii="Times New Roman" w:eastAsia="Times New Roman" w:hAnsi="Times New Roman" w:cs="Times New Roman"/>
          <w:sz w:val="28"/>
          <w:szCs w:val="28"/>
          <w:lang w:val="uk-UA"/>
        </w:rPr>
        <w:t xml:space="preserve">структуру та призначення </w:t>
      </w:r>
      <w:r w:rsidR="00C01227" w:rsidRPr="00CC4307">
        <w:rPr>
          <w:rFonts w:ascii="Times New Roman" w:eastAsia="Times New Roman" w:hAnsi="Times New Roman" w:cs="Times New Roman"/>
          <w:sz w:val="28"/>
          <w:szCs w:val="28"/>
          <w:lang w:val="uk-UA"/>
        </w:rPr>
        <w:t>найважливіш</w:t>
      </w:r>
      <w:r w:rsidR="00131FD4">
        <w:rPr>
          <w:rFonts w:ascii="Times New Roman" w:eastAsia="Times New Roman" w:hAnsi="Times New Roman" w:cs="Times New Roman"/>
          <w:sz w:val="28"/>
          <w:szCs w:val="28"/>
          <w:lang w:val="uk-UA"/>
        </w:rPr>
        <w:t>их</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функціональних</w:t>
      </w:r>
      <w:r w:rsidR="00C01227" w:rsidRPr="00CC4307">
        <w:rPr>
          <w:rFonts w:ascii="Times New Roman" w:eastAsia="Times New Roman" w:hAnsi="Times New Roman" w:cs="Times New Roman"/>
          <w:sz w:val="28"/>
          <w:szCs w:val="28"/>
          <w:lang w:val="uk-UA"/>
        </w:rPr>
        <w:t xml:space="preserve"> клас</w:t>
      </w:r>
      <w:r w:rsidR="00131FD4">
        <w:rPr>
          <w:rFonts w:ascii="Times New Roman" w:eastAsia="Times New Roman" w:hAnsi="Times New Roman" w:cs="Times New Roman"/>
          <w:sz w:val="28"/>
          <w:szCs w:val="28"/>
          <w:lang w:val="uk-UA"/>
        </w:rPr>
        <w:t>ів</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 xml:space="preserve">запропонованих </w:t>
      </w:r>
      <w:r w:rsidR="00C01227" w:rsidRPr="00CC4307">
        <w:rPr>
          <w:rFonts w:ascii="Times New Roman" w:eastAsia="Times New Roman" w:hAnsi="Times New Roman" w:cs="Times New Roman"/>
          <w:sz w:val="28"/>
          <w:szCs w:val="28"/>
          <w:lang w:val="uk-UA"/>
        </w:rPr>
        <w:t xml:space="preserve">в </w:t>
      </w:r>
      <w:r w:rsidR="00C01227" w:rsidRPr="00CC4307">
        <w:rPr>
          <w:rFonts w:ascii="Times New Roman" w:eastAsia="Times New Roman" w:hAnsi="Times New Roman" w:cs="Times New Roman"/>
          <w:sz w:val="28"/>
          <w:szCs w:val="28"/>
        </w:rPr>
        <w:t>ISO</w:t>
      </w:r>
      <w:r w:rsidR="00C01227" w:rsidRPr="00CC4307">
        <w:rPr>
          <w:rFonts w:ascii="Times New Roman" w:eastAsia="Times New Roman" w:hAnsi="Times New Roman" w:cs="Times New Roman"/>
          <w:sz w:val="28"/>
          <w:szCs w:val="28"/>
          <w:lang w:val="ru-RU"/>
        </w:rPr>
        <w:t>:15408.</w:t>
      </w:r>
      <w:r w:rsidR="00C01227" w:rsidRPr="00CC4307">
        <w:rPr>
          <w:rFonts w:ascii="Times New Roman" w:eastAsia="Times New Roman" w:hAnsi="Times New Roman" w:cs="Times New Roman"/>
          <w:sz w:val="28"/>
          <w:szCs w:val="28"/>
          <w:lang w:val="uk-UA"/>
        </w:rPr>
        <w:t xml:space="preserve"> </w:t>
      </w:r>
      <w:r w:rsidR="004E0B2E" w:rsidRPr="00CC4307">
        <w:rPr>
          <w:rFonts w:ascii="Times New Roman" w:eastAsia="Times New Roman" w:hAnsi="Times New Roman" w:cs="Times New Roman"/>
          <w:sz w:val="28"/>
          <w:szCs w:val="28"/>
          <w:lang w:val="uk-UA"/>
        </w:rPr>
        <w:t>Проаналізовано сімейства</w:t>
      </w:r>
      <w:r w:rsidR="00EA7638" w:rsidRPr="00CC4307">
        <w:rPr>
          <w:rFonts w:ascii="Times New Roman" w:eastAsia="Times New Roman" w:hAnsi="Times New Roman" w:cs="Times New Roman"/>
          <w:sz w:val="28"/>
          <w:szCs w:val="28"/>
          <w:lang w:val="uk-UA"/>
        </w:rPr>
        <w:t>,</w:t>
      </w:r>
      <w:r w:rsidR="004E0B2E" w:rsidRPr="00CC4307">
        <w:rPr>
          <w:rFonts w:ascii="Times New Roman" w:eastAsia="Times New Roman" w:hAnsi="Times New Roman" w:cs="Times New Roman"/>
          <w:sz w:val="28"/>
          <w:szCs w:val="28"/>
          <w:lang w:val="uk-UA"/>
        </w:rPr>
        <w:t xml:space="preserve"> на які розділено класи та </w:t>
      </w:r>
      <w:r w:rsidR="00EA7638" w:rsidRPr="00CC4307">
        <w:rPr>
          <w:rFonts w:ascii="Times New Roman" w:eastAsia="Times New Roman" w:hAnsi="Times New Roman" w:cs="Times New Roman"/>
          <w:sz w:val="28"/>
          <w:szCs w:val="28"/>
          <w:lang w:val="uk-UA"/>
        </w:rPr>
        <w:t>роль компонентів в кожному сімействі.</w:t>
      </w:r>
    </w:p>
    <w:p w:rsidR="000F7ECB" w:rsidRPr="00CC4307" w:rsidRDefault="00EA7638" w:rsidP="00CC4307">
      <w:pPr>
        <w:spacing w:line="360" w:lineRule="auto"/>
        <w:rPr>
          <w:rFonts w:ascii="Times New Roman" w:eastAsia="Times New Roman" w:hAnsi="Times New Roman" w:cs="Times New Roman"/>
          <w:sz w:val="28"/>
          <w:szCs w:val="28"/>
          <w:lang w:val="uk-UA"/>
        </w:rPr>
      </w:pPr>
      <w:r w:rsidRPr="00CC4307">
        <w:rPr>
          <w:rFonts w:ascii="Times New Roman" w:eastAsia="Times New Roman" w:hAnsi="Times New Roman" w:cs="Times New Roman"/>
          <w:sz w:val="28"/>
          <w:szCs w:val="28"/>
          <w:lang w:val="uk-UA"/>
        </w:rPr>
        <w:tab/>
      </w:r>
      <w:r w:rsidR="00637AB3">
        <w:rPr>
          <w:rFonts w:ascii="Times New Roman" w:eastAsia="Times New Roman" w:hAnsi="Times New Roman" w:cs="Times New Roman"/>
          <w:sz w:val="28"/>
          <w:szCs w:val="28"/>
          <w:lang w:val="uk-UA"/>
        </w:rPr>
        <w:t>Перелік досліджених класів наведено нижче</w:t>
      </w:r>
      <w:r w:rsidR="000F7ECB" w:rsidRPr="00CC4307">
        <w:rPr>
          <w:rFonts w:ascii="Times New Roman" w:eastAsia="Times New Roman" w:hAnsi="Times New Roman" w:cs="Times New Roman"/>
          <w:sz w:val="28"/>
          <w:szCs w:val="28"/>
          <w:lang w:val="uk-UA"/>
        </w:rPr>
        <w:t>:</w:t>
      </w:r>
    </w:p>
    <w:p w:rsidR="000F7ECB" w:rsidRPr="00CC4307" w:rsidRDefault="000F7ECB"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Аудит безпеки (</w:t>
      </w:r>
      <w:r w:rsidRPr="00CC4307">
        <w:rPr>
          <w:rFonts w:ascii="Times New Roman" w:eastAsia="Times New Roman" w:hAnsi="Times New Roman" w:cs="Times New Roman"/>
          <w:sz w:val="28"/>
          <w:szCs w:val="28"/>
        </w:rPr>
        <w:t>FAU</w:t>
      </w:r>
      <w:r w:rsidRPr="00CC4307">
        <w:rPr>
          <w:rFonts w:ascii="Times New Roman" w:eastAsia="Times New Roman" w:hAnsi="Times New Roman" w:cs="Times New Roman"/>
          <w:sz w:val="28"/>
          <w:szCs w:val="28"/>
          <w:lang w:val="uk-UA"/>
        </w:rPr>
        <w:t>)</w:t>
      </w:r>
    </w:p>
    <w:p w:rsidR="000F7ECB" w:rsidRPr="00CC4307" w:rsidRDefault="000F7ECB"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Зв’язок (</w:t>
      </w:r>
      <w:r w:rsidRPr="00CC4307">
        <w:rPr>
          <w:rFonts w:ascii="Times New Roman" w:eastAsia="Times New Roman" w:hAnsi="Times New Roman" w:cs="Times New Roman"/>
          <w:sz w:val="28"/>
          <w:szCs w:val="28"/>
        </w:rPr>
        <w:t>FCO</w:t>
      </w:r>
      <w:r w:rsidRPr="00CC4307">
        <w:rPr>
          <w:rFonts w:ascii="Times New Roman" w:eastAsia="Times New Roman" w:hAnsi="Times New Roman" w:cs="Times New Roman"/>
          <w:sz w:val="28"/>
          <w:szCs w:val="28"/>
          <w:lang w:val="uk-UA"/>
        </w:rPr>
        <w:t>)</w:t>
      </w:r>
    </w:p>
    <w:p w:rsidR="000F7ECB" w:rsidRPr="00CC4307" w:rsidRDefault="000F7ECB"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Ідентифікація та аутентифікація </w:t>
      </w:r>
      <w:r w:rsidRPr="00CC4307">
        <w:rPr>
          <w:rFonts w:ascii="Times New Roman" w:eastAsia="Times New Roman" w:hAnsi="Times New Roman" w:cs="Times New Roman"/>
          <w:sz w:val="28"/>
          <w:szCs w:val="28"/>
        </w:rPr>
        <w:t>(FIA</w:t>
      </w:r>
      <w:r w:rsidRPr="00CC4307">
        <w:rPr>
          <w:rFonts w:ascii="Times New Roman" w:eastAsia="Times New Roman" w:hAnsi="Times New Roman" w:cs="Times New Roman"/>
          <w:sz w:val="28"/>
          <w:szCs w:val="28"/>
          <w:lang w:val="uk-UA"/>
        </w:rPr>
        <w:t>)</w:t>
      </w:r>
    </w:p>
    <w:p w:rsidR="00CC4307" w:rsidRPr="00CC4307" w:rsidRDefault="000F7ECB"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Приватність </w:t>
      </w:r>
      <w:r w:rsidRPr="00CC4307">
        <w:rPr>
          <w:rFonts w:ascii="Times New Roman" w:eastAsia="Times New Roman" w:hAnsi="Times New Roman" w:cs="Times New Roman"/>
          <w:sz w:val="28"/>
          <w:szCs w:val="28"/>
          <w:lang w:val="ru-RU"/>
        </w:rPr>
        <w:t>(</w:t>
      </w:r>
      <w:r w:rsidR="00CC4307" w:rsidRPr="00CC4307">
        <w:rPr>
          <w:rFonts w:ascii="Times New Roman" w:eastAsia="Times New Roman" w:hAnsi="Times New Roman" w:cs="Times New Roman"/>
          <w:sz w:val="28"/>
          <w:szCs w:val="28"/>
        </w:rPr>
        <w:t>FPR</w:t>
      </w:r>
      <w:r w:rsidRPr="00CC4307">
        <w:rPr>
          <w:rFonts w:ascii="Times New Roman" w:eastAsia="Times New Roman" w:hAnsi="Times New Roman" w:cs="Times New Roman"/>
          <w:sz w:val="28"/>
          <w:szCs w:val="28"/>
          <w:lang w:val="ru-RU"/>
        </w:rPr>
        <w:t>)</w:t>
      </w:r>
    </w:p>
    <w:p w:rsidR="00CC4307" w:rsidRPr="00CC4307" w:rsidRDefault="00CC4307"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Криптографічна підтримка </w:t>
      </w:r>
      <w:r w:rsidRPr="00CC4307">
        <w:rPr>
          <w:rFonts w:ascii="Times New Roman" w:eastAsia="Times New Roman" w:hAnsi="Times New Roman" w:cs="Times New Roman"/>
          <w:sz w:val="28"/>
          <w:szCs w:val="28"/>
        </w:rPr>
        <w:t>(FCS)</w:t>
      </w:r>
    </w:p>
    <w:p w:rsidR="001E6D26" w:rsidRPr="009E13D2" w:rsidRDefault="00CC4307" w:rsidP="009C6BB6">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Довірені шляхи та канали (</w:t>
      </w:r>
      <w:r w:rsidRPr="00CC4307">
        <w:rPr>
          <w:rFonts w:ascii="Times New Roman" w:eastAsia="Times New Roman" w:hAnsi="Times New Roman" w:cs="Times New Roman"/>
          <w:sz w:val="28"/>
          <w:szCs w:val="28"/>
        </w:rPr>
        <w:t>FTP</w:t>
      </w:r>
      <w:r w:rsidRPr="00CC4307">
        <w:rPr>
          <w:rFonts w:ascii="Times New Roman" w:eastAsia="Times New Roman" w:hAnsi="Times New Roman" w:cs="Times New Roman"/>
          <w:sz w:val="28"/>
          <w:szCs w:val="28"/>
          <w:lang w:val="uk-UA"/>
        </w:rPr>
        <w:t>)</w:t>
      </w:r>
      <w:r w:rsidR="00F11FB2" w:rsidRPr="009E13D2">
        <w:rPr>
          <w:rFonts w:ascii="Times New Roman" w:eastAsia="Times New Roman" w:hAnsi="Times New Roman" w:cs="Times New Roman"/>
          <w:b/>
          <w:sz w:val="28"/>
          <w:szCs w:val="28"/>
          <w:lang w:val="uk-UA"/>
        </w:rPr>
        <w:br w:type="page"/>
      </w:r>
    </w:p>
    <w:p w:rsidR="00454D6E" w:rsidRPr="008D64D5" w:rsidRDefault="001E6D26" w:rsidP="00F11FB2">
      <w:pPr>
        <w:pStyle w:val="1"/>
        <w:numPr>
          <w:ilvl w:val="0"/>
          <w:numId w:val="1"/>
        </w:numPr>
        <w:rPr>
          <w:rFonts w:eastAsia="Times New Roman"/>
          <w:lang w:val="ru-RU"/>
        </w:rPr>
      </w:pPr>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9C6BB6">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9C6BB6">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9C6BB6">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38" o:title=""/>
          </v:shape>
          <o:OLEObject Type="Embed" ProgID="Equation.3" ShapeID="_x0000_i1025" DrawAspect="Content" ObjectID="_1605426839" r:id="rId39"/>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26" type="#_x0000_t75" style="width:89.25pt;height:36.75pt" o:ole="">
            <v:imagedata r:id="rId40" o:title=""/>
          </v:shape>
          <o:OLEObject Type="Embed" ProgID="Equation.3" ShapeID="_x0000_i1026" DrawAspect="Content" ObjectID="_1605426840" r:id="rId41"/>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5A7824"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При умовно необмежених можливостях</w:t>
      </w:r>
      <w:r w:rsidR="00F67D61" w:rsidRPr="008D64D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для відновлення</w:t>
      </w:r>
      <w:r w:rsidR="00F67D61" w:rsidRPr="008D64D5">
        <w:rPr>
          <w:rFonts w:ascii="Times New Roman" w:eastAsia="Times New Roman" w:hAnsi="Times New Roman" w:cs="Times New Roman"/>
          <w:sz w:val="28"/>
          <w:szCs w:val="28"/>
          <w:lang w:val="uk-UA"/>
        </w:rPr>
        <w:t xml:space="preserve"> захищеності ресурсів формула </w:t>
      </w:r>
      <w:r w:rsidR="00DA4C91">
        <w:rPr>
          <w:rFonts w:ascii="Times New Roman" w:eastAsia="Times New Roman" w:hAnsi="Times New Roman" w:cs="Times New Roman"/>
          <w:sz w:val="28"/>
          <w:szCs w:val="28"/>
          <w:lang w:val="uk-UA"/>
        </w:rPr>
        <w:t>приймає наступний</w:t>
      </w:r>
      <w:r w:rsidR="00F67D61" w:rsidRPr="008D64D5">
        <w:rPr>
          <w:rFonts w:ascii="Times New Roman" w:eastAsia="Times New Roman" w:hAnsi="Times New Roman" w:cs="Times New Roman"/>
          <w:sz w:val="28"/>
          <w:szCs w:val="28"/>
          <w:lang w:val="uk-UA"/>
        </w:rPr>
        <w:t xml:space="preserve"> вигляд:</w:t>
      </w:r>
    </w:p>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27" type="#_x0000_t75" style="width:105pt;height:36.75pt" o:ole="">
            <v:imagedata r:id="rId42" o:title=""/>
          </v:shape>
          <o:OLEObject Type="Embed" ProgID="Equation.3" ShapeID="_x0000_i1027" DrawAspect="Content" ObjectID="_1605426841" r:id="rId43"/>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9225F8" w:rsidP="009225F8">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26F2CCCD" wp14:editId="4BA7A0F9">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981F4C" w:rsidP="00981F4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42932C5" wp14:editId="6B8DA07B">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ascii="Times New Roman" w:eastAsia="Times New Roman" w:hAnsi="Times New Roman" w:cs="Times New Roman"/>
          <w:sz w:val="28"/>
          <w:szCs w:val="28"/>
          <w:lang w:val="uk-UA"/>
        </w:rPr>
        <w:lastRenderedPageBreak/>
        <w:t>інформації, то для розрахунків буде використовуватися формула (1). Результати розрахунків наведені на рис. 3.</w:t>
      </w:r>
    </w:p>
    <w:p w:rsidR="00A50018" w:rsidRPr="008D64D5" w:rsidRDefault="008415FF"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1B6D3F" w:rsidRDefault="001B6D3F"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562031"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E84DAE" w:rsidRDefault="00E84DAE"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Висновки до розділу 4</w:t>
      </w:r>
    </w:p>
    <w:p w:rsidR="005D2C74" w:rsidRPr="008A2A49" w:rsidRDefault="008A2A49" w:rsidP="00E84DAE">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A2A49">
        <w:rPr>
          <w:rFonts w:ascii="Times New Roman" w:eastAsia="Times New Roman" w:hAnsi="Times New Roman" w:cs="Times New Roman"/>
          <w:sz w:val="28"/>
          <w:szCs w:val="28"/>
          <w:lang w:val="uk-UA"/>
        </w:rPr>
        <w:t xml:space="preserve">Проаналізувавши результати розрахунків </w:t>
      </w:r>
      <w:r w:rsidR="008D1D7C" w:rsidRPr="008A2A49">
        <w:rPr>
          <w:rFonts w:ascii="Times New Roman" w:eastAsia="Times New Roman" w:hAnsi="Times New Roman" w:cs="Times New Roman"/>
          <w:sz w:val="28"/>
          <w:szCs w:val="28"/>
          <w:lang w:val="uk-UA"/>
        </w:rPr>
        <w:t xml:space="preserve">захищеності інформації в АС за критерієм придатності </w:t>
      </w:r>
      <w:r w:rsidRPr="008A2A49">
        <w:rPr>
          <w:rFonts w:ascii="Times New Roman" w:eastAsia="Times New Roman" w:hAnsi="Times New Roman" w:cs="Times New Roman"/>
          <w:sz w:val="28"/>
          <w:szCs w:val="28"/>
          <w:lang w:val="uk-UA"/>
        </w:rPr>
        <w:t xml:space="preserve">можна </w:t>
      </w:r>
      <w:r w:rsidR="008D1D7C" w:rsidRPr="008A2A49">
        <w:rPr>
          <w:rFonts w:ascii="Times New Roman" w:eastAsia="Times New Roman" w:hAnsi="Times New Roman" w:cs="Times New Roman"/>
          <w:sz w:val="28"/>
          <w:szCs w:val="28"/>
          <w:lang w:val="uk-UA"/>
        </w:rPr>
        <w:t>зробити наступні висновки:</w:t>
      </w:r>
    </w:p>
    <w:p w:rsidR="008D1D7C" w:rsidRPr="008D64D5" w:rsidRDefault="00757549" w:rsidP="009C6BB6">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w:t>
      </w:r>
      <w:bookmarkStart w:id="0" w:name="_GoBack"/>
      <w:bookmarkEnd w:id="0"/>
      <w:r w:rsidRPr="008D64D5">
        <w:rPr>
          <w:rFonts w:ascii="Times New Roman" w:eastAsia="Times New Roman" w:hAnsi="Times New Roman" w:cs="Times New Roman"/>
          <w:sz w:val="28"/>
          <w:szCs w:val="28"/>
          <w:lang w:val="uk-UA"/>
        </w:rPr>
        <w:t>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9C6BB6">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9C6BB6">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C9310C" w:rsidRPr="00996FEC" w:rsidRDefault="00C9310C" w:rsidP="00C9310C">
      <w:pPr>
        <w:shd w:val="clear" w:color="auto" w:fill="FFFFFF"/>
        <w:tabs>
          <w:tab w:val="left" w:pos="1134"/>
        </w:tabs>
        <w:spacing w:after="0" w:line="300" w:lineRule="auto"/>
        <w:jc w:val="center"/>
        <w:rPr>
          <w:rFonts w:ascii="Times New Roman" w:hAnsi="Times New Roman" w:cs="Times New Roman"/>
          <w:b/>
          <w:color w:val="FF0000"/>
          <w:sz w:val="28"/>
          <w:szCs w:val="28"/>
          <w:lang w:val="uk-UA"/>
        </w:rPr>
      </w:pPr>
      <w:r w:rsidRPr="00996FEC">
        <w:rPr>
          <w:rFonts w:ascii="Times New Roman" w:hAnsi="Times New Roman" w:cs="Times New Roman"/>
          <w:b/>
          <w:color w:val="FF0000"/>
          <w:sz w:val="28"/>
          <w:szCs w:val="28"/>
          <w:lang w:val="uk-UA"/>
        </w:rPr>
        <w:lastRenderedPageBreak/>
        <w:t>ВИСНОВКИ ТА РЕКОМЕНДАЦІЇ</w:t>
      </w:r>
    </w:p>
    <w:p w:rsidR="00C9310C" w:rsidRDefault="00C9310C" w:rsidP="00C9310C">
      <w:pPr>
        <w:rPr>
          <w:rFonts w:ascii="Times New Roman" w:hAnsi="Times New Roman" w:cs="Times New Roman"/>
          <w:b/>
          <w:bCs/>
          <w:color w:val="FF0000"/>
          <w:sz w:val="28"/>
          <w:szCs w:val="28"/>
          <w:lang w:val="ru-RU" w:eastAsia="uk-UA"/>
        </w:rPr>
      </w:pPr>
      <w:r>
        <w:rPr>
          <w:rFonts w:ascii="Times New Roman" w:hAnsi="Times New Roman" w:cs="Times New Roman"/>
          <w:b/>
          <w:bCs/>
          <w:color w:val="FF0000"/>
          <w:sz w:val="28"/>
          <w:szCs w:val="28"/>
          <w:lang w:val="ru-RU" w:eastAsia="uk-UA"/>
        </w:rPr>
        <w:br w:type="page"/>
      </w:r>
    </w:p>
    <w:p w:rsidR="00C9310C" w:rsidRDefault="00C9310C" w:rsidP="00C9310C">
      <w:pPr>
        <w:keepNext/>
        <w:keepLines/>
        <w:spacing w:before="480" w:after="0"/>
        <w:jc w:val="center"/>
        <w:outlineLvl w:val="0"/>
        <w:rPr>
          <w:rFonts w:ascii="Times New Roman" w:eastAsiaTheme="majorEastAsia" w:hAnsi="Times New Roman" w:cs="Times New Roman"/>
          <w:b/>
          <w:bCs/>
          <w:color w:val="FF0000"/>
          <w:sz w:val="28"/>
          <w:szCs w:val="28"/>
          <w:lang w:val="uk-UA" w:eastAsia="uk-UA"/>
        </w:rPr>
      </w:pPr>
      <w:bookmarkStart w:id="1" w:name="_Toc513747574"/>
      <w:r w:rsidRPr="00BE6358">
        <w:rPr>
          <w:rFonts w:ascii="Times New Roman" w:eastAsiaTheme="majorEastAsia" w:hAnsi="Times New Roman" w:cs="Times New Roman"/>
          <w:b/>
          <w:bCs/>
          <w:color w:val="FF0000"/>
          <w:sz w:val="28"/>
          <w:szCs w:val="28"/>
          <w:lang w:val="ru-RU" w:eastAsia="uk-UA"/>
        </w:rPr>
        <w:lastRenderedPageBreak/>
        <w:t>СПИСОК ВИКОРИСТАНИХ ДЖЕРЕЛ</w:t>
      </w:r>
      <w:bookmarkEnd w:id="1"/>
      <w:r>
        <w:rPr>
          <w:rFonts w:ascii="Times New Roman" w:eastAsiaTheme="majorEastAsia" w:hAnsi="Times New Roman" w:cs="Times New Roman"/>
          <w:b/>
          <w:bCs/>
          <w:color w:val="FF0000"/>
          <w:sz w:val="28"/>
          <w:szCs w:val="28"/>
          <w:lang w:val="uk-UA" w:eastAsia="uk-UA"/>
        </w:rPr>
        <w:t xml:space="preserve"> (</w:t>
      </w:r>
      <w:r w:rsidRPr="00996FEC">
        <w:rPr>
          <w:rFonts w:ascii="Times New Roman" w:eastAsiaTheme="majorEastAsia" w:hAnsi="Times New Roman" w:cs="Times New Roman"/>
          <w:b/>
          <w:bCs/>
          <w:color w:val="FF0000"/>
          <w:sz w:val="28"/>
          <w:szCs w:val="28"/>
          <w:lang w:val="uk-UA" w:eastAsia="uk-UA"/>
        </w:rPr>
        <w:t>ПЕРЕЛІК ПОСИЛАНЬ</w:t>
      </w:r>
      <w:r>
        <w:rPr>
          <w:rFonts w:ascii="Times New Roman" w:eastAsiaTheme="majorEastAsia" w:hAnsi="Times New Roman" w:cs="Times New Roman"/>
          <w:b/>
          <w:bCs/>
          <w:color w:val="FF0000"/>
          <w:sz w:val="28"/>
          <w:szCs w:val="28"/>
          <w:lang w:val="uk-UA" w:eastAsia="uk-UA"/>
        </w:rPr>
        <w: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1</w:t>
      </w:r>
      <w:r w:rsidRPr="00996FEC">
        <w:rPr>
          <w:rFonts w:ascii="Times New Roman" w:eastAsiaTheme="majorEastAsia" w:hAnsi="Times New Roman" w:cs="Times New Roman"/>
          <w:b/>
          <w:bCs/>
          <w:color w:val="FF0000"/>
          <w:sz w:val="28"/>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2</w:t>
      </w:r>
      <w:r w:rsidRPr="00996FEC">
        <w:rPr>
          <w:rFonts w:ascii="Times New Roman" w:eastAsiaTheme="majorEastAsia" w:hAnsi="Times New Roman" w:cs="Times New Roman"/>
          <w:b/>
          <w:bCs/>
          <w:color w:val="FF0000"/>
          <w:sz w:val="28"/>
          <w:szCs w:val="28"/>
          <w:lang w:val="uk-UA" w:eastAsia="uk-UA"/>
        </w:rPr>
        <w:tab/>
        <w:t>ISO/IEC 27000:2016 «Information technology - Security techniques - Information security management systems - Overview and vocabulary».</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3</w:t>
      </w:r>
      <w:r w:rsidRPr="00996FEC">
        <w:rPr>
          <w:rFonts w:ascii="Times New Roman" w:eastAsiaTheme="majorEastAsia" w:hAnsi="Times New Roman" w:cs="Times New Roman"/>
          <w:b/>
          <w:bCs/>
          <w:color w:val="FF0000"/>
          <w:sz w:val="28"/>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4</w:t>
      </w:r>
      <w:r w:rsidRPr="00996FEC">
        <w:rPr>
          <w:rFonts w:ascii="Times New Roman" w:eastAsiaTheme="majorEastAsia" w:hAnsi="Times New Roman" w:cs="Times New Roman"/>
          <w:b/>
          <w:bCs/>
          <w:color w:val="FF0000"/>
          <w:sz w:val="28"/>
          <w:szCs w:val="28"/>
          <w:lang w:val="uk-UA" w:eastAsia="uk-UA"/>
        </w:rPr>
        <w:tab/>
        <w:t>ISO/IEC 27001:2013 «Information technology - Security techniques - Information security management systems – Requirements».</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5</w:t>
      </w:r>
      <w:r w:rsidRPr="00996FEC">
        <w:rPr>
          <w:rFonts w:ascii="Times New Roman" w:eastAsiaTheme="majorEastAsia" w:hAnsi="Times New Roman" w:cs="Times New Roman"/>
          <w:b/>
          <w:bCs/>
          <w:color w:val="FF0000"/>
          <w:sz w:val="28"/>
          <w:szCs w:val="28"/>
          <w:lang w:val="uk-UA" w:eastAsia="uk-UA"/>
        </w:rPr>
        <w:tab/>
        <w:t>ISO/IEC 27002:2013 «Information technology - Security techniques - Code of practice for information security management».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6</w:t>
      </w:r>
      <w:r w:rsidRPr="00996FEC">
        <w:rPr>
          <w:rFonts w:ascii="Times New Roman" w:eastAsiaTheme="majorEastAsia" w:hAnsi="Times New Roman" w:cs="Times New Roman"/>
          <w:b/>
          <w:bCs/>
          <w:color w:val="FF0000"/>
          <w:sz w:val="28"/>
          <w:szCs w:val="28"/>
          <w:lang w:val="uk-UA" w:eastAsia="uk-UA"/>
        </w:rPr>
        <w:tab/>
        <w:t>ДСТУ ISO 19011:2012 «Настанови щодо здійснення аудитів систем управління (ISO 19011:2011, IDT)».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7</w:t>
      </w:r>
      <w:r w:rsidRPr="00996FEC">
        <w:rPr>
          <w:rFonts w:ascii="Times New Roman" w:eastAsiaTheme="majorEastAsia" w:hAnsi="Times New Roman" w:cs="Times New Roman"/>
          <w:b/>
          <w:bCs/>
          <w:color w:val="FF0000"/>
          <w:sz w:val="28"/>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8</w:t>
      </w:r>
      <w:r w:rsidRPr="00996FEC">
        <w:rPr>
          <w:rFonts w:ascii="Times New Roman" w:eastAsiaTheme="majorEastAsia" w:hAnsi="Times New Roman" w:cs="Times New Roman"/>
          <w:b/>
          <w:bCs/>
          <w:color w:val="FF0000"/>
          <w:sz w:val="28"/>
          <w:szCs w:val="28"/>
          <w:lang w:val="uk-UA" w:eastAsia="uk-UA"/>
        </w:rPr>
        <w:tab/>
        <w:t>ISO/IEC 27006:2015 «Information technology - Security techniques - Requirements for bodies providing audit and certification of information security management systems».</w:t>
      </w:r>
    </w:p>
    <w:p w:rsidR="00401F6D" w:rsidRPr="008D64D5" w:rsidRDefault="00401F6D" w:rsidP="00C9310C">
      <w:pPr>
        <w:shd w:val="clear" w:color="auto" w:fill="FFFFFF"/>
        <w:spacing w:after="0" w:line="360" w:lineRule="auto"/>
        <w:jc w:val="both"/>
        <w:outlineLvl w:val="1"/>
        <w:rPr>
          <w:rFonts w:ascii="Times New Roman" w:hAnsi="Times New Roman" w:cs="Times New Roman"/>
          <w:sz w:val="28"/>
          <w:szCs w:val="28"/>
          <w:lang w:val="uk-UA"/>
        </w:rPr>
      </w:pPr>
    </w:p>
    <w:sectPr w:rsidR="00401F6D"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BB6" w:rsidRDefault="009C6BB6" w:rsidP="00F51DC3">
      <w:pPr>
        <w:spacing w:after="0" w:line="240" w:lineRule="auto"/>
      </w:pPr>
      <w:r>
        <w:separator/>
      </w:r>
    </w:p>
  </w:endnote>
  <w:endnote w:type="continuationSeparator" w:id="0">
    <w:p w:rsidR="009C6BB6" w:rsidRDefault="009C6BB6"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562031" w:rsidRDefault="00562031">
        <w:pPr>
          <w:pStyle w:val="a8"/>
          <w:jc w:val="right"/>
        </w:pPr>
        <w:r>
          <w:fldChar w:fldCharType="begin"/>
        </w:r>
        <w:r>
          <w:instrText>PAGE   \* MERGEFORMAT</w:instrText>
        </w:r>
        <w:r>
          <w:fldChar w:fldCharType="separate"/>
        </w:r>
        <w:r w:rsidR="008A2A49" w:rsidRPr="008A2A49">
          <w:rPr>
            <w:noProof/>
            <w:lang w:val="ru-RU"/>
          </w:rPr>
          <w:t>91</w:t>
        </w:r>
        <w:r>
          <w:fldChar w:fldCharType="end"/>
        </w:r>
      </w:p>
    </w:sdtContent>
  </w:sdt>
  <w:p w:rsidR="00562031" w:rsidRDefault="0056203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BB6" w:rsidRDefault="009C6BB6" w:rsidP="00F51DC3">
      <w:pPr>
        <w:spacing w:after="0" w:line="240" w:lineRule="auto"/>
      </w:pPr>
      <w:r>
        <w:separator/>
      </w:r>
    </w:p>
  </w:footnote>
  <w:footnote w:type="continuationSeparator" w:id="0">
    <w:p w:rsidR="009C6BB6" w:rsidRDefault="009C6BB6"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4"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9"/>
  </w:num>
  <w:num w:numId="3">
    <w:abstractNumId w:val="36"/>
  </w:num>
  <w:num w:numId="4">
    <w:abstractNumId w:val="31"/>
  </w:num>
  <w:num w:numId="5">
    <w:abstractNumId w:val="21"/>
  </w:num>
  <w:num w:numId="6">
    <w:abstractNumId w:val="13"/>
  </w:num>
  <w:num w:numId="7">
    <w:abstractNumId w:val="30"/>
  </w:num>
  <w:num w:numId="8">
    <w:abstractNumId w:val="28"/>
  </w:num>
  <w:num w:numId="9">
    <w:abstractNumId w:val="16"/>
  </w:num>
  <w:num w:numId="10">
    <w:abstractNumId w:val="19"/>
  </w:num>
  <w:num w:numId="11">
    <w:abstractNumId w:val="10"/>
  </w:num>
  <w:num w:numId="12">
    <w:abstractNumId w:val="38"/>
  </w:num>
  <w:num w:numId="13">
    <w:abstractNumId w:val="11"/>
  </w:num>
  <w:num w:numId="14">
    <w:abstractNumId w:val="41"/>
  </w:num>
  <w:num w:numId="15">
    <w:abstractNumId w:val="32"/>
  </w:num>
  <w:num w:numId="16">
    <w:abstractNumId w:val="1"/>
  </w:num>
  <w:num w:numId="17">
    <w:abstractNumId w:val="18"/>
  </w:num>
  <w:num w:numId="18">
    <w:abstractNumId w:val="40"/>
  </w:num>
  <w:num w:numId="19">
    <w:abstractNumId w:val="17"/>
  </w:num>
  <w:num w:numId="20">
    <w:abstractNumId w:val="14"/>
  </w:num>
  <w:num w:numId="21">
    <w:abstractNumId w:val="7"/>
  </w:num>
  <w:num w:numId="22">
    <w:abstractNumId w:val="37"/>
  </w:num>
  <w:num w:numId="23">
    <w:abstractNumId w:val="26"/>
  </w:num>
  <w:num w:numId="24">
    <w:abstractNumId w:val="8"/>
  </w:num>
  <w:num w:numId="25">
    <w:abstractNumId w:val="3"/>
  </w:num>
  <w:num w:numId="26">
    <w:abstractNumId w:val="34"/>
  </w:num>
  <w:num w:numId="27">
    <w:abstractNumId w:val="5"/>
  </w:num>
  <w:num w:numId="28">
    <w:abstractNumId w:val="22"/>
  </w:num>
  <w:num w:numId="29">
    <w:abstractNumId w:val="25"/>
  </w:num>
  <w:num w:numId="30">
    <w:abstractNumId w:val="9"/>
  </w:num>
  <w:num w:numId="31">
    <w:abstractNumId w:val="20"/>
  </w:num>
  <w:num w:numId="32">
    <w:abstractNumId w:val="6"/>
  </w:num>
  <w:num w:numId="33">
    <w:abstractNumId w:val="0"/>
  </w:num>
  <w:num w:numId="34">
    <w:abstractNumId w:val="35"/>
  </w:num>
  <w:num w:numId="35">
    <w:abstractNumId w:val="33"/>
  </w:num>
  <w:num w:numId="36">
    <w:abstractNumId w:val="27"/>
  </w:num>
  <w:num w:numId="37">
    <w:abstractNumId w:val="15"/>
  </w:num>
  <w:num w:numId="38">
    <w:abstractNumId w:val="2"/>
  </w:num>
  <w:num w:numId="39">
    <w:abstractNumId w:val="29"/>
  </w:num>
  <w:num w:numId="40">
    <w:abstractNumId w:val="12"/>
  </w:num>
  <w:num w:numId="41">
    <w:abstractNumId w:val="2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6163"/>
    <w:rsid w:val="0010786A"/>
    <w:rsid w:val="00111244"/>
    <w:rsid w:val="00111718"/>
    <w:rsid w:val="00111D2A"/>
    <w:rsid w:val="00113603"/>
    <w:rsid w:val="0012060B"/>
    <w:rsid w:val="00120B6A"/>
    <w:rsid w:val="00120D80"/>
    <w:rsid w:val="00121081"/>
    <w:rsid w:val="00121B75"/>
    <w:rsid w:val="001234BC"/>
    <w:rsid w:val="00127334"/>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6D3F"/>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57BDD"/>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C1372"/>
    <w:rsid w:val="005C3CAC"/>
    <w:rsid w:val="005C5C7D"/>
    <w:rsid w:val="005C7AAA"/>
    <w:rsid w:val="005C7EF2"/>
    <w:rsid w:val="005D013A"/>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6EC0"/>
    <w:rsid w:val="007973AB"/>
    <w:rsid w:val="007A1B79"/>
    <w:rsid w:val="007A1E3B"/>
    <w:rsid w:val="007A33EB"/>
    <w:rsid w:val="007A7980"/>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3458"/>
    <w:rsid w:val="00826D1F"/>
    <w:rsid w:val="00831870"/>
    <w:rsid w:val="008331C7"/>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2A49"/>
    <w:rsid w:val="008A503E"/>
    <w:rsid w:val="008A695C"/>
    <w:rsid w:val="008A6E15"/>
    <w:rsid w:val="008B178D"/>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42DA"/>
    <w:rsid w:val="009C0538"/>
    <w:rsid w:val="009C1733"/>
    <w:rsid w:val="009C19AF"/>
    <w:rsid w:val="009C1AF9"/>
    <w:rsid w:val="009C6BB6"/>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67AD7"/>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4307"/>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43FA"/>
    <w:rsid w:val="00DF0E9A"/>
    <w:rsid w:val="00DF23FC"/>
    <w:rsid w:val="00DF2C3F"/>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AE"/>
    <w:rsid w:val="00E84DD4"/>
    <w:rsid w:val="00E851D1"/>
    <w:rsid w:val="00E85BC2"/>
    <w:rsid w:val="00E86604"/>
    <w:rsid w:val="00E86D81"/>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3DE9"/>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2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1E60F-7161-428E-8126-6434FD25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10720</TotalTime>
  <Pages>91</Pages>
  <Words>15081</Words>
  <Characters>85968</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691</cp:revision>
  <dcterms:created xsi:type="dcterms:W3CDTF">2018-11-10T09:33:00Z</dcterms:created>
  <dcterms:modified xsi:type="dcterms:W3CDTF">2018-12-04T09:05:00Z</dcterms:modified>
</cp:coreProperties>
</file>