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skl9d4immjb" w:id="0"/>
      <w:bookmarkEnd w:id="0"/>
      <w:r w:rsidDel="00000000" w:rsidR="00000000" w:rsidRPr="00000000">
        <w:rPr>
          <w:rtl w:val="0"/>
        </w:rPr>
        <w:t xml:space="preserve">@jridgewell/resolve-uri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Resolve a URI relative to an optional base URI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Resolve any combination of absolute URIs, protocol-realtive URIs, absolute paths, or relative paths.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5s7lyrkg01p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@jridgewell/resolve-uri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uz81fo2phlc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resolve(input: string, base?: string): 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resolve from '@jridgewell/resolve-uri';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resolve('foo', 'https://example.com'); // =&gt; 'https://example.com/foo'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https://example.com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https://example.com/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normalized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//example.com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https://example.com/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inherits the base's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//example.com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//example.com/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normalized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inherits the base's origin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//base.com/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//base.com/example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inherits the base's host and remains protocol relative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normalized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https://base.com/dir/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https://base.com/dir/example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https://base.com/example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 without its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//base.com/dir/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//base.com/dir/example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base's last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//base.com/file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//base.com/example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 without its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/base/dir/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/base/dir/example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base's last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/base/file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/base/example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 without its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base/dir/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base/dir/example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base's last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base/file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base/example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joined with the base without its file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