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za99h98w267" w:id="0"/>
      <w:bookmarkEnd w:id="0"/>
      <w:r w:rsidDel="00000000" w:rsidR="00000000" w:rsidRPr="00000000">
        <w:rPr>
          <w:rtl w:val="0"/>
        </w:rPr>
        <w:t xml:space="preserve">Reporting a Vulnerability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discover a security vulnerability in axios please disclose it via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our huntr page</w:t>
        </w:r>
      </w:hyperlink>
      <w:r w:rsidDel="00000000" w:rsidR="00000000" w:rsidRPr="00000000">
        <w:rPr>
          <w:rtl w:val="0"/>
        </w:rPr>
        <w:t xml:space="preserve">. Bounty eligibility, CVE assignment, response times and past reports are all there.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Thank you for improving the security of axios.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ntr.dev/repos/axios/ax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