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3ysbuwfiu8r0" w:id="0"/>
      <w:bookmarkEnd w:id="0"/>
      <w:r w:rsidDel="00000000" w:rsidR="00000000" w:rsidRPr="00000000">
        <w:rPr>
          <w:rtl w:val="0"/>
        </w:rPr>
        <w:t xml:space="preserve">ansi-regex</w:t>
      </w:r>
    </w:p>
    <w:p w:rsidR="00000000" w:rsidDel="00000000" w:rsidP="00000000" w:rsidRDefault="00000000" w:rsidRPr="00000000" w14:paraId="00000002">
      <w:pPr>
        <w:ind w:left="600" w:right="600" w:firstLine="0"/>
        <w:rPr/>
      </w:pPr>
      <w:r w:rsidDel="00000000" w:rsidR="00000000" w:rsidRPr="00000000">
        <w:rPr>
          <w:rtl w:val="0"/>
        </w:rPr>
        <w:t xml:space="preserve">Regular expression for matching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ANSI escape codes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3g6rvn1se7ok" w:id="1"/>
      <w:bookmarkEnd w:id="1"/>
      <w:r w:rsidDel="00000000" w:rsidR="00000000" w:rsidRPr="00000000">
        <w:rPr>
          <w:rtl w:val="0"/>
        </w:rPr>
        <w:t xml:space="preserve">Install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$ npm install ansi-regex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uhnasbes74gw" w:id="2"/>
      <w:bookmarkEnd w:id="2"/>
      <w:r w:rsidDel="00000000" w:rsidR="00000000" w:rsidRPr="00000000">
        <w:rPr>
          <w:rtl w:val="0"/>
        </w:rPr>
        <w:t xml:space="preserve">Usage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const ansiRegex = require('ansi-regex');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ansiRegex().test('\u001B[4mcake\u001B[0m');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//=&gt; true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ansiRegex().test('cake');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//=&gt; false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'\u001B[4mcake\u001B[0m'.match(ansiRegex());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//=&gt; ['\u001B[4m', '\u001B[0m']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'\u001B[4mcake\u001B[0m'.match(ansiRegex({onlyFirst: true}));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//=&gt; ['\u001B[4m']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'\u001B]8;;https://github.com\u0007click\u001B]8;;\u0007'.match(ansiRegex());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//=&gt; ['\u001B]8;;https://github.com\u0007', '\u001B]8;;\u0007']</w:t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flwgxpxb4avx" w:id="3"/>
      <w:bookmarkEnd w:id="3"/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1C">
      <w:pPr>
        <w:pStyle w:val="Heading3"/>
        <w:rPr/>
      </w:pPr>
      <w:bookmarkStart w:colFirst="0" w:colLast="0" w:name="_7l0ktbr486zy" w:id="4"/>
      <w:bookmarkEnd w:id="4"/>
      <w:r w:rsidDel="00000000" w:rsidR="00000000" w:rsidRPr="00000000">
        <w:rPr>
          <w:rtl w:val="0"/>
        </w:rPr>
        <w:t xml:space="preserve">ansiRegex(options?)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Returns a regex for matching ANSI escape codes.</w:t>
      </w:r>
    </w:p>
    <w:p w:rsidR="00000000" w:rsidDel="00000000" w:rsidP="00000000" w:rsidRDefault="00000000" w:rsidRPr="00000000" w14:paraId="0000001E">
      <w:pPr>
        <w:pStyle w:val="Heading4"/>
        <w:rPr/>
      </w:pPr>
      <w:bookmarkStart w:colFirst="0" w:colLast="0" w:name="_850tmhl57o1b" w:id="5"/>
      <w:bookmarkEnd w:id="5"/>
      <w:r w:rsidDel="00000000" w:rsidR="00000000" w:rsidRPr="00000000">
        <w:rPr>
          <w:rtl w:val="0"/>
        </w:rPr>
        <w:t xml:space="preserve">options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Type: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object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5"/>
        <w:rPr/>
      </w:pPr>
      <w:bookmarkStart w:colFirst="0" w:colLast="0" w:name="_7wcul2ue3dtm" w:id="6"/>
      <w:bookmarkEnd w:id="6"/>
      <w:r w:rsidDel="00000000" w:rsidR="00000000" w:rsidRPr="00000000">
        <w:rPr>
          <w:rtl w:val="0"/>
        </w:rPr>
        <w:t xml:space="preserve">onlyFirst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Type: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boolean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Default: `false` *(Matches any ANSI escape codes in a string)*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Match only the first ANSI escape.</w:t>
      </w:r>
    </w:p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a127aej7p7az" w:id="7"/>
      <w:bookmarkEnd w:id="7"/>
      <w:r w:rsidDel="00000000" w:rsidR="00000000" w:rsidRPr="00000000">
        <w:rPr>
          <w:rtl w:val="0"/>
        </w:rPr>
        <w:t xml:space="preserve">FAQ</w:t>
      </w:r>
    </w:p>
    <w:p w:rsidR="00000000" w:rsidDel="00000000" w:rsidP="00000000" w:rsidRDefault="00000000" w:rsidRPr="00000000" w14:paraId="00000027">
      <w:pPr>
        <w:pStyle w:val="Heading3"/>
        <w:rPr/>
      </w:pPr>
      <w:bookmarkStart w:colFirst="0" w:colLast="0" w:name="_6shy0el7ymy0" w:id="8"/>
      <w:bookmarkEnd w:id="8"/>
      <w:r w:rsidDel="00000000" w:rsidR="00000000" w:rsidRPr="00000000">
        <w:rPr>
          <w:rtl w:val="0"/>
        </w:rPr>
        <w:t xml:space="preserve">Why do you test for codes not in the ECMA 48 standard?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Some of the codes we run as a test are codes that we acquired finding various lists of non-standard or manufacturer specific codes. We test for both standard and non-standard codes, as most of them follow the same or similar format and can be safely matched in strings without the risk of removing actual string content. There are a few non-standard control codes that do not follow the traditional format (i.e. they end in numbers) thus forcing us to exclude them from the test because we cannot reliably match them.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On the historical side, those ECMA standards were established in the early 90's whereas the VT100, for example, was designed in the mid/late 70's. At that point in time, control codes were still pretty ungoverned and engineers used them for a multitude of things, namely to activate hardware ports that may have been proprietary. Somewhere else you see a similar 'anarchy' of codes is in the x86 architecture for processors; there are a ton of "interrupts" that can mean different things on certain brands of processors, most of which have been phased out.</w:t>
      </w:r>
    </w:p>
    <w:p w:rsidR="00000000" w:rsidDel="00000000" w:rsidP="00000000" w:rsidRDefault="00000000" w:rsidRPr="00000000" w14:paraId="0000002B">
      <w:pPr>
        <w:pStyle w:val="Heading2"/>
        <w:rPr/>
      </w:pPr>
      <w:bookmarkStart w:colFirst="0" w:colLast="0" w:name="_7fs37upv1kyd" w:id="9"/>
      <w:bookmarkEnd w:id="9"/>
      <w:r w:rsidDel="00000000" w:rsidR="00000000" w:rsidRPr="00000000">
        <w:rPr>
          <w:rtl w:val="0"/>
        </w:rPr>
        <w:t xml:space="preserve">Maintainers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Sindre Sorhus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Josh Junon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 </w:t>
        <w:tab/>
        <w:tab/>
      </w: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Get professional support for this package with a Tidelift subscription</w:t>
        </w:r>
      </w:hyperlink>
      <w:r w:rsidDel="00000000" w:rsidR="00000000" w:rsidRPr="00000000">
        <w:rPr>
          <w:b w:val="1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32">
      <w:pPr>
        <w:jc w:val="center"/>
        <w:rPr>
          <w:vertAlign w:val="subscript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vertAlign w:val="subscript"/>
          <w:rtl w:val="0"/>
        </w:rPr>
        <w:t xml:space="preserve"> </w:t>
        <w:tab/>
        <w:tab/>
        <w:t xml:space="preserve">Tidelift helps make open source sustainable for maintainers while giving companies</w:t>
      </w:r>
    </w:p>
    <w:p w:rsidR="00000000" w:rsidDel="00000000" w:rsidP="00000000" w:rsidRDefault="00000000" w:rsidRPr="00000000" w14:paraId="00000033">
      <w:pPr>
        <w:jc w:val="center"/>
        <w:rPr>
          <w:vertAlign w:val="subscript"/>
        </w:rPr>
      </w:pPr>
      <w:r w:rsidDel="00000000" w:rsidR="00000000" w:rsidRPr="00000000">
        <w:rPr>
          <w:vertAlign w:val="subscript"/>
          <w:rtl w:val="0"/>
        </w:rPr>
        <w:t xml:space="preserve">assurances about security, maintenance, and licensing for their dependencies. </w:t>
        <w:tab/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idelift.com/subscription/pkg/npm-ansi-regex?utm_source=npm-ansi-regex&amp;utm_medium=referral&amp;utm_campaign=readme" TargetMode="External"/><Relationship Id="rId5" Type="http://schemas.openxmlformats.org/officeDocument/2006/relationships/styles" Target="styles.xml"/><Relationship Id="rId6" Type="http://schemas.openxmlformats.org/officeDocument/2006/relationships/hyperlink" Target="https://en.wikipedia.org/wiki/ANSI_escape_code" TargetMode="External"/><Relationship Id="rId7" Type="http://schemas.openxmlformats.org/officeDocument/2006/relationships/hyperlink" Target="https://github.com/sindresorhus" TargetMode="External"/><Relationship Id="rId8" Type="http://schemas.openxmlformats.org/officeDocument/2006/relationships/hyperlink" Target="https://github.com/qix-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