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628"/>
          <w:sz w:val="48"/>
        </w:rPr>
        <w:t>DataStaqAI — 90-Day GTM Execution Plan</w:t>
      </w:r>
    </w:p>
    <w:p>
      <w:pPr>
        <w:jc w:val="center"/>
      </w:pPr>
      <w:r>
        <w:rPr>
          <w:i/>
        </w:rPr>
        <w:t>Make the strategy executable: vertical focus · trigger-event outbound · first deals · messaging</w:t>
      </w:r>
    </w:p>
    <w:p/>
    <w:p>
      <w:pPr>
        <w:pStyle w:val="Heading1"/>
      </w:pPr>
      <w:r>
        <w:t>0 · The 90-day goal</w:t>
      </w:r>
    </w:p>
    <w:p>
      <w:pPr>
        <w:pStyle w:val="ListBullet"/>
      </w:pPr>
      <w:r>
        <w:t>North star: prove the delivery motion and earn referenceable proof — not maximize logos.</w:t>
      </w:r>
    </w:p>
    <w:p>
      <w:pPr>
        <w:pStyle w:val="ListBullet"/>
      </w:pPr>
      <w:r>
        <w:t>90-day targets (planning case): 1 BUILD win signed · 3–5 paid pilots live · 3 reference case studies · qualified pipeline = 4–6x quarterly capacity.</w:t>
      </w:r>
    </w:p>
    <w:p>
      <w:pPr>
        <w:pStyle w:val="ListBullet"/>
      </w:pPr>
      <w:r>
        <w:t>Operating principle: lead with a BUILD wedge to win trust, then expand the landed account into recurring INTEGRATE retainers.</w:t>
      </w:r>
    </w:p>
    <w:p>
      <w:pPr>
        <w:pStyle w:val="Heading1"/>
      </w:pPr>
      <w:r>
        <w:t>1 · Vertical focus (concentrate to compound)</w:t>
      </w:r>
    </w:p>
    <w:p>
      <w:r>
        <w:rPr>
          <w:b/>
          <w:i w:val="0"/>
        </w:rPr>
        <w:t>Primary vertical: Mid-market Manufacturing &amp; Distribution (200–2,000 employees).</w:t>
      </w:r>
    </w:p>
    <w:p>
      <w:pPr>
        <w:pStyle w:val="ListBullet"/>
      </w:pPr>
      <w:r>
        <w:t>Why: the densest stack of acute, fundable pain in one buyer — AP/invoice (IDP), CPQ/quoting, predictive ops, and low-code/legacy apps all live here.</w:t>
      </w:r>
    </w:p>
    <w:p>
      <w:pPr>
        <w:pStyle w:val="ListBullet"/>
      </w:pPr>
      <w:r>
        <w:t>Compounding: a referenceable win + reusable library (AP agent, ERP connectors, CPQ agent) transfers directly to the next account in the same vertical.</w:t>
      </w:r>
    </w:p>
    <w:p>
      <w:r>
        <w:rPr>
          <w:b/>
          <w:i w:val="0"/>
        </w:rPr>
        <w:t>Secondary vertical: Mid-size Legal firms (45–250 attorneys).</w:t>
      </w:r>
    </w:p>
    <w:p>
      <w:pPr>
        <w:pStyle w:val="ListBullet"/>
      </w:pPr>
      <w:r>
        <w:t>Why: sharpest price dislocation ('$20 tool vs $270 seat'), clear ICP and champion (Managing Partner / Legal Ops), referral-dense community, hallucination-governance is a paid differentiator.</w:t>
      </w:r>
    </w:p>
    <w:p>
      <w:pPr>
        <w:pStyle w:val="ListBullet"/>
      </w:pPr>
      <w:r>
        <w:t>Sequencing: start outbound in Manufacturing in Weeks 1–6; open Legal in Weeks 6–12 once the first proof exists.</w:t>
      </w:r>
    </w:p>
    <w:p>
      <w:pPr>
        <w:pStyle w:val="Heading1"/>
      </w:pPr>
      <w:r>
        <w:t>2 · The offer to lead with</w:t>
      </w:r>
    </w:p>
    <w:p>
      <w:pPr>
        <w:pStyle w:val="ListBullet"/>
      </w:pPr>
      <w:r>
        <w:t>LEAD (BUILD wedge): 'Low-code Escape' or 'Legacy Modernization' — owned code the client keeps; fixed-scope, weeks not quarters. Door-opener + trust.</w:t>
      </w:r>
    </w:p>
    <w:p>
      <w:pPr>
        <w:pStyle w:val="ListBullet"/>
      </w:pPr>
      <w:r>
        <w:t>LAND (fast INTEGRATE pilot): one wired agent on the system of record (AP-into-ERP, CPQ, or SOC investigation) at $2–3k/mo, live in 2–4 weeks.</w:t>
      </w:r>
    </w:p>
    <w:p>
      <w:pPr>
        <w:pStyle w:val="ListBullet"/>
      </w:pPr>
      <w:r>
        <w:t>EXPAND: convert the pilot account to a 2–3 use-case managed program ($5–8k/mo) within a quarter.</w:t>
      </w:r>
    </w:p>
    <w:p>
      <w:pPr>
        <w:pStyle w:val="Heading1"/>
      </w:pPr>
      <w:r>
        <w:t>3 · Trigger-event outbound playbook</w:t>
      </w:r>
    </w:p>
    <w:p>
      <w:r>
        <w:rPr>
          <w:b w:val="0"/>
          <w:i w:val="0"/>
        </w:rPr>
        <w:t>Hunt forced buyers, not cold ones. Each row is a signal → where to find it → the hook → the entry offer.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 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 to source 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 hook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Entry offer</w:t>
            </w:r>
          </w:p>
        </w:tc>
      </w:tr>
      <w:tr>
        <w:tc>
          <w:tcPr>
            <w:tcW w:type="dxa" w:w="2160"/>
          </w:tcPr>
          <w:p>
            <w:r>
              <w:t>Salesforce CPQ End-of-Sale</w:t>
            </w:r>
          </w:p>
        </w:tc>
        <w:tc>
          <w:tcPr>
            <w:tcW w:type="dxa" w:w="2160"/>
          </w:tcPr>
          <w:p>
            <w:r>
              <w:t>RevOps on LinkedIn; CPQ communities; news</w:t>
            </w:r>
          </w:p>
        </w:tc>
        <w:tc>
          <w:tcPr>
            <w:tcW w:type="dxa" w:w="2160"/>
          </w:tcPr>
          <w:p>
            <w:r>
              <w:t>'Avoid the $200/seat Revenue Cloud rebuild'</w:t>
            </w:r>
          </w:p>
        </w:tc>
        <w:tc>
          <w:tcPr>
            <w:tcW w:type="dxa" w:w="2160"/>
          </w:tcPr>
          <w:p>
            <w:r>
              <w:t>Conversational quote agent pilot</w:t>
            </w:r>
          </w:p>
        </w:tc>
      </w:tr>
      <w:tr>
        <w:tc>
          <w:tcPr>
            <w:tcW w:type="dxa" w:w="2160"/>
          </w:tcPr>
          <w:p>
            <w:r>
              <w:t>SOC-analyst / Tier-1 job posts</w:t>
            </w:r>
          </w:p>
        </w:tc>
        <w:tc>
          <w:tcPr>
            <w:tcW w:type="dxa" w:w="2160"/>
          </w:tcPr>
          <w:p>
            <w:r>
              <w:t>Job boards (LinkedIn, Indeed, Bayt)</w:t>
            </w:r>
          </w:p>
        </w:tc>
        <w:tc>
          <w:tcPr>
            <w:tcW w:type="dxa" w:w="2160"/>
          </w:tcPr>
          <w:p>
            <w:r>
              <w:t>'You're hiring to triage alerts an agent can investigate'</w:t>
            </w:r>
          </w:p>
        </w:tc>
        <w:tc>
          <w:tcPr>
            <w:tcW w:type="dxa" w:w="2160"/>
          </w:tcPr>
          <w:p>
            <w:r>
              <w:t>DEPLOY investigation agent on your SIEM</w:t>
            </w:r>
          </w:p>
        </w:tc>
      </w:tr>
      <w:tr>
        <w:tc>
          <w:tcPr>
            <w:tcW w:type="dxa" w:w="2160"/>
          </w:tcPr>
          <w:p>
            <w:r>
              <w:t>Low-code license re-pricing</w:t>
            </w:r>
          </w:p>
        </w:tc>
        <w:tc>
          <w:tcPr>
            <w:tcW w:type="dxa" w:w="2160"/>
          </w:tcPr>
          <w:p>
            <w:r>
              <w:t>OutSystems/Mendix forums; LinkedIn gripes</w:t>
            </w:r>
          </w:p>
        </w:tc>
        <w:tc>
          <w:tcPr>
            <w:tcW w:type="dxa" w:w="2160"/>
          </w:tcPr>
          <w:p>
            <w:r>
              <w:t>'Your low-code bill now exceeds your eng payroll'</w:t>
            </w:r>
          </w:p>
        </w:tc>
        <w:tc>
          <w:tcPr>
            <w:tcW w:type="dxa" w:w="2160"/>
          </w:tcPr>
          <w:p>
            <w:r>
              <w:t>BUILD: low-code escape to owned code</w:t>
            </w:r>
          </w:p>
        </w:tc>
      </w:tr>
      <w:tr>
        <w:tc>
          <w:tcPr>
            <w:tcW w:type="dxa" w:w="2160"/>
          </w:tcPr>
          <w:p>
            <w:r>
              <w:t>Failed OCR / manual AP</w:t>
            </w:r>
          </w:p>
        </w:tc>
        <w:tc>
          <w:tcPr>
            <w:tcW w:type="dxa" w:w="2160"/>
          </w:tcPr>
          <w:p>
            <w:r>
              <w:t>r/Accounting; AP-manager posts; RFPs</w:t>
            </w:r>
          </w:p>
        </w:tc>
        <w:tc>
          <w:tcPr>
            <w:tcW w:type="dxa" w:w="2160"/>
          </w:tcPr>
          <w:p>
            <w:r>
              <w:t>'Your OCR choked on half your invoices'</w:t>
            </w:r>
          </w:p>
        </w:tc>
        <w:tc>
          <w:tcPr>
            <w:tcW w:type="dxa" w:w="2160"/>
          </w:tcPr>
          <w:p>
            <w:r>
              <w:t>No-template AP agent into your ERP</w:t>
            </w:r>
          </w:p>
        </w:tc>
      </w:tr>
      <w:tr>
        <w:tc>
          <w:tcPr>
            <w:tcW w:type="dxa" w:w="2160"/>
          </w:tcPr>
          <w:p>
            <w:r>
              <w:t>Legal 'which-AI-tools' review</w:t>
            </w:r>
          </w:p>
        </w:tc>
        <w:tc>
          <w:tcPr>
            <w:tcW w:type="dxa" w:w="2160"/>
          </w:tcPr>
          <w:p>
            <w:r>
              <w:t>Law.com; legal-ops communities; firm news</w:t>
            </w:r>
          </w:p>
        </w:tc>
        <w:tc>
          <w:tcPr>
            <w:tcW w:type="dxa" w:w="2160"/>
          </w:tcPr>
          <w:p>
            <w:r>
              <w:t>'Priced out of Harvey, exposed on hallucinations'</w:t>
            </w:r>
          </w:p>
        </w:tc>
        <w:tc>
          <w:tcPr>
            <w:tcW w:type="dxa" w:w="2160"/>
          </w:tcPr>
          <w:p>
            <w:r>
              <w:t>Citator-verified research/draft pilot</w:t>
            </w:r>
          </w:p>
        </w:tc>
      </w:tr>
    </w:tbl>
    <w:p>
      <w:pPr>
        <w:pStyle w:val="Heading1"/>
      </w:pPr>
      <w:r>
        <w:t>4 · First 5 target-account profiles (ICP archetypes)</w:t>
      </w:r>
    </w:p>
    <w:p>
      <w:r>
        <w:rPr>
          <w:b w:val="0"/>
          <w:i w:val="0"/>
        </w:rPr>
        <w:t>Archetypes to source against (not named targets) — qualify in only when the trigger is present.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Champion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Entry offer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first ACV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~500-person industrial manufacturer, Dynamics/SAP ERP, 10k+ invoices/yr</w:t>
            </w:r>
          </w:p>
        </w:tc>
        <w:tc>
          <w:tcPr>
            <w:tcW w:type="dxa" w:w="1440"/>
          </w:tcPr>
          <w:p>
            <w:r>
              <w:t>Failed OCR; AP can't keep up</w:t>
            </w:r>
          </w:p>
        </w:tc>
        <w:tc>
          <w:tcPr>
            <w:tcW w:type="dxa" w:w="1440"/>
          </w:tcPr>
          <w:p>
            <w:r>
              <w:t>Controller / VP Finance</w:t>
            </w:r>
          </w:p>
        </w:tc>
        <w:tc>
          <w:tcPr>
            <w:tcW w:type="dxa" w:w="1440"/>
          </w:tcPr>
          <w:p>
            <w:r>
              <w:t>AP agent + 3-way match</w:t>
            </w:r>
          </w:p>
        </w:tc>
        <w:tc>
          <w:tcPr>
            <w:tcW w:type="dxa" w:w="1440"/>
          </w:tcPr>
          <w:p>
            <w:r>
              <w:t>$30–40k/yr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Mid-market distributor on legacy Salesforce CPQ</w:t>
            </w:r>
          </w:p>
        </w:tc>
        <w:tc>
          <w:tcPr>
            <w:tcW w:type="dxa" w:w="1440"/>
          </w:tcPr>
          <w:p>
            <w:r>
              <w:t>CPQ End-of-Sale</w:t>
            </w:r>
          </w:p>
        </w:tc>
        <w:tc>
          <w:tcPr>
            <w:tcW w:type="dxa" w:w="1440"/>
          </w:tcPr>
          <w:p>
            <w:r>
              <w:t>RevOps / VP Sales Ops</w:t>
            </w:r>
          </w:p>
        </w:tc>
        <w:tc>
          <w:tcPr>
            <w:tcW w:type="dxa" w:w="1440"/>
          </w:tcPr>
          <w:p>
            <w:r>
              <w:t>Conversational quote agent</w:t>
            </w:r>
          </w:p>
        </w:tc>
        <w:tc>
          <w:tcPr>
            <w:tcW w:type="dxa" w:w="1440"/>
          </w:tcPr>
          <w:p>
            <w:r>
              <w:t>$30–40k/yr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Manufacturer with a 3+ yr OutSystems/Mendix app + rising bill</w:t>
            </w:r>
          </w:p>
        </w:tc>
        <w:tc>
          <w:tcPr>
            <w:tcW w:type="dxa" w:w="1440"/>
          </w:tcPr>
          <w:p>
            <w:r>
              <w:t>Low-code re-pricing</w:t>
            </w:r>
          </w:p>
        </w:tc>
        <w:tc>
          <w:tcPr>
            <w:tcW w:type="dxa" w:w="1440"/>
          </w:tcPr>
          <w:p>
            <w:r>
              <w:t>CTO / VP Engineering</w:t>
            </w:r>
          </w:p>
        </w:tc>
        <w:tc>
          <w:tcPr>
            <w:tcW w:type="dxa" w:w="1440"/>
          </w:tcPr>
          <w:p>
            <w:r>
              <w:t>BUILD: low-code escape</w:t>
            </w:r>
          </w:p>
        </w:tc>
        <w:tc>
          <w:tcPr>
            <w:tcW w:type="dxa" w:w="1440"/>
          </w:tcPr>
          <w:p>
            <w:r>
              <w:t>$60–150k fixed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100-attorney commercial firm evaluating legal AI</w:t>
            </w:r>
          </w:p>
        </w:tc>
        <w:tc>
          <w:tcPr>
            <w:tcW w:type="dxa" w:w="1440"/>
          </w:tcPr>
          <w:p>
            <w:r>
              <w:t>'Which tools' review</w:t>
            </w:r>
          </w:p>
        </w:tc>
        <w:tc>
          <w:tcPr>
            <w:tcW w:type="dxa" w:w="1440"/>
          </w:tcPr>
          <w:p>
            <w:r>
              <w:t>Managing Partner / Legal Ops</w:t>
            </w:r>
          </w:p>
        </w:tc>
        <w:tc>
          <w:tcPr>
            <w:tcW w:type="dxa" w:w="1440"/>
          </w:tcPr>
          <w:p>
            <w:r>
              <w:t>Verified research/draft pilot</w:t>
            </w:r>
          </w:p>
        </w:tc>
        <w:tc>
          <w:tcPr>
            <w:tcW w:type="dxa" w:w="1440"/>
          </w:tcPr>
          <w:p>
            <w:r>
              <w:t>$30–48k/yr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Mid-market SaaS/fintech SOC, 4–8 analysts, hiring L1</w:t>
            </w:r>
          </w:p>
        </w:tc>
        <w:tc>
          <w:tcPr>
            <w:tcW w:type="dxa" w:w="1440"/>
          </w:tcPr>
          <w:p>
            <w:r>
              <w:t>SOC-analyst job post</w:t>
            </w:r>
          </w:p>
        </w:tc>
        <w:tc>
          <w:tcPr>
            <w:tcW w:type="dxa" w:w="1440"/>
          </w:tcPr>
          <w:p>
            <w:r>
              <w:t>CISO / SecOps lead</w:t>
            </w:r>
          </w:p>
        </w:tc>
        <w:tc>
          <w:tcPr>
            <w:tcW w:type="dxa" w:w="1440"/>
          </w:tcPr>
          <w:p>
            <w:r>
              <w:t>DEPLOY investigation agent</w:t>
            </w:r>
          </w:p>
        </w:tc>
        <w:tc>
          <w:tcPr>
            <w:tcW w:type="dxa" w:w="1440"/>
          </w:tcPr>
          <w:p>
            <w:r>
              <w:t>$36–60k/yr</w:t>
            </w:r>
          </w:p>
        </w:tc>
      </w:tr>
    </w:tbl>
    <w:p>
      <w:pPr>
        <w:pStyle w:val="Heading1"/>
      </w:pPr>
      <w:r>
        <w:t>5 · Messaging by persona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Their pain (1 line)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hook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Proof to cite</w:t>
            </w:r>
          </w:p>
        </w:tc>
      </w:tr>
      <w:tr>
        <w:tc>
          <w:tcPr>
            <w:tcW w:type="dxa" w:w="2160"/>
          </w:tcPr>
          <w:p>
            <w:r>
              <w:t>CTO / VP Engineering</w:t>
            </w:r>
          </w:p>
        </w:tc>
        <w:tc>
          <w:tcPr>
            <w:tcW w:type="dxa" w:w="2160"/>
          </w:tcPr>
          <w:p>
            <w:r>
              <w:t>Trapped in low-code; can't add AI; rewrite risk</w:t>
            </w:r>
          </w:p>
        </w:tc>
        <w:tc>
          <w:tcPr>
            <w:tcW w:type="dxa" w:w="2160"/>
          </w:tcPr>
          <w:p>
            <w:r>
              <w:t>'Out of the cage into code you own, in a quarter'</w:t>
            </w:r>
          </w:p>
        </w:tc>
        <w:tc>
          <w:tcPr>
            <w:tcW w:type="dxa" w:w="2160"/>
          </w:tcPr>
          <w:p>
            <w:r>
              <w:t>70% of manual rewrites fail; Mechanical Orchard = Global-2000-only</w:t>
            </w:r>
          </w:p>
        </w:tc>
      </w:tr>
      <w:tr>
        <w:tc>
          <w:tcPr>
            <w:tcW w:type="dxa" w:w="2160"/>
          </w:tcPr>
          <w:p>
            <w:r>
              <w:t>CFO / Controller</w:t>
            </w:r>
          </w:p>
        </w:tc>
        <w:tc>
          <w:tcPr>
            <w:tcW w:type="dxa" w:w="2160"/>
          </w:tcPr>
          <w:p>
            <w:r>
              <w:t>AP is 3–5 FTE typing; close slips</w:t>
            </w:r>
          </w:p>
        </w:tc>
        <w:tc>
          <w:tcPr>
            <w:tcW w:type="dxa" w:w="2160"/>
          </w:tcPr>
          <w:p>
            <w:r>
              <w:t>'AP stops being a hiring problem'</w:t>
            </w:r>
          </w:p>
        </w:tc>
        <w:tc>
          <w:tcPr>
            <w:tcW w:type="dxa" w:w="2160"/>
          </w:tcPr>
          <w:p>
            <w:r>
              <w:t>8–12 min/invoice; Ramp/Maximor outcomes</w:t>
            </w:r>
          </w:p>
        </w:tc>
      </w:tr>
      <w:tr>
        <w:tc>
          <w:tcPr>
            <w:tcW w:type="dxa" w:w="2160"/>
          </w:tcPr>
          <w:p>
            <w:r>
              <w:t>CISO / SecOps</w:t>
            </w:r>
          </w:p>
        </w:tc>
        <w:tc>
          <w:tcPr>
            <w:tcW w:type="dxa" w:w="2160"/>
          </w:tcPr>
          <w:p>
            <w:r>
              <w:t>Hiring to triage 90%-FP alerts</w:t>
            </w:r>
          </w:p>
        </w:tc>
        <w:tc>
          <w:tcPr>
            <w:tcW w:type="dxa" w:w="2160"/>
          </w:tcPr>
          <w:p>
            <w:r>
              <w:t>'Investigate 100%, often self-funded via SIEM cuts'</w:t>
            </w:r>
          </w:p>
        </w:tc>
        <w:tc>
          <w:tcPr>
            <w:tcW w:type="dxa" w:w="2160"/>
          </w:tcPr>
          <w:p>
            <w:r>
              <w:t>r/cybersecurity 'drowning in false positives'</w:t>
            </w:r>
          </w:p>
        </w:tc>
      </w:tr>
      <w:tr>
        <w:tc>
          <w:tcPr>
            <w:tcW w:type="dxa" w:w="2160"/>
          </w:tcPr>
          <w:p>
            <w:r>
              <w:t>Managing Partner (Legal)</w:t>
            </w:r>
          </w:p>
        </w:tc>
        <w:tc>
          <w:tcPr>
            <w:tcW w:type="dxa" w:w="2160"/>
          </w:tcPr>
          <w:p>
            <w:r>
              <w:t>Priced out of Harvey; sanction risk</w:t>
            </w:r>
          </w:p>
        </w:tc>
        <w:tc>
          <w:tcPr>
            <w:tcW w:type="dxa" w:w="2160"/>
          </w:tcPr>
          <w:p>
            <w:r>
              <w:t>'Punch above your size, verified, governed'</w:t>
            </w:r>
          </w:p>
        </w:tc>
        <w:tc>
          <w:tcPr>
            <w:tcW w:type="dxa" w:w="2160"/>
          </w:tcPr>
          <w:p>
            <w:r>
              <w:t>'$20 beats $270'; firms sanctioned for fake cites</w:t>
            </w:r>
          </w:p>
        </w:tc>
      </w:tr>
      <w:tr>
        <w:tc>
          <w:tcPr>
            <w:tcW w:type="dxa" w:w="2160"/>
          </w:tcPr>
          <w:p>
            <w:r>
              <w:t>RevOps / VP Sales Ops</w:t>
            </w:r>
          </w:p>
        </w:tc>
        <w:tc>
          <w:tcPr>
            <w:tcW w:type="dxa" w:w="2160"/>
          </w:tcPr>
          <w:p>
            <w:r>
              <w:t>Reps quote in Excel; CPQ EOS</w:t>
            </w:r>
          </w:p>
        </w:tc>
        <w:tc>
          <w:tcPr>
            <w:tcW w:type="dxa" w:w="2160"/>
          </w:tcPr>
          <w:p>
            <w:r>
              <w:t>'Quotes at conversation speed, off the dying CPQ'</w:t>
            </w:r>
          </w:p>
        </w:tc>
        <w:tc>
          <w:tcPr>
            <w:tcW w:type="dxa" w:w="2160"/>
          </w:tcPr>
          <w:p>
            <w:r>
              <w:t>CPQ End-of-Sale strands 6,000+ orgs</w:t>
            </w:r>
          </w:p>
        </w:tc>
      </w:tr>
    </w:tbl>
    <w:p>
      <w:pPr>
        <w:pStyle w:val="Heading1"/>
      </w:pPr>
      <w:r>
        <w:t>6 · 13-week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Exit milestone</w:t>
            </w:r>
          </w:p>
        </w:tc>
      </w:tr>
      <w:tr>
        <w:tc>
          <w:tcPr>
            <w:tcW w:type="dxa" w:w="2160"/>
          </w:tcPr>
          <w:p>
            <w:r>
              <w:t>Set up</w:t>
            </w:r>
          </w:p>
        </w:tc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ICP list build, trigger-monitoring, 2 offers packaged, outbound assets, 1 reusable BUILD scaffold</w:t>
            </w:r>
          </w:p>
        </w:tc>
        <w:tc>
          <w:tcPr>
            <w:tcW w:type="dxa" w:w="2160"/>
          </w:tcPr>
          <w:p>
            <w:r>
              <w:t>20–30 sourced accounts; outbound live</w:t>
            </w:r>
          </w:p>
        </w:tc>
      </w:tr>
      <w:tr>
        <w:tc>
          <w:tcPr>
            <w:tcW w:type="dxa" w:w="2160"/>
          </w:tcPr>
          <w:p>
            <w:r>
              <w:t>Land</w:t>
            </w:r>
          </w:p>
        </w:tc>
        <w:tc>
          <w:tcPr>
            <w:tcW w:type="dxa" w:w="2160"/>
          </w:tcPr>
          <w:p>
            <w:r>
              <w:t>3–6</w:t>
            </w:r>
          </w:p>
        </w:tc>
        <w:tc>
          <w:tcPr>
            <w:tcW w:type="dxa" w:w="2160"/>
          </w:tcPr>
          <w:p>
            <w:r>
              <w:t>Trigger outbound (Manufacturing); book pilots; sign 1 BUILD</w:t>
            </w:r>
          </w:p>
        </w:tc>
        <w:tc>
          <w:tcPr>
            <w:tcW w:type="dxa" w:w="2160"/>
          </w:tcPr>
          <w:p>
            <w:r>
              <w:t>2–3 pilots live + 1 BUILD signed</w:t>
            </w:r>
          </w:p>
        </w:tc>
      </w:tr>
      <w:tr>
        <w:tc>
          <w:tcPr>
            <w:tcW w:type="dxa" w:w="2160"/>
          </w:tcPr>
          <w:p>
            <w:r>
              <w:t>Deliver + open Legal</w:t>
            </w:r>
          </w:p>
        </w:tc>
        <w:tc>
          <w:tcPr>
            <w:tcW w:type="dxa" w:w="2160"/>
          </w:tcPr>
          <w:p>
            <w:r>
              <w:t>7–10</w:t>
            </w:r>
          </w:p>
        </w:tc>
        <w:tc>
          <w:tcPr>
            <w:tcW w:type="dxa" w:w="2160"/>
          </w:tcPr>
          <w:p>
            <w:r>
              <w:t>Deliver pilots; start the BUILD; open Legal outbound</w:t>
            </w:r>
          </w:p>
        </w:tc>
        <w:tc>
          <w:tcPr>
            <w:tcW w:type="dxa" w:w="2160"/>
          </w:tcPr>
          <w:p>
            <w:r>
              <w:t>First outcomes shipped; Legal pipeline started</w:t>
            </w:r>
          </w:p>
        </w:tc>
      </w:tr>
      <w:tr>
        <w:tc>
          <w:tcPr>
            <w:tcW w:type="dxa" w:w="2160"/>
          </w:tcPr>
          <w:p>
            <w:r>
              <w:t>Prove + expand</w:t>
            </w:r>
          </w:p>
        </w:tc>
        <w:tc>
          <w:tcPr>
            <w:tcW w:type="dxa" w:w="2160"/>
          </w:tcPr>
          <w:p>
            <w:r>
              <w:t>11–13</w:t>
            </w:r>
          </w:p>
        </w:tc>
        <w:tc>
          <w:tcPr>
            <w:tcW w:type="dxa" w:w="2160"/>
          </w:tcPr>
          <w:p>
            <w:r>
              <w:t>Case studies; expand 1 pilot to multi-function; ask for referrals</w:t>
            </w:r>
          </w:p>
        </w:tc>
        <w:tc>
          <w:tcPr>
            <w:tcW w:type="dxa" w:w="2160"/>
          </w:tcPr>
          <w:p>
            <w:r>
              <w:t>3 references; 1 expansion; pipeline = 4–6x capacity</w:t>
            </w:r>
          </w:p>
        </w:tc>
      </w:tr>
    </w:tbl>
    <w:p>
      <w:pPr>
        <w:pStyle w:val="Heading1"/>
      </w:pPr>
      <w:r>
        <w:t>7 · Metrics &amp; founder time</w:t>
      </w:r>
    </w:p>
    <w:p>
      <w:pPr>
        <w:pStyle w:val="ListBullet"/>
      </w:pPr>
      <w:r>
        <w:t>Leading: # triggered accounts sourced/wk · outbound→meeting rate · meeting→pilot rate.</w:t>
      </w:r>
    </w:p>
    <w:p>
      <w:pPr>
        <w:pStyle w:val="ListBullet"/>
      </w:pPr>
      <w:r>
        <w:t>Lagging: pilots live · BUILD signed · references · expansion ARR · CAC payback (&lt;6–9 mo).</w:t>
      </w:r>
    </w:p>
    <w:p>
      <w:pPr>
        <w:pStyle w:val="ListBullet"/>
      </w:pPr>
      <w:r>
        <w:t>Founder time (illustrative): ~50% selling/delivery on first deals, ~30% building the reusable library, ~20% recruiting the first pod.</w:t>
      </w:r>
    </w:p>
    <w:p>
      <w:pPr>
        <w:pStyle w:val="ListBullet"/>
      </w:pPr>
      <w:r>
        <w:t>Capital-efficient by design: founder-led + referral motion keeps cash CAC low; hire the first pod only behind signed recurring ARR.</w:t>
      </w:r>
    </w:p>
    <w:p>
      <w:pPr>
        <w:pStyle w:val="Heading1"/>
      </w:pPr>
      <w:r>
        <w:t>8 · Risks to manage in the first 90 days</w:t>
      </w:r>
    </w:p>
    <w:p>
      <w:pPr>
        <w:pStyle w:val="ListBullet"/>
      </w:pPr>
      <w:r>
        <w:t>Body-shop drift — productize the 2 offers from day one; bank every reusable asset.</w:t>
      </w:r>
    </w:p>
    <w:p>
      <w:pPr>
        <w:pStyle w:val="ListBullet"/>
      </w:pPr>
      <w:r>
        <w:t>Over-broad targeting — stay in the 2 verticals; decline out-of-ICP deals.</w:t>
      </w:r>
    </w:p>
    <w:p>
      <w:pPr>
        <w:pStyle w:val="ListBullet"/>
      </w:pPr>
      <w:r>
        <w:t>Delivery overcommit — cap concurrent pilots to protect quality (the first references are everything).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