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Branch Outcome – feature/agent-error-handling_main</w:t>
      </w:r>
    </w:p>
    <w:p>
      <w:pPr>
        <w:pStyle w:val="Heading1"/>
      </w:pPr>
      <w:r>
        <w:t>Objective</w:t>
      </w:r>
    </w:p>
    <w:p>
      <w:r>
        <w:t>Implement a structured and production-friendly error-handling mechanism for the AI Learning Agent.</w:t>
      </w:r>
    </w:p>
    <w:p>
      <w:pPr>
        <w:pStyle w:val="Heading1"/>
      </w:pPr>
      <w:r>
        <w:t>Completed Work</w:t>
      </w:r>
    </w:p>
    <w:p>
      <w:pPr>
        <w:pStyle w:val="Heading2"/>
      </w:pPr>
      <w:r>
        <w:t>1. Custom Exception Architecture</w:t>
      </w:r>
    </w:p>
    <w:p>
      <w:pPr>
        <w:pStyle w:val="ListBullet"/>
      </w:pPr>
      <w:r>
        <w:t>AgentError – Base application exception</w:t>
      </w:r>
    </w:p>
    <w:p>
      <w:pPr>
        <w:pStyle w:val="ListBullet"/>
      </w:pPr>
      <w:r>
        <w:t>ProviderError – LLM/provider-related errors</w:t>
      </w:r>
    </w:p>
    <w:p>
      <w:pPr>
        <w:pStyle w:val="ListBullet"/>
      </w:pPr>
      <w:r>
        <w:t>ToolExecutionError – Tool execution and validation errors</w:t>
      </w:r>
    </w:p>
    <w:p>
      <w:pPr>
        <w:pStyle w:val="Heading2"/>
      </w:pPr>
      <w:r>
        <w:t>2. Unique Error ID Tracking</w:t>
      </w:r>
    </w:p>
    <w:p>
      <w:pPr>
        <w:pStyle w:val="ListBullet"/>
      </w:pPr>
      <w:r>
        <w:t>Every handled application error now receives a unique GUID/Error ID.</w:t>
      </w:r>
    </w:p>
    <w:p>
      <w:pPr>
        <w:pStyle w:val="ListBullet"/>
      </w:pPr>
      <w:r>
        <w:t>The Error ID allows developers to trace a user-reported error directly in backend logs.</w:t>
      </w:r>
    </w:p>
    <w:p>
      <w:pPr>
        <w:pStyle w:val="Heading2"/>
      </w:pPr>
      <w:r>
        <w:t>3. Global Exception Handling</w:t>
      </w:r>
    </w:p>
    <w:p>
      <w:pPr>
        <w:pStyle w:val="ListBullet"/>
      </w:pPr>
      <w:r>
        <w:t>Implemented centralized exception handling to provide consistent API error responses.</w:t>
      </w:r>
    </w:p>
    <w:p>
      <w:pPr>
        <w:pStyle w:val="ListBullet"/>
      </w:pPr>
      <w:r>
        <w:t>Responses include success status, error ID, error code, and a user-friendly message.</w:t>
      </w:r>
    </w:p>
    <w:p>
      <w:pPr>
        <w:pStyle w:val="Heading2"/>
      </w:pPr>
      <w:r>
        <w:t>4. Provider Error Handling</w:t>
      </w:r>
    </w:p>
    <w:p>
      <w:pPr>
        <w:pStyle w:val="ListBullet"/>
      </w:pPr>
      <w:r>
        <w:t>Unsupported LLM provider</w:t>
      </w:r>
    </w:p>
    <w:p>
      <w:pPr>
        <w:pStyle w:val="ListBullet"/>
      </w:pPr>
      <w:r>
        <w:t>Disabled provider</w:t>
      </w:r>
    </w:p>
    <w:p>
      <w:pPr>
        <w:pStyle w:val="ListBullet"/>
      </w:pPr>
      <w:r>
        <w:t>Missing API key</w:t>
      </w:r>
    </w:p>
    <w:p>
      <w:pPr>
        <w:pStyle w:val="ListBullet"/>
      </w:pPr>
      <w:r>
        <w:t>Gemini API failures</w:t>
      </w:r>
    </w:p>
    <w:p>
      <w:pPr>
        <w:pStyle w:val="ListBullet"/>
      </w:pPr>
      <w:r>
        <w:t>Provider service unavailable</w:t>
      </w:r>
    </w:p>
    <w:p>
      <w:pPr>
        <w:pStyle w:val="ListBullet"/>
      </w:pPr>
      <w:r>
        <w:t>Example error codes: UNSUPPORTED_PROVIDER, PROVIDER_DISABLED, API_KEY_MISSING, PROVIDER_API_ERROR</w:t>
      </w:r>
    </w:p>
    <w:p>
      <w:pPr>
        <w:pStyle w:val="Heading2"/>
      </w:pPr>
      <w:r>
        <w:t>5. Tool Error Handling</w:t>
      </w:r>
    </w:p>
    <w:p>
      <w:pPr>
        <w:pStyle w:val="ListBullet"/>
      </w:pPr>
      <w:r>
        <w:t>Tool not found</w:t>
      </w:r>
    </w:p>
    <w:p>
      <w:pPr>
        <w:pStyle w:val="ListBullet"/>
      </w:pPr>
      <w:r>
        <w:t>Invalid tool input</w:t>
      </w:r>
    </w:p>
    <w:p>
      <w:pPr>
        <w:pStyle w:val="ListBullet"/>
      </w:pPr>
      <w:r>
        <w:t>Tool execution failure</w:t>
      </w:r>
    </w:p>
    <w:p>
      <w:pPr>
        <w:pStyle w:val="ListBullet"/>
      </w:pPr>
      <w:r>
        <w:t>Unexpected tool exceptions</w:t>
      </w:r>
    </w:p>
    <w:p>
      <w:pPr>
        <w:pStyle w:val="ListBullet"/>
      </w:pPr>
      <w:r>
        <w:t>Example error codes: TOOL_NOT_FOUND, TOOL_VALIDATION_ERROR, TOOL_EXECUTION_ERROR</w:t>
      </w:r>
    </w:p>
    <w:p>
      <w:pPr>
        <w:pStyle w:val="Heading2"/>
      </w:pPr>
      <w:r>
        <w:t>6. Improved Backend Logging</w:t>
      </w:r>
    </w:p>
    <w:p>
      <w:pPr>
        <w:pStyle w:val="ListBullet"/>
      </w:pPr>
      <w:r>
        <w:t>Timestamp</w:t>
      </w:r>
    </w:p>
    <w:p>
      <w:pPr>
        <w:pStyle w:val="ListBullet"/>
      </w:pPr>
      <w:r>
        <w:t>Log level</w:t>
      </w:r>
    </w:p>
    <w:p>
      <w:pPr>
        <w:pStyle w:val="ListBullet"/>
      </w:pPr>
      <w:r>
        <w:t>Module name</w:t>
      </w:r>
    </w:p>
    <w:p>
      <w:pPr>
        <w:pStyle w:val="ListBullet"/>
      </w:pPr>
      <w:r>
        <w:t>File name</w:t>
      </w:r>
    </w:p>
    <w:p>
      <w:pPr>
        <w:pStyle w:val="ListBullet"/>
      </w:pPr>
      <w:r>
        <w:t>Line number</w:t>
      </w:r>
    </w:p>
    <w:p>
      <w:pPr>
        <w:pStyle w:val="ListBullet"/>
      </w:pPr>
      <w:r>
        <w:t>Function name</w:t>
      </w:r>
    </w:p>
    <w:p>
      <w:pPr>
        <w:pStyle w:val="ListBullet"/>
      </w:pPr>
      <w:r>
        <w:t>Full exception traceback</w:t>
      </w:r>
    </w:p>
    <w:p>
      <w:pPr>
        <w:pStyle w:val="Heading2"/>
      </w:pPr>
      <w:r>
        <w:t>7. React UI Error Notification</w:t>
      </w:r>
    </w:p>
    <w:p>
      <w:pPr>
        <w:pStyle w:val="ListBullet"/>
      </w:pPr>
      <w:r>
        <w:t>User-friendly error message</w:t>
      </w:r>
    </w:p>
    <w:p>
      <w:pPr>
        <w:pStyle w:val="ListBullet"/>
      </w:pPr>
      <w:r>
        <w:t>Error Code</w:t>
      </w:r>
    </w:p>
    <w:p>
      <w:pPr>
        <w:pStyle w:val="ListBullet"/>
      </w:pPr>
      <w:r>
        <w:t>Unique Error ID</w:t>
      </w:r>
    </w:p>
    <w:p>
      <w:pPr>
        <w:pStyle w:val="Heading1"/>
      </w:pPr>
      <w:r>
        <w:t>Testing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Normal Gemini request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Multi-tool execution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Invalid provider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Tool validation error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Tool execution error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Gemini API failure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Structured backend response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Error notification in React UI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Error ID tracking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>
      <w:pPr>
        <w:pStyle w:val="Heading1"/>
      </w:pPr>
      <w:r>
        <w:t>Final Architecture</w:t>
      </w:r>
    </w:p>
    <w:p>
      <w:r>
        <w:rPr>
          <w:rFonts w:ascii="Consolas" w:hAnsi="Consolas"/>
          <w:sz w:val="20"/>
        </w:rPr>
        <w:t>User Request</w:t>
        <w:br/>
        <w:t xml:space="preserve">    ↓</w:t>
        <w:br/>
        <w:t>FastAPI Router</w:t>
        <w:br/>
        <w:t xml:space="preserve">    ↓</w:t>
        <w:br/>
        <w:t>AI Agent</w:t>
        <w:br/>
        <w:t xml:space="preserve">    ↓</w:t>
        <w:br/>
        <w:t>LLM Provider / Tool</w:t>
        <w:br/>
        <w:t xml:space="preserve">    ↓</w:t>
        <w:br/>
        <w:t>Error Occurs</w:t>
        <w:br/>
        <w:t xml:space="preserve">    ↓</w:t>
        <w:br/>
        <w:t>Custom Exception</w:t>
        <w:br/>
        <w:t xml:space="preserve">    ↓</w:t>
        <w:br/>
        <w:t>Global Exception Handler</w:t>
        <w:br/>
        <w:t xml:space="preserve">    ↓</w:t>
        <w:br/>
        <w:t>Generate Unique Error ID</w:t>
        <w:br/>
        <w:t xml:space="preserve">    ↓</w:t>
        <w:br/>
        <w:t>Detailed Backend Log</w:t>
        <w:br/>
        <w:t xml:space="preserve">    ↓</w:t>
        <w:br/>
        <w:t>Structured API Response</w:t>
        <w:br/>
        <w:t xml:space="preserve">    ↓</w:t>
        <w:br/>
        <w:t>React Error Notification</w:t>
      </w:r>
    </w:p>
    <w:p>
      <w:pPr>
        <w:pStyle w:val="Heading1"/>
      </w:pPr>
      <w:r>
        <w:t>Outcome</w:t>
      </w:r>
    </w:p>
    <w:p>
      <w:r>
        <w:t>The AI Learning Agent now has a centralized and structured error-handling architecture with correlation through unique Error IDs. Technical errors are preserved in backend logs, while users receive safe and understandable error notifications in the UI.</w:t>
      </w:r>
    </w:p>
    <w:p>
      <w:pPr>
        <w:pStyle w:val="Heading1"/>
      </w:pPr>
      <w:r>
        <w:t>Branch Status</w:t>
      </w:r>
    </w:p>
    <w:p>
      <w:r>
        <w:t>Completed and tested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