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00" w:line="276" w:lineRule="auto"/>
        <w:jc w:val="center"/>
        <w:rPr>
          <w:rFonts w:ascii="Arial" w:cs="Arial" w:eastAsia="Arial" w:hAnsi="Arial"/>
          <w:sz w:val="56"/>
          <w:szCs w:val="56"/>
        </w:rPr>
      </w:pPr>
      <w:bookmarkStart w:colFirst="0" w:colLast="0" w:name="_heading=h.2et92p0" w:id="0"/>
      <w:bookmarkEnd w:id="0"/>
      <w:r w:rsidDel="00000000" w:rsidR="00000000" w:rsidRPr="00000000">
        <w:rPr>
          <w:rFonts w:ascii="Arial" w:cs="Arial" w:eastAsia="Arial" w:hAnsi="Arial"/>
        </w:rPr>
        <w:drawing>
          <wp:inline distB="0" distT="0" distL="0" distR="0">
            <wp:extent cx="4794971" cy="1155711"/>
            <wp:effectExtent b="0" l="0" r="0" t="0"/>
            <wp:docPr descr="A black and white logo&#10;&#10;Description automatically generated" id="69" name="image4.png"/>
            <a:graphic>
              <a:graphicData uri="http://schemas.openxmlformats.org/drawingml/2006/picture">
                <pic:pic>
                  <pic:nvPicPr>
                    <pic:cNvPr descr="A black and white logo&#10;&#10;Description automatically generated" id="0" name="image4.png"/>
                    <pic:cNvPicPr preferRelativeResize="0"/>
                  </pic:nvPicPr>
                  <pic:blipFill>
                    <a:blip r:embed="rId7"/>
                    <a:srcRect b="0" l="0" r="0" t="0"/>
                    <a:stretch>
                      <a:fillRect/>
                    </a:stretch>
                  </pic:blipFill>
                  <pic:spPr>
                    <a:xfrm>
                      <a:off x="0" y="0"/>
                      <a:ext cx="4794971" cy="115571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240" w:line="276" w:lineRule="auto"/>
        <w:rPr>
          <w:rFonts w:ascii="Arial" w:cs="Arial" w:eastAsia="Arial" w:hAnsi="Arial"/>
          <w:sz w:val="56"/>
          <w:szCs w:val="56"/>
        </w:rPr>
      </w:pPr>
      <w:r w:rsidDel="00000000" w:rsidR="00000000" w:rsidRPr="00000000">
        <w:rPr>
          <w:rtl w:val="0"/>
        </w:rPr>
      </w:r>
    </w:p>
    <w:p w:rsidR="00000000" w:rsidDel="00000000" w:rsidP="00000000" w:rsidRDefault="00000000" w:rsidRPr="00000000" w14:paraId="00000003">
      <w:pPr>
        <w:widowControl w:val="0"/>
        <w:spacing w:after="240" w:line="276" w:lineRule="auto"/>
        <w:jc w:val="center"/>
        <w:rPr>
          <w:rFonts w:ascii="Arial" w:cs="Arial" w:eastAsia="Arial" w:hAnsi="Arial"/>
          <w:sz w:val="56"/>
          <w:szCs w:val="56"/>
        </w:rPr>
      </w:pPr>
      <w:r w:rsidDel="00000000" w:rsidR="00000000" w:rsidRPr="00000000">
        <w:rPr>
          <w:rFonts w:ascii="Arial" w:cs="Arial" w:eastAsia="Arial" w:hAnsi="Arial"/>
          <w:sz w:val="56"/>
          <w:szCs w:val="56"/>
          <w:rtl w:val="0"/>
        </w:rPr>
        <w:t xml:space="preserve">Aerospike Health Check Report</w:t>
      </w:r>
    </w:p>
    <w:p w:rsidR="00000000" w:rsidDel="00000000" w:rsidP="00000000" w:rsidRDefault="00000000" w:rsidRPr="00000000" w14:paraId="00000004">
      <w:pPr>
        <w:widowControl w:val="0"/>
        <w:spacing w:after="240"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prepared for </w:t>
      </w:r>
    </w:p>
    <w:p w:rsidR="00000000" w:rsidDel="00000000" w:rsidP="00000000" w:rsidRDefault="00000000" w:rsidRPr="00000000" w14:paraId="00000005">
      <w:pPr>
        <w:widowControl w:val="0"/>
        <w:spacing w:after="240" w:line="276"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BigBasket - Everest</w:t>
      </w:r>
    </w:p>
    <w:p w:rsidR="00000000" w:rsidDel="00000000" w:rsidP="00000000" w:rsidRDefault="00000000" w:rsidRPr="00000000" w14:paraId="00000006">
      <w:pPr>
        <w:widowControl w:val="0"/>
        <w:spacing w:after="240"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widowControl w:val="0"/>
        <w:spacing w:after="240" w:line="276" w:lineRule="auto"/>
        <w:jc w:val="center"/>
        <w:rPr>
          <w:rFonts w:ascii="Arial" w:cs="Arial" w:eastAsia="Arial" w:hAnsi="Arial"/>
          <w:sz w:val="28"/>
          <w:szCs w:val="28"/>
        </w:rPr>
      </w:pPr>
      <w:r w:rsidDel="00000000" w:rsidR="00000000" w:rsidRPr="00000000">
        <w:rPr>
          <w:rtl w:val="0"/>
        </w:rPr>
      </w:r>
    </w:p>
    <w:tbl>
      <w:tblPr>
        <w:tblStyle w:val="Table1"/>
        <w:tblW w:w="5081.0" w:type="dxa"/>
        <w:jc w:val="left"/>
        <w:tblInd w:w="2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81"/>
        <w:tblGridChange w:id="0">
          <w:tblGrid>
            <w:gridCol w:w="5081"/>
          </w:tblGrid>
        </w:tblGridChange>
      </w:tblGrid>
      <w:tr>
        <w:trPr>
          <w:cantSplit w:val="0"/>
          <w:trHeight w:val="520" w:hRule="atLeast"/>
          <w:tblHeader w:val="0"/>
        </w:trPr>
        <w:tc>
          <w:tcPr>
            <w:shd w:fill="ffffff" w:val="clear"/>
          </w:tcPr>
          <w:p w:rsidR="00000000" w:rsidDel="00000000" w:rsidP="00000000" w:rsidRDefault="00000000" w:rsidRPr="00000000" w14:paraId="00000008">
            <w:pPr>
              <w:widowControl w:val="0"/>
              <w:tabs>
                <w:tab w:val="left" w:leader="none" w:pos="2241"/>
              </w:tabs>
              <w:spacing w:after="12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Report Date:</w:t>
              <w:tab/>
              <w:t xml:space="preserve">July 15, 2025</w:t>
            </w:r>
          </w:p>
          <w:p w:rsidR="00000000" w:rsidDel="00000000" w:rsidP="00000000" w:rsidRDefault="00000000" w:rsidRPr="00000000" w14:paraId="00000009">
            <w:pPr>
              <w:widowControl w:val="0"/>
              <w:tabs>
                <w:tab w:val="left" w:leader="none" w:pos="2241"/>
              </w:tabs>
              <w:spacing w:after="12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Prepared By: </w:t>
              <w:tab/>
              <w:t xml:space="preserve">Debarun Dasgupta</w:t>
            </w:r>
          </w:p>
        </w:tc>
      </w:tr>
    </w:tbl>
    <w:p w:rsidR="00000000" w:rsidDel="00000000" w:rsidP="00000000" w:rsidRDefault="00000000" w:rsidRPr="00000000" w14:paraId="0000000A">
      <w:pPr>
        <w:widowControl w:val="0"/>
        <w:spacing w:after="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spacing w:after="240" w:before="480" w:line="276" w:lineRule="auto"/>
        <w:rPr>
          <w:rFonts w:ascii="Arial" w:cs="Arial" w:eastAsia="Arial" w:hAnsi="Arial"/>
          <w:b w:val="1"/>
          <w:color w:val="2e75b5"/>
        </w:rPr>
      </w:pPr>
      <w:r w:rsidDel="00000000" w:rsidR="00000000" w:rsidRPr="00000000">
        <w:rPr>
          <w:rFonts w:ascii="Arial" w:cs="Arial" w:eastAsia="Arial" w:hAnsi="Arial"/>
          <w:b w:val="1"/>
          <w:color w:val="2e75b5"/>
          <w:sz w:val="32"/>
          <w:szCs w:val="32"/>
          <w:rtl w:val="0"/>
        </w:rPr>
        <w:t xml:space="preserve">Table of Contents</w:t>
      </w:r>
      <w:r w:rsidDel="00000000" w:rsidR="00000000" w:rsidRPr="00000000">
        <w:rPr>
          <w:rtl w:val="0"/>
        </w:rPr>
      </w:r>
    </w:p>
    <w:sdt>
      <w:sdtPr>
        <w:id w:val="1068150876"/>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wc6bhfcgac8">
            <w:r w:rsidDel="00000000" w:rsidR="00000000" w:rsidRPr="00000000">
              <w:rPr>
                <w:rFonts w:ascii="Arial" w:cs="Arial" w:eastAsia="Arial" w:hAnsi="Arial"/>
                <w:b w:val="0"/>
                <w:i w:val="0"/>
                <w:smallCaps w:val="0"/>
                <w:strike w:val="0"/>
                <w:color w:val="00000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8caiql2ycl71">
            <w:r w:rsidDel="00000000" w:rsidR="00000000" w:rsidRPr="00000000">
              <w:rPr>
                <w:rFonts w:ascii="Arial" w:cs="Arial" w:eastAsia="Arial" w:hAnsi="Arial"/>
                <w:b w:val="0"/>
                <w:i w:val="0"/>
                <w:smallCaps w:val="0"/>
                <w:strike w:val="0"/>
                <w:color w:val="000000"/>
                <w:u w:val="none"/>
                <w:shd w:fill="auto" w:val="clear"/>
                <w:vertAlign w:val="baseline"/>
                <w:rtl w:val="0"/>
              </w:rPr>
              <w:t xml:space="preserve">Hardware &amp; Configuration Summary</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76" w:lineRule="auto"/>
            <w:ind w:left="360" w:firstLine="0"/>
            <w:rPr>
              <w:rFonts w:ascii="Arial" w:cs="Arial" w:eastAsia="Arial" w:hAnsi="Arial"/>
              <w:b w:val="0"/>
              <w:i w:val="0"/>
              <w:smallCaps w:val="0"/>
              <w:strike w:val="0"/>
              <w:color w:val="000000"/>
              <w:u w:val="none"/>
              <w:shd w:fill="auto" w:val="clear"/>
              <w:vertAlign w:val="baseline"/>
            </w:rPr>
          </w:pPr>
          <w:hyperlink w:anchor="_heading=h.n2s551al7xcs">
            <w:r w:rsidDel="00000000" w:rsidR="00000000" w:rsidRPr="00000000">
              <w:rPr>
                <w:rFonts w:ascii="Arial" w:cs="Arial" w:eastAsia="Arial" w:hAnsi="Arial"/>
                <w:b w:val="0"/>
                <w:i w:val="0"/>
                <w:smallCaps w:val="0"/>
                <w:strike w:val="0"/>
                <w:color w:val="000000"/>
                <w:u w:val="none"/>
                <w:shd w:fill="auto" w:val="clear"/>
                <w:vertAlign w:val="baseline"/>
                <w:rtl w:val="0"/>
              </w:rPr>
              <w:t xml:space="preserve">Cluster Summary (Name - Everest)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76" w:lineRule="auto"/>
            <w:ind w:left="360" w:firstLine="0"/>
            <w:rPr>
              <w:rFonts w:ascii="Arial" w:cs="Arial" w:eastAsia="Arial" w:hAnsi="Arial"/>
              <w:b w:val="0"/>
              <w:i w:val="0"/>
              <w:smallCaps w:val="0"/>
              <w:strike w:val="0"/>
              <w:color w:val="00000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u w:val="none"/>
                <w:shd w:fill="auto" w:val="clear"/>
                <w:vertAlign w:val="baseline"/>
                <w:rtl w:val="0"/>
              </w:rPr>
              <w:t xml:space="preserve">Namespace Summary</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76" w:lineRule="auto"/>
            <w:ind w:left="360" w:firstLine="0"/>
            <w:rPr>
              <w:rFonts w:ascii="Arial" w:cs="Arial" w:eastAsia="Arial" w:hAnsi="Arial"/>
              <w:b w:val="0"/>
              <w:i w:val="0"/>
              <w:smallCaps w:val="0"/>
              <w:strike w:val="0"/>
              <w:color w:val="000000"/>
              <w:u w:val="none"/>
              <w:shd w:fill="auto" w:val="clear"/>
              <w:vertAlign w:val="baseline"/>
            </w:rPr>
          </w:pPr>
          <w:hyperlink w:anchor="_heading=h.i4roobetmcjj">
            <w:r w:rsidDel="00000000" w:rsidR="00000000" w:rsidRPr="00000000">
              <w:rPr>
                <w:rFonts w:ascii="Arial" w:cs="Arial" w:eastAsia="Arial" w:hAnsi="Arial"/>
                <w:b w:val="0"/>
                <w:i w:val="0"/>
                <w:smallCaps w:val="0"/>
                <w:strike w:val="0"/>
                <w:color w:val="000000"/>
                <w:u w:val="none"/>
                <w:shd w:fill="auto" w:val="clear"/>
                <w:vertAlign w:val="baseline"/>
                <w:rtl w:val="0"/>
              </w:rPr>
              <w:t xml:space="preserve">Client Development Environment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r2qfqeqgn3ui">
            <w:r w:rsidDel="00000000" w:rsidR="00000000" w:rsidRPr="00000000">
              <w:rPr>
                <w:rFonts w:ascii="Arial" w:cs="Arial" w:eastAsia="Arial" w:hAnsi="Arial"/>
                <w:b w:val="0"/>
                <w:i w:val="0"/>
                <w:smallCaps w:val="0"/>
                <w:strike w:val="0"/>
                <w:color w:val="000000"/>
                <w:u w:val="none"/>
                <w:shd w:fill="auto" w:val="clear"/>
                <w:vertAlign w:val="baseline"/>
                <w:rtl w:val="0"/>
              </w:rPr>
              <w:t xml:space="preserve">Use Cases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ipzcjnxkekk3">
            <w:r w:rsidDel="00000000" w:rsidR="00000000" w:rsidRPr="00000000">
              <w:rPr>
                <w:rFonts w:ascii="Arial" w:cs="Arial" w:eastAsia="Arial" w:hAnsi="Arial"/>
                <w:b w:val="0"/>
                <w:i w:val="0"/>
                <w:smallCaps w:val="0"/>
                <w:strike w:val="0"/>
                <w:color w:val="000000"/>
                <w:u w:val="none"/>
                <w:shd w:fill="auto" w:val="clear"/>
                <w:vertAlign w:val="baseline"/>
                <w:rtl w:val="0"/>
              </w:rPr>
              <w:t xml:space="preserve">Deployment Architecture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li888o5ww8u">
            <w:r w:rsidDel="00000000" w:rsidR="00000000" w:rsidRPr="00000000">
              <w:rPr>
                <w:rFonts w:ascii="Arial" w:cs="Arial" w:eastAsia="Arial" w:hAnsi="Arial"/>
                <w:b w:val="0"/>
                <w:i w:val="0"/>
                <w:smallCaps w:val="0"/>
                <w:strike w:val="0"/>
                <w:color w:val="000000"/>
                <w:u w:val="none"/>
                <w:shd w:fill="auto" w:val="clear"/>
                <w:vertAlign w:val="baseline"/>
                <w:rtl w:val="0"/>
              </w:rPr>
              <w:t xml:space="preserve">Sizing Estimate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76" w:lineRule="auto"/>
            <w:rPr>
              <w:rFonts w:ascii="Arial" w:cs="Arial" w:eastAsia="Arial" w:hAnsi="Arial"/>
              <w:i w:val="0"/>
              <w:smallCaps w:val="0"/>
              <w:strike w:val="0"/>
              <w:color w:val="000000"/>
              <w:u w:val="none"/>
              <w:shd w:fill="auto" w:val="clear"/>
              <w:vertAlign w:val="baseline"/>
            </w:rPr>
          </w:pPr>
          <w:hyperlink w:anchor="_heading=">
            <w:r w:rsidDel="00000000" w:rsidR="00000000" w:rsidRPr="00000000">
              <w:rPr>
                <w:rFonts w:ascii="Arial" w:cs="Arial" w:eastAsia="Arial" w:hAnsi="Arial"/>
                <w:i w:val="0"/>
                <w:smallCaps w:val="0"/>
                <w:strike w:val="0"/>
                <w:color w:val="000000"/>
                <w:u w:val="none"/>
                <w:shd w:fill="auto" w:val="clear"/>
                <w:vertAlign w:val="baseline"/>
                <w:rtl w:val="0"/>
              </w:rPr>
              <w:t xml:space="preserve">Recommendations</w:t>
            </w:r>
          </w:hyperlink>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ab/>
            </w:r>
          </w:hyperlink>
          <w:r w:rsidDel="00000000" w:rsidR="00000000" w:rsidRPr="00000000">
            <w:fldChar w:fldCharType="begin"/>
            <w:instrText xml:space="preserve"> PAGEREF _heading=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76" w:lineRule="auto"/>
            <w:ind w:left="360" w:firstLine="0"/>
            <w:rPr>
              <w:rFonts w:ascii="Arial" w:cs="Arial" w:eastAsia="Arial" w:hAnsi="Arial"/>
              <w:b w:val="0"/>
              <w:i w:val="0"/>
              <w:smallCaps w:val="0"/>
              <w:strike w:val="0"/>
              <w:color w:val="000000"/>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u w:val="none"/>
                <w:shd w:fill="auto" w:val="clear"/>
                <w:vertAlign w:val="baseline"/>
                <w:rtl w:val="0"/>
              </w:rPr>
              <w:t xml:space="preserve">Observations from Health Check</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vx1s7mo13m3i">
            <w:r w:rsidDel="00000000" w:rsidR="00000000" w:rsidRPr="00000000">
              <w:rPr>
                <w:rFonts w:ascii="Arial" w:cs="Arial" w:eastAsia="Arial" w:hAnsi="Arial"/>
                <w:b w:val="0"/>
                <w:i w:val="0"/>
                <w:smallCaps w:val="0"/>
                <w:strike w:val="0"/>
                <w:color w:val="000000"/>
                <w:u w:val="none"/>
                <w:shd w:fill="auto" w:val="clear"/>
                <w:vertAlign w:val="baseline"/>
                <w:rtl w:val="0"/>
              </w:rPr>
              <w:t xml:space="preserve">Appendix A – Aerospike General Best Practices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line="276" w:lineRule="auto"/>
        <w:rPr>
          <w:rFonts w:ascii="Arial" w:cs="Arial" w:eastAsia="Arial" w:hAnsi="Arial"/>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line="276" w:lineRule="auto"/>
        <w:rPr>
          <w:rFonts w:ascii="Arial" w:cs="Arial" w:eastAsia="Arial" w:hAnsi="Arial"/>
          <w:color w:val="000000"/>
        </w:rPr>
      </w:pPr>
      <w:bookmarkStart w:colFirst="0" w:colLast="0" w:name="_heading=h.bwc6bhfcgac8" w:id="1"/>
      <w:bookmarkEnd w:id="1"/>
      <w:r w:rsidDel="00000000" w:rsidR="00000000" w:rsidRPr="00000000">
        <w:rPr>
          <w:rFonts w:ascii="Arial" w:cs="Arial" w:eastAsia="Arial" w:hAnsi="Arial"/>
          <w:color w:val="000000"/>
          <w:rtl w:val="0"/>
        </w:rPr>
        <w:t xml:space="preserve">Introduction</w:t>
      </w:r>
    </w:p>
    <w:p w:rsidR="00000000" w:rsidDel="00000000" w:rsidP="00000000" w:rsidRDefault="00000000" w:rsidRPr="00000000" w14:paraId="0000001B">
      <w:pPr>
        <w:spacing w:line="276" w:lineRule="auto"/>
        <w:rPr>
          <w:rFonts w:ascii="Arial" w:cs="Arial" w:eastAsia="Arial" w:hAnsi="Arial"/>
        </w:rPr>
      </w:pPr>
      <w:r w:rsidDel="00000000" w:rsidR="00000000" w:rsidRPr="00000000">
        <w:rPr>
          <w:rFonts w:ascii="Arial" w:cs="Arial" w:eastAsia="Arial" w:hAnsi="Arial"/>
          <w:rtl w:val="0"/>
        </w:rPr>
        <w:t xml:space="preserve">Part of our commitment to you, as an Aerospike customer, is to provide an annual review of your Aerospike deployment (up to three clusters) to ensure that it is running optimally for your use-case(s). Any findings listed should be treated as an opportunity to improve the performance and reliability of your Aerospike environment.</w:t>
      </w:r>
    </w:p>
    <w:p w:rsidR="00000000" w:rsidDel="00000000" w:rsidP="00000000" w:rsidRDefault="00000000" w:rsidRPr="00000000" w14:paraId="0000001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line="276" w:lineRule="auto"/>
        <w:rPr>
          <w:rFonts w:ascii="Arial" w:cs="Arial" w:eastAsia="Arial" w:hAnsi="Arial"/>
        </w:rPr>
      </w:pPr>
      <w:r w:rsidDel="00000000" w:rsidR="00000000" w:rsidRPr="00000000">
        <w:rPr>
          <w:rFonts w:ascii="Arial" w:cs="Arial" w:eastAsia="Arial" w:hAnsi="Arial"/>
          <w:rtl w:val="0"/>
        </w:rPr>
        <w:t xml:space="preserve">The following key is used to identify key information provided: </w:t>
      </w:r>
    </w:p>
    <w:p w:rsidR="00000000" w:rsidDel="00000000" w:rsidP="00000000" w:rsidRDefault="00000000" w:rsidRPr="00000000" w14:paraId="0000001E">
      <w:pPr>
        <w:spacing w:line="276" w:lineRule="auto"/>
        <w:rPr>
          <w:rFonts w:ascii="Arial" w:cs="Arial" w:eastAsia="Arial" w:hAnsi="Arial"/>
        </w:rPr>
      </w:pPr>
      <w:r w:rsidDel="00000000" w:rsidR="00000000" w:rsidRPr="00000000">
        <w:rPr>
          <w:rFonts w:ascii="Arial" w:cs="Arial" w:eastAsia="Arial" w:hAnsi="Arial"/>
        </w:rPr>
        <w:drawing>
          <wp:inline distB="0" distT="0" distL="0" distR="0">
            <wp:extent cx="189865" cy="189865"/>
            <wp:effectExtent b="0" l="0" r="0" t="0"/>
            <wp:docPr descr="/Users/barinder/Downloads/istock/check_15.png" id="72" name="image2.png"/>
            <a:graphic>
              <a:graphicData uri="http://schemas.openxmlformats.org/drawingml/2006/picture">
                <pic:pic>
                  <pic:nvPicPr>
                    <pic:cNvPr descr="/Users/barinder/Downloads/istock/check_15.png" id="0" name="image2.png"/>
                    <pic:cNvPicPr preferRelativeResize="0"/>
                  </pic:nvPicPr>
                  <pic:blipFill>
                    <a:blip r:embed="rId8"/>
                    <a:srcRect b="0" l="0" r="0" t="0"/>
                    <a:stretch>
                      <a:fillRect/>
                    </a:stretch>
                  </pic:blipFill>
                  <pic:spPr>
                    <a:xfrm>
                      <a:off x="0" y="0"/>
                      <a:ext cx="189865" cy="189865"/>
                    </a:xfrm>
                    <a:prstGeom prst="rect"/>
                    <a:ln/>
                  </pic:spPr>
                </pic:pic>
              </a:graphicData>
            </a:graphic>
          </wp:inline>
        </w:drawing>
      </w:r>
      <w:r w:rsidDel="00000000" w:rsidR="00000000" w:rsidRPr="00000000">
        <w:rPr>
          <w:rFonts w:ascii="Arial" w:cs="Arial" w:eastAsia="Arial" w:hAnsi="Arial"/>
          <w:rtl w:val="0"/>
        </w:rPr>
        <w:tab/>
        <w:t xml:space="preserve">Configuration is within expected boundaries, no action required</w:t>
      </w:r>
    </w:p>
    <w:p w:rsidR="00000000" w:rsidDel="00000000" w:rsidP="00000000" w:rsidRDefault="00000000" w:rsidRPr="00000000" w14:paraId="0000001F">
      <w:pPr>
        <w:spacing w:line="276" w:lineRule="auto"/>
        <w:rPr>
          <w:rFonts w:ascii="Arial" w:cs="Arial" w:eastAsia="Arial" w:hAnsi="Arial"/>
        </w:rPr>
      </w:pPr>
      <w:r w:rsidDel="00000000" w:rsidR="00000000" w:rsidRPr="00000000">
        <w:rPr>
          <w:rFonts w:ascii="Arial" w:cs="Arial" w:eastAsia="Arial" w:hAnsi="Arial"/>
        </w:rPr>
        <w:drawing>
          <wp:inline distB="0" distT="0" distL="0" distR="0">
            <wp:extent cx="189865" cy="189865"/>
            <wp:effectExtent b="0" l="0" r="0" t="0"/>
            <wp:docPr descr="/Users/barinder/Downloads/istock/exclamation_15.png" id="70" name="image1.png"/>
            <a:graphic>
              <a:graphicData uri="http://schemas.openxmlformats.org/drawingml/2006/picture">
                <pic:pic>
                  <pic:nvPicPr>
                    <pic:cNvPr descr="/Users/barinder/Downloads/istock/exclamation_15.png" id="0" name="image1.png"/>
                    <pic:cNvPicPr preferRelativeResize="0"/>
                  </pic:nvPicPr>
                  <pic:blipFill>
                    <a:blip r:embed="rId9"/>
                    <a:srcRect b="0" l="0" r="0" t="0"/>
                    <a:stretch>
                      <a:fillRect/>
                    </a:stretch>
                  </pic:blipFill>
                  <pic:spPr>
                    <a:xfrm>
                      <a:off x="0" y="0"/>
                      <a:ext cx="189865" cy="189865"/>
                    </a:xfrm>
                    <a:prstGeom prst="rect"/>
                    <a:ln/>
                  </pic:spPr>
                </pic:pic>
              </a:graphicData>
            </a:graphic>
          </wp:inline>
        </w:drawing>
      </w:r>
      <w:r w:rsidDel="00000000" w:rsidR="00000000" w:rsidRPr="00000000">
        <w:rPr>
          <w:rFonts w:ascii="Arial" w:cs="Arial" w:eastAsia="Arial" w:hAnsi="Arial"/>
          <w:rtl w:val="0"/>
        </w:rPr>
        <w:tab/>
        <w:t xml:space="preserve">A recommendation is made but does not require immediate action </w:t>
      </w:r>
    </w:p>
    <w:p w:rsidR="00000000" w:rsidDel="00000000" w:rsidP="00000000" w:rsidRDefault="00000000" w:rsidRPr="00000000" w14:paraId="00000020">
      <w:pPr>
        <w:spacing w:line="276" w:lineRule="auto"/>
        <w:rPr>
          <w:rFonts w:ascii="Arial" w:cs="Arial" w:eastAsia="Arial" w:hAnsi="Arial"/>
        </w:rPr>
      </w:pPr>
      <w:r w:rsidDel="00000000" w:rsidR="00000000" w:rsidRPr="00000000">
        <w:rPr>
          <w:rFonts w:ascii="Arial" w:cs="Arial" w:eastAsia="Arial" w:hAnsi="Arial"/>
        </w:rPr>
        <w:drawing>
          <wp:inline distB="0" distT="0" distL="0" distR="0">
            <wp:extent cx="189865" cy="189865"/>
            <wp:effectExtent b="0" l="0" r="0" t="0"/>
            <wp:docPr descr="/Users/barinder/Downloads/istock/x_15.png" id="73" name="image7.png"/>
            <a:graphic>
              <a:graphicData uri="http://schemas.openxmlformats.org/drawingml/2006/picture">
                <pic:pic>
                  <pic:nvPicPr>
                    <pic:cNvPr descr="/Users/barinder/Downloads/istock/x_15.png" id="0" name="image7.png"/>
                    <pic:cNvPicPr preferRelativeResize="0"/>
                  </pic:nvPicPr>
                  <pic:blipFill>
                    <a:blip r:embed="rId10"/>
                    <a:srcRect b="0" l="0" r="0" t="0"/>
                    <a:stretch>
                      <a:fillRect/>
                    </a:stretch>
                  </pic:blipFill>
                  <pic:spPr>
                    <a:xfrm>
                      <a:off x="0" y="0"/>
                      <a:ext cx="189865" cy="189865"/>
                    </a:xfrm>
                    <a:prstGeom prst="rect"/>
                    <a:ln/>
                  </pic:spPr>
                </pic:pic>
              </a:graphicData>
            </a:graphic>
          </wp:inline>
        </w:drawing>
      </w:r>
      <w:r w:rsidDel="00000000" w:rsidR="00000000" w:rsidRPr="00000000">
        <w:rPr>
          <w:rFonts w:ascii="Arial" w:cs="Arial" w:eastAsia="Arial" w:hAnsi="Arial"/>
          <w:rtl w:val="0"/>
        </w:rPr>
        <w:tab/>
        <w:t xml:space="preserve">Configuration is outside expected boundaries, action is required</w:t>
      </w:r>
    </w:p>
    <w:p w:rsidR="00000000" w:rsidDel="00000000" w:rsidP="00000000" w:rsidRDefault="00000000" w:rsidRPr="00000000" w14:paraId="00000021">
      <w:pPr>
        <w:pStyle w:val="Heading1"/>
        <w:spacing w:line="276" w:lineRule="auto"/>
        <w:rPr>
          <w:rFonts w:ascii="Arial" w:cs="Arial" w:eastAsia="Arial" w:hAnsi="Arial"/>
          <w:color w:val="000000"/>
        </w:rPr>
      </w:pPr>
      <w:bookmarkStart w:colFirst="0" w:colLast="0" w:name="_heading=h.8caiql2ycl71" w:id="2"/>
      <w:bookmarkEnd w:id="2"/>
      <w:r w:rsidDel="00000000" w:rsidR="00000000" w:rsidRPr="00000000">
        <w:rPr>
          <w:rFonts w:ascii="Arial" w:cs="Arial" w:eastAsia="Arial" w:hAnsi="Arial"/>
          <w:color w:val="000000"/>
          <w:rtl w:val="0"/>
        </w:rPr>
        <w:t xml:space="preserve">Hardware &amp; Configuration Summary</w:t>
      </w:r>
    </w:p>
    <w:p w:rsidR="00000000" w:rsidDel="00000000" w:rsidP="00000000" w:rsidRDefault="00000000" w:rsidRPr="00000000" w14:paraId="00000022">
      <w:pPr>
        <w:spacing w:line="276" w:lineRule="auto"/>
        <w:rPr>
          <w:rFonts w:ascii="Arial" w:cs="Arial" w:eastAsia="Arial" w:hAnsi="Arial"/>
        </w:rPr>
      </w:pPr>
      <w:r w:rsidDel="00000000" w:rsidR="00000000" w:rsidRPr="00000000">
        <w:rPr>
          <w:rFonts w:ascii="Arial" w:cs="Arial" w:eastAsia="Arial" w:hAnsi="Arial"/>
          <w:rtl w:val="0"/>
        </w:rPr>
        <w:t xml:space="preserve">Following is the summary of the Hardware and Configuration in the Aerospike environment.</w:t>
      </w:r>
    </w:p>
    <w:p w:rsidR="00000000" w:rsidDel="00000000" w:rsidP="00000000" w:rsidRDefault="00000000" w:rsidRPr="00000000" w14:paraId="00000023">
      <w:pPr>
        <w:pStyle w:val="Heading2"/>
        <w:spacing w:line="276" w:lineRule="auto"/>
        <w:ind w:left="0" w:firstLine="0"/>
        <w:rPr>
          <w:rFonts w:ascii="Arial" w:cs="Arial" w:eastAsia="Arial" w:hAnsi="Arial"/>
          <w:color w:val="0c1b32"/>
        </w:rPr>
      </w:pPr>
      <w:bookmarkStart w:colFirst="0" w:colLast="0" w:name="_heading=h.n2s551al7xcs" w:id="3"/>
      <w:bookmarkEnd w:id="3"/>
      <w:r w:rsidDel="00000000" w:rsidR="00000000" w:rsidRPr="00000000">
        <w:rPr>
          <w:rFonts w:ascii="Arial" w:cs="Arial" w:eastAsia="Arial" w:hAnsi="Arial"/>
          <w:color w:val="0c1b32"/>
          <w:rtl w:val="0"/>
        </w:rPr>
        <w:t xml:space="preserve">Cluster Summary (Name - Everest)</w:t>
      </w:r>
    </w:p>
    <w:p w:rsidR="00000000" w:rsidDel="00000000" w:rsidP="00000000" w:rsidRDefault="00000000" w:rsidRPr="00000000" w14:paraId="00000024">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1.   Server Version     </w:t>
        <w:tab/>
        <w:t xml:space="preserve">:  E-7.1.0.9</w:t>
      </w:r>
    </w:p>
    <w:p w:rsidR="00000000" w:rsidDel="00000000" w:rsidP="00000000" w:rsidRDefault="00000000" w:rsidRPr="00000000" w14:paraId="00000025">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2.   OS Version         </w:t>
        <w:tab/>
        <w:t xml:space="preserve">:  </w:t>
      </w:r>
      <w:r w:rsidDel="00000000" w:rsidR="00000000" w:rsidRPr="00000000">
        <w:rPr>
          <w:rFonts w:ascii="Arial" w:cs="Arial" w:eastAsia="Arial" w:hAnsi="Arial"/>
          <w:rtl w:val="0"/>
        </w:rPr>
        <w:t xml:space="preserve">Amazon Linux release 2023.6.20241031 (Amazon Linux) (6.1.112-124.190.amzn2023.x86_64)</w:t>
      </w:r>
      <w:r w:rsidDel="00000000" w:rsidR="00000000" w:rsidRPr="00000000">
        <w:rPr>
          <w:rtl w:val="0"/>
        </w:rPr>
      </w:r>
    </w:p>
    <w:p w:rsidR="00000000" w:rsidDel="00000000" w:rsidP="00000000" w:rsidRDefault="00000000" w:rsidRPr="00000000" w14:paraId="00000026">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3.   Cluster Size       </w:t>
        <w:tab/>
        <w:t xml:space="preserve">:  5 (i4i.8xlarge)</w:t>
      </w:r>
    </w:p>
    <w:p w:rsidR="00000000" w:rsidDel="00000000" w:rsidP="00000000" w:rsidRDefault="00000000" w:rsidRPr="00000000" w14:paraId="00000027">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4.   Devices            </w:t>
        <w:tab/>
        <w:t xml:space="preserve">:  Total 80, per-node 16</w:t>
      </w:r>
    </w:p>
    <w:p w:rsidR="00000000" w:rsidDel="00000000" w:rsidP="00000000" w:rsidRDefault="00000000" w:rsidRPr="00000000" w14:paraId="00000028">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5.   Shmem Index Used             </w:t>
        <w:tab/>
        <w:t xml:space="preserve">:  558.023 GB</w:t>
      </w:r>
    </w:p>
    <w:p w:rsidR="00000000" w:rsidDel="00000000" w:rsidP="00000000" w:rsidRDefault="00000000" w:rsidRPr="00000000" w14:paraId="00000029">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6.   Device             </w:t>
        <w:tab/>
        <w:t xml:space="preserve">:  Total 14.551 TB, 21.95% used (3.194 TB), 65.2% </w:t>
      </w:r>
    </w:p>
    <w:p w:rsidR="00000000" w:rsidDel="00000000" w:rsidP="00000000" w:rsidRDefault="00000000" w:rsidRPr="00000000" w14:paraId="0000002A">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ab/>
        <w:t xml:space="preserve">   available contiguous space (9.488 TB)</w:t>
      </w:r>
    </w:p>
    <w:p w:rsidR="00000000" w:rsidDel="00000000" w:rsidP="00000000" w:rsidRDefault="00000000" w:rsidRPr="00000000" w14:paraId="0000002B">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7.   Usage (Unique Data)</w:t>
        <w:tab/>
        <w:t xml:space="preserve">:  Latest: 976.984 GB</w:t>
      </w:r>
    </w:p>
    <w:p w:rsidR="00000000" w:rsidDel="00000000" w:rsidP="00000000" w:rsidRDefault="00000000" w:rsidRPr="00000000" w14:paraId="0000002C">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8.   Active Namespaces </w:t>
        <w:tab/>
        <w:t xml:space="preserve">:  2 of 2</w:t>
      </w:r>
    </w:p>
    <w:p w:rsidR="00000000" w:rsidDel="00000000" w:rsidP="00000000" w:rsidRDefault="00000000" w:rsidRPr="00000000" w14:paraId="0000002D">
      <w:pPr>
        <w:tabs>
          <w:tab w:val="left" w:leader="none" w:pos="3600"/>
        </w:tabs>
        <w:spacing w:line="276" w:lineRule="auto"/>
        <w:rPr>
          <w:rFonts w:ascii="Arial" w:cs="Arial" w:eastAsia="Arial" w:hAnsi="Arial"/>
        </w:rPr>
      </w:pPr>
      <w:r w:rsidDel="00000000" w:rsidR="00000000" w:rsidRPr="00000000">
        <w:rPr>
          <w:rFonts w:ascii="Arial" w:cs="Arial" w:eastAsia="Arial" w:hAnsi="Arial"/>
          <w:rtl w:val="0"/>
        </w:rPr>
        <w:t xml:space="preserve">   9.   Usage              </w:t>
        <w:tab/>
        <w:t xml:space="preserve">:  KVS,Batch,PIndex Query,SIndex Query,XDR Destination,Security, Index-on-shmem</w:t>
      </w:r>
    </w:p>
    <w:p w:rsidR="00000000" w:rsidDel="00000000" w:rsidP="00000000" w:rsidRDefault="00000000" w:rsidRPr="00000000" w14:paraId="0000002E">
      <w:pPr>
        <w:tabs>
          <w:tab w:val="left" w:leader="none" w:pos="3600"/>
        </w:tabs>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F">
      <w:pPr>
        <w:tabs>
          <w:tab w:val="left" w:leader="none" w:pos="3600"/>
        </w:tabs>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0">
      <w:pPr>
        <w:tabs>
          <w:tab w:val="left" w:leader="none" w:pos="3600"/>
        </w:tabs>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2"/>
        <w:spacing w:line="276" w:lineRule="auto"/>
        <w:ind w:left="0" w:firstLine="0"/>
        <w:rPr>
          <w:rFonts w:ascii="Arial" w:cs="Arial" w:eastAsia="Arial" w:hAnsi="Arial"/>
        </w:rPr>
      </w:pPr>
      <w:bookmarkStart w:colFirst="0" w:colLast="0" w:name="_heading=h.26in1rg" w:id="4"/>
      <w:bookmarkEnd w:id="4"/>
      <w:r w:rsidDel="00000000" w:rsidR="00000000" w:rsidRPr="00000000">
        <w:rPr>
          <w:rFonts w:ascii="Arial" w:cs="Arial" w:eastAsia="Arial" w:hAnsi="Arial"/>
          <w:color w:val="0c1b32"/>
          <w:rtl w:val="0"/>
        </w:rPr>
        <w:t xml:space="preserve">Namespace Summary</w:t>
      </w:r>
      <w:r w:rsidDel="00000000" w:rsidR="00000000" w:rsidRPr="00000000">
        <w:rPr>
          <w:rtl w:val="0"/>
        </w:rPr>
      </w:r>
    </w:p>
    <w:tbl>
      <w:tblPr>
        <w:tblStyle w:val="Table2"/>
        <w:tblW w:w="8280.0"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585"/>
        <w:gridCol w:w="615"/>
        <w:gridCol w:w="660"/>
        <w:gridCol w:w="690"/>
        <w:gridCol w:w="960"/>
        <w:gridCol w:w="1125"/>
        <w:gridCol w:w="900"/>
        <w:gridCol w:w="825"/>
        <w:gridCol w:w="750"/>
        <w:tblGridChange w:id="0">
          <w:tblGrid>
            <w:gridCol w:w="1170"/>
            <w:gridCol w:w="585"/>
            <w:gridCol w:w="615"/>
            <w:gridCol w:w="660"/>
            <w:gridCol w:w="690"/>
            <w:gridCol w:w="960"/>
            <w:gridCol w:w="1125"/>
            <w:gridCol w:w="900"/>
            <w:gridCol w:w="825"/>
            <w:gridCol w:w="750"/>
          </w:tblGrid>
        </w:tblGridChange>
      </w:tblGrid>
      <w:tr>
        <w:trPr>
          <w:cantSplit w:val="0"/>
          <w:tblHeader w:val="0"/>
        </w:trPr>
        <w:tc>
          <w:tcPr>
            <w:vMerge w:val="restart"/>
            <w:shd w:fill="f8f515" w:val="clear"/>
          </w:tcPr>
          <w:p w:rsidR="00000000" w:rsidDel="00000000" w:rsidP="00000000" w:rsidRDefault="00000000" w:rsidRPr="00000000" w14:paraId="00000032">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Namespace</w:t>
            </w:r>
          </w:p>
        </w:tc>
        <w:tc>
          <w:tcPr>
            <w:gridSpan w:val="2"/>
            <w:shd w:fill="f8f515" w:val="clear"/>
          </w:tcPr>
          <w:p w:rsidR="00000000" w:rsidDel="00000000" w:rsidP="00000000" w:rsidRDefault="00000000" w:rsidRPr="00000000" w14:paraId="00000033">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Drives</w:t>
            </w:r>
          </w:p>
        </w:tc>
        <w:tc>
          <w:tcPr>
            <w:gridSpan w:val="3"/>
            <w:shd w:fill="f8f515" w:val="clear"/>
          </w:tcPr>
          <w:p w:rsidR="00000000" w:rsidDel="00000000" w:rsidP="00000000" w:rsidRDefault="00000000" w:rsidRPr="00000000" w14:paraId="00000035">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Disk</w:t>
            </w:r>
          </w:p>
        </w:tc>
        <w:tc>
          <w:tcPr>
            <w:vMerge w:val="restart"/>
            <w:shd w:fill="f8f515" w:val="clear"/>
          </w:tcPr>
          <w:p w:rsidR="00000000" w:rsidDel="00000000" w:rsidP="00000000" w:rsidRDefault="00000000" w:rsidRPr="00000000" w14:paraId="00000038">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Replication Factor</w:t>
            </w:r>
          </w:p>
        </w:tc>
        <w:tc>
          <w:tcPr>
            <w:vMerge w:val="restart"/>
            <w:shd w:fill="f8f515" w:val="clear"/>
          </w:tcPr>
          <w:p w:rsidR="00000000" w:rsidDel="00000000" w:rsidP="00000000" w:rsidRDefault="00000000" w:rsidRPr="00000000" w14:paraId="00000039">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Master Objects in millions</w:t>
            </w:r>
          </w:p>
        </w:tc>
        <w:tc>
          <w:tcPr>
            <w:vMerge w:val="restart"/>
            <w:shd w:fill="f8f515" w:val="clear"/>
          </w:tcPr>
          <w:p w:rsidR="00000000" w:rsidDel="00000000" w:rsidP="00000000" w:rsidRDefault="00000000" w:rsidRPr="00000000" w14:paraId="0000003A">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License Usage in GB</w:t>
            </w:r>
          </w:p>
        </w:tc>
        <w:tc>
          <w:tcPr>
            <w:vMerge w:val="restart"/>
            <w:shd w:fill="f8f515" w:val="clear"/>
          </w:tcPr>
          <w:p w:rsidR="00000000" w:rsidDel="00000000" w:rsidP="00000000" w:rsidRDefault="00000000" w:rsidRPr="00000000" w14:paraId="0000003B">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Status</w:t>
            </w:r>
          </w:p>
        </w:tc>
      </w:tr>
      <w:tr>
        <w:trPr>
          <w:cantSplit w:val="0"/>
          <w:tblHeader w:val="0"/>
        </w:trPr>
        <w:tc>
          <w:tcPr>
            <w:vMerge w:val="continue"/>
            <w:shd w:fill="f8f515"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c1b32"/>
                <w:sz w:val="18"/>
                <w:szCs w:val="18"/>
              </w:rPr>
            </w:pPr>
            <w:r w:rsidDel="00000000" w:rsidR="00000000" w:rsidRPr="00000000">
              <w:rPr>
                <w:rtl w:val="0"/>
              </w:rPr>
            </w:r>
          </w:p>
        </w:tc>
        <w:tc>
          <w:tcPr>
            <w:shd w:fill="f8f515" w:val="clear"/>
          </w:tcPr>
          <w:p w:rsidR="00000000" w:rsidDel="00000000" w:rsidP="00000000" w:rsidRDefault="00000000" w:rsidRPr="00000000" w14:paraId="0000003D">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Total</w:t>
            </w:r>
          </w:p>
        </w:tc>
        <w:tc>
          <w:tcPr>
            <w:shd w:fill="f8f515" w:val="clear"/>
          </w:tcPr>
          <w:p w:rsidR="00000000" w:rsidDel="00000000" w:rsidP="00000000" w:rsidRDefault="00000000" w:rsidRPr="00000000" w14:paraId="0000003E">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Per-Node</w:t>
            </w:r>
          </w:p>
        </w:tc>
        <w:tc>
          <w:tcPr>
            <w:shd w:fill="f8f515" w:val="clear"/>
          </w:tcPr>
          <w:p w:rsidR="00000000" w:rsidDel="00000000" w:rsidP="00000000" w:rsidRDefault="00000000" w:rsidRPr="00000000" w14:paraId="0000003F">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Total in TB</w:t>
            </w:r>
          </w:p>
        </w:tc>
        <w:tc>
          <w:tcPr>
            <w:shd w:fill="f8f515" w:val="clear"/>
          </w:tcPr>
          <w:p w:rsidR="00000000" w:rsidDel="00000000" w:rsidP="00000000" w:rsidRDefault="00000000" w:rsidRPr="00000000" w14:paraId="00000040">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 Used</w:t>
            </w:r>
          </w:p>
        </w:tc>
        <w:tc>
          <w:tcPr>
            <w:shd w:fill="f8f515" w:val="clear"/>
          </w:tcPr>
          <w:p w:rsidR="00000000" w:rsidDel="00000000" w:rsidP="00000000" w:rsidRDefault="00000000" w:rsidRPr="00000000" w14:paraId="00000041">
            <w:pPr>
              <w:spacing w:line="276" w:lineRule="auto"/>
              <w:jc w:val="center"/>
              <w:rPr>
                <w:rFonts w:ascii="Arial" w:cs="Arial" w:eastAsia="Arial" w:hAnsi="Arial"/>
                <w:b w:val="1"/>
                <w:color w:val="0c1b32"/>
                <w:sz w:val="18"/>
                <w:szCs w:val="18"/>
              </w:rPr>
            </w:pPr>
            <w:r w:rsidDel="00000000" w:rsidR="00000000" w:rsidRPr="00000000">
              <w:rPr>
                <w:rFonts w:ascii="Arial" w:cs="Arial" w:eastAsia="Arial" w:hAnsi="Arial"/>
                <w:b w:val="1"/>
                <w:color w:val="0c1b32"/>
                <w:sz w:val="18"/>
                <w:szCs w:val="18"/>
                <w:rtl w:val="0"/>
              </w:rPr>
              <w:t xml:space="preserve">% Available</w:t>
            </w:r>
          </w:p>
        </w:tc>
        <w:tc>
          <w:tcPr>
            <w:vMerge w:val="continue"/>
            <w:shd w:fill="f8f515"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c1b32"/>
                <w:sz w:val="18"/>
                <w:szCs w:val="18"/>
              </w:rPr>
            </w:pPr>
            <w:r w:rsidDel="00000000" w:rsidR="00000000" w:rsidRPr="00000000">
              <w:rPr>
                <w:rtl w:val="0"/>
              </w:rPr>
            </w:r>
          </w:p>
        </w:tc>
        <w:tc>
          <w:tcPr>
            <w:vMerge w:val="continue"/>
            <w:shd w:fill="f8f515"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c1b32"/>
                <w:sz w:val="18"/>
                <w:szCs w:val="18"/>
              </w:rPr>
            </w:pPr>
            <w:r w:rsidDel="00000000" w:rsidR="00000000" w:rsidRPr="00000000">
              <w:rPr>
                <w:rtl w:val="0"/>
              </w:rPr>
            </w:r>
          </w:p>
        </w:tc>
        <w:tc>
          <w:tcPr>
            <w:vMerge w:val="continue"/>
            <w:shd w:fill="f8f515"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c1b32"/>
                <w:sz w:val="18"/>
                <w:szCs w:val="18"/>
              </w:rPr>
            </w:pPr>
            <w:r w:rsidDel="00000000" w:rsidR="00000000" w:rsidRPr="00000000">
              <w:rPr>
                <w:rtl w:val="0"/>
              </w:rPr>
            </w:r>
          </w:p>
        </w:tc>
        <w:tc>
          <w:tcPr>
            <w:vMerge w:val="continue"/>
            <w:shd w:fill="f8f515"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c1b32"/>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6">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bbcache</w:t>
            </w:r>
          </w:p>
        </w:tc>
        <w:tc>
          <w:tcPr/>
          <w:p w:rsidR="00000000" w:rsidDel="00000000" w:rsidP="00000000" w:rsidRDefault="00000000" w:rsidRPr="00000000" w14:paraId="0000004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04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04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7.276</w:t>
            </w:r>
          </w:p>
        </w:tc>
        <w:tc>
          <w:tcPr/>
          <w:p w:rsidR="00000000" w:rsidDel="00000000" w:rsidP="00000000" w:rsidRDefault="00000000" w:rsidRPr="00000000" w14:paraId="0000004A">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10.46</w:t>
            </w:r>
          </w:p>
        </w:tc>
        <w:tc>
          <w:tcPr/>
          <w:p w:rsidR="00000000" w:rsidDel="00000000" w:rsidP="00000000" w:rsidRDefault="00000000" w:rsidRPr="00000000" w14:paraId="0000004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83.0</w:t>
            </w:r>
          </w:p>
        </w:tc>
        <w:tc>
          <w:tcPr/>
          <w:p w:rsidR="00000000" w:rsidDel="00000000" w:rsidP="00000000" w:rsidRDefault="00000000" w:rsidRPr="00000000" w14:paraId="0000004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4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251.662</w:t>
            </w:r>
          </w:p>
        </w:tc>
        <w:tc>
          <w:tcPr/>
          <w:p w:rsidR="00000000" w:rsidDel="00000000" w:rsidP="00000000" w:rsidRDefault="00000000" w:rsidRPr="00000000" w14:paraId="0000004E">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250.630</w:t>
            </w:r>
          </w:p>
        </w:tc>
        <w:tc>
          <w:tcPr/>
          <w:p w:rsidR="00000000" w:rsidDel="00000000" w:rsidP="00000000" w:rsidRDefault="00000000" w:rsidRPr="00000000" w14:paraId="0000004F">
            <w:pPr>
              <w:spacing w:line="276" w:lineRule="auto"/>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0">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bigbasket</w:t>
            </w:r>
          </w:p>
        </w:tc>
        <w:tc>
          <w:tcPr/>
          <w:p w:rsidR="00000000" w:rsidDel="00000000" w:rsidP="00000000" w:rsidRDefault="00000000" w:rsidRPr="00000000" w14:paraId="0000005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05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05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7.276</w:t>
            </w:r>
          </w:p>
        </w:tc>
        <w:tc>
          <w:tcPr/>
          <w:p w:rsidR="00000000" w:rsidDel="00000000" w:rsidP="00000000" w:rsidRDefault="00000000" w:rsidRPr="00000000" w14:paraId="0000005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33.44</w:t>
            </w:r>
          </w:p>
        </w:tc>
        <w:tc>
          <w:tcPr/>
          <w:p w:rsidR="00000000" w:rsidDel="00000000" w:rsidP="00000000" w:rsidRDefault="00000000" w:rsidRPr="00000000" w14:paraId="00000055">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47.4</w:t>
            </w:r>
          </w:p>
        </w:tc>
        <w:tc>
          <w:tcPr/>
          <w:p w:rsidR="00000000" w:rsidDel="00000000" w:rsidP="00000000" w:rsidRDefault="00000000" w:rsidRPr="00000000" w14:paraId="0000005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5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2867</w:t>
            </w:r>
          </w:p>
        </w:tc>
        <w:tc>
          <w:tcPr/>
          <w:p w:rsidR="00000000" w:rsidDel="00000000" w:rsidP="00000000" w:rsidRDefault="00000000" w:rsidRPr="00000000" w14:paraId="0000005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726.353</w:t>
            </w:r>
          </w:p>
        </w:tc>
        <w:tc>
          <w:tcPr/>
          <w:p w:rsidR="00000000" w:rsidDel="00000000" w:rsidP="00000000" w:rsidRDefault="00000000" w:rsidRPr="00000000" w14:paraId="00000059">
            <w:pPr>
              <w:spacing w:line="276"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5A">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5B">
      <w:pPr>
        <w:pStyle w:val="Heading2"/>
        <w:spacing w:line="276" w:lineRule="auto"/>
        <w:ind w:left="0" w:firstLine="0"/>
        <w:rPr>
          <w:rFonts w:ascii="Arial" w:cs="Arial" w:eastAsia="Arial" w:hAnsi="Arial"/>
          <w:b w:val="0"/>
        </w:rPr>
      </w:pPr>
      <w:bookmarkStart w:colFirst="0" w:colLast="0" w:name="_heading=h.i4roobetmcjj" w:id="5"/>
      <w:bookmarkEnd w:id="5"/>
      <w:r w:rsidDel="00000000" w:rsidR="00000000" w:rsidRPr="00000000">
        <w:rPr>
          <w:rFonts w:ascii="Arial" w:cs="Arial" w:eastAsia="Arial" w:hAnsi="Arial"/>
          <w:b w:val="0"/>
          <w:rtl w:val="0"/>
        </w:rPr>
        <w:t xml:space="preserve">Client Development Environment</w:t>
      </w:r>
    </w:p>
    <w:p w:rsidR="00000000" w:rsidDel="00000000" w:rsidP="00000000" w:rsidRDefault="00000000" w:rsidRPr="00000000" w14:paraId="0000005C">
      <w:pPr>
        <w:spacing w:line="276" w:lineRule="auto"/>
        <w:rPr>
          <w:rFonts w:ascii="Arial" w:cs="Arial" w:eastAsia="Arial" w:hAnsi="Arial"/>
        </w:rPr>
      </w:pPr>
      <w:r w:rsidDel="00000000" w:rsidR="00000000" w:rsidRPr="00000000">
        <w:rPr>
          <w:rFonts w:ascii="Arial" w:cs="Arial" w:eastAsia="Arial" w:hAnsi="Arial"/>
          <w:rtl w:val="0"/>
        </w:rPr>
        <w:t xml:space="preserve">Mix of clients like Java, NodeJS and Python are being used across multiple microservices</w:t>
      </w:r>
    </w:p>
    <w:p w:rsidR="00000000" w:rsidDel="00000000" w:rsidP="00000000" w:rsidRDefault="00000000" w:rsidRPr="00000000" w14:paraId="0000005D">
      <w:pPr>
        <w:pStyle w:val="Heading1"/>
        <w:spacing w:line="276" w:lineRule="auto"/>
        <w:rPr>
          <w:rFonts w:ascii="Arial" w:cs="Arial" w:eastAsia="Arial" w:hAnsi="Arial"/>
        </w:rPr>
      </w:pPr>
      <w:bookmarkStart w:colFirst="0" w:colLast="0" w:name="_heading=h.r2qfqeqgn3ui" w:id="6"/>
      <w:bookmarkEnd w:id="6"/>
      <w:r w:rsidDel="00000000" w:rsidR="00000000" w:rsidRPr="00000000">
        <w:rPr>
          <w:rFonts w:ascii="Arial" w:cs="Arial" w:eastAsia="Arial" w:hAnsi="Arial"/>
          <w:rtl w:val="0"/>
        </w:rPr>
        <w:t xml:space="preserve">Use Cases</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Product pricing information</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Catalogues of products, URLs to images, production description</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List pages, home page information</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App Metadata</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Offers</w:t>
      </w:r>
      <w:r w:rsidDel="00000000" w:rsidR="00000000" w:rsidRPr="00000000">
        <w:rPr>
          <w:rtl w:val="0"/>
        </w:rPr>
      </w:r>
    </w:p>
    <w:p w:rsidR="00000000" w:rsidDel="00000000" w:rsidP="00000000" w:rsidRDefault="00000000" w:rsidRPr="00000000" w14:paraId="00000063">
      <w:pPr>
        <w:pStyle w:val="Heading1"/>
        <w:spacing w:line="276" w:lineRule="auto"/>
        <w:rPr>
          <w:rFonts w:ascii="Arial" w:cs="Arial" w:eastAsia="Arial" w:hAnsi="Arial"/>
        </w:rPr>
      </w:pPr>
      <w:bookmarkStart w:colFirst="0" w:colLast="0" w:name="_heading=h.ipzcjnxkekk3" w:id="7"/>
      <w:bookmarkEnd w:id="7"/>
      <w:r w:rsidDel="00000000" w:rsidR="00000000" w:rsidRPr="00000000">
        <w:rPr>
          <w:rFonts w:ascii="Arial" w:cs="Arial" w:eastAsia="Arial" w:hAnsi="Arial"/>
          <w:rtl w:val="0"/>
        </w:rPr>
        <w:t xml:space="preserve">Deployment Architecture</w:t>
      </w:r>
    </w:p>
    <w:p w:rsidR="00000000" w:rsidDel="00000000" w:rsidP="00000000" w:rsidRDefault="00000000" w:rsidRPr="00000000" w14:paraId="0000006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69756" cy="5352008"/>
            <wp:effectExtent b="0" l="0" r="0" t="0"/>
            <wp:docPr id="7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69756" cy="535200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spacing w:line="276" w:lineRule="auto"/>
        <w:rPr>
          <w:rFonts w:ascii="Arial" w:cs="Arial" w:eastAsia="Arial" w:hAnsi="Arial"/>
          <w:b w:val="1"/>
          <w:i w:val="0"/>
          <w:smallCaps w:val="0"/>
          <w:strike w:val="0"/>
          <w:color w:val="000000"/>
          <w:sz w:val="24"/>
          <w:szCs w:val="24"/>
          <w:u w:val="none"/>
          <w:shd w:fill="auto" w:val="clear"/>
          <w:vertAlign w:val="baseline"/>
        </w:rPr>
      </w:pPr>
      <w:bookmarkStart w:colFirst="0" w:colLast="0" w:name="_heading=h.li888o5ww8u" w:id="8"/>
      <w:bookmarkEnd w:id="8"/>
      <w:r w:rsidDel="00000000" w:rsidR="00000000" w:rsidRPr="00000000">
        <w:rPr>
          <w:rFonts w:ascii="Arial" w:cs="Arial" w:eastAsia="Arial" w:hAnsi="Arial"/>
          <w:rtl w:val="0"/>
        </w:rPr>
        <w:t xml:space="preserve">Sizing Estimate</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1"/>
          <w:rtl w:val="0"/>
        </w:rPr>
        <w:t xml:space="preserve">b</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bcache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namespace has </w:t>
      </w:r>
      <w:r w:rsidDel="00000000" w:rsidR="00000000" w:rsidRPr="00000000">
        <w:rPr>
          <w:rFonts w:ascii="Arial" w:cs="Arial" w:eastAsia="Arial" w:hAnsi="Arial"/>
          <w:rtl w:val="0"/>
        </w:rPr>
        <w:t xml:space="preserve">251.662</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million records, occupying </w:t>
      </w:r>
      <w:r w:rsidDel="00000000" w:rsidR="00000000" w:rsidRPr="00000000">
        <w:rPr>
          <w:rFonts w:ascii="Arial" w:cs="Arial" w:eastAsia="Arial" w:hAnsi="Arial"/>
          <w:rtl w:val="0"/>
        </w:rPr>
        <w:t xml:space="preserve">10.46% of available disk</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1"/>
          <w:rtl w:val="0"/>
        </w:rPr>
        <w:t xml:space="preserve">b</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igbasket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namespace is a hybrid </w:t>
      </w:r>
      <w:r w:rsidDel="00000000" w:rsidR="00000000" w:rsidRPr="00000000">
        <w:rPr>
          <w:rFonts w:ascii="Arial" w:cs="Arial" w:eastAsia="Arial" w:hAnsi="Arial"/>
          <w:rtl w:val="0"/>
        </w:rPr>
        <w:t xml:space="preserve">memory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namespace, having </w:t>
      </w:r>
      <w:r w:rsidDel="00000000" w:rsidR="00000000" w:rsidRPr="00000000">
        <w:rPr>
          <w:rFonts w:ascii="Arial" w:cs="Arial" w:eastAsia="Arial" w:hAnsi="Arial"/>
          <w:rtl w:val="0"/>
        </w:rPr>
        <w:t xml:space="preserve">2.867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billion records and occupying </w:t>
      </w:r>
      <w:r w:rsidDel="00000000" w:rsidR="00000000" w:rsidRPr="00000000">
        <w:rPr>
          <w:rFonts w:ascii="Arial" w:cs="Arial" w:eastAsia="Arial" w:hAnsi="Arial"/>
          <w:rtl w:val="0"/>
        </w:rPr>
        <w:t xml:space="preserve">33.44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of total available disk space. </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shd w:fill="auto" w:val="clear"/>
          <w:vertAlign w:val="baseline"/>
        </w:rPr>
      </w:pPr>
      <w:bookmarkStart w:colFirst="0" w:colLast="0" w:name="_heading=h.kubyv64ikomr" w:id="9"/>
      <w:bookmarkEnd w:id="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Based on the analysis and assumptions of 500k TPS overall, the current configuration of the </w:t>
      </w:r>
      <w:r w:rsidDel="00000000" w:rsidR="00000000" w:rsidRPr="00000000">
        <w:rPr>
          <w:rFonts w:ascii="Arial" w:cs="Arial" w:eastAsia="Arial" w:hAnsi="Arial"/>
          <w:rtl w:val="0"/>
        </w:rPr>
        <w:t xml:space="preserve">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-node </w:t>
      </w:r>
      <w:r w:rsidDel="00000000" w:rsidR="00000000" w:rsidRPr="00000000">
        <w:rPr>
          <w:rFonts w:ascii="Arial" w:cs="Arial" w:eastAsia="Arial" w:hAnsi="Arial"/>
          <w:rtl w:val="0"/>
        </w:rPr>
        <w:t xml:space="preserve">cluster should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 able to handle the load.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rPr>
      </w:pPr>
      <w:bookmarkStart w:colFirst="0" w:colLast="0" w:name="_heading=h.7m0706h34y1z" w:id="10"/>
      <w:bookmarkEnd w:id="10"/>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rPr>
      </w:pPr>
      <w:bookmarkStart w:colFirst="0" w:colLast="0" w:name="_heading=h.g9s8235lb95q" w:id="11"/>
      <w:bookmarkEnd w:id="11"/>
      <w:r w:rsidDel="00000000" w:rsidR="00000000" w:rsidRPr="00000000">
        <w:rPr>
          <w:rtl w:val="0"/>
        </w:rPr>
      </w:r>
    </w:p>
    <w:p w:rsidR="00000000" w:rsidDel="00000000" w:rsidP="00000000" w:rsidRDefault="00000000" w:rsidRPr="00000000" w14:paraId="0000006B">
      <w:pPr>
        <w:pStyle w:val="Heading1"/>
        <w:spacing w:line="276" w:lineRule="auto"/>
        <w:rPr>
          <w:rFonts w:ascii="Arial" w:cs="Arial" w:eastAsia="Arial" w:hAnsi="Arial"/>
        </w:rPr>
      </w:pPr>
      <w:r w:rsidDel="00000000" w:rsidR="00000000" w:rsidRPr="00000000">
        <w:rPr>
          <w:rFonts w:ascii="Arial" w:cs="Arial" w:eastAsia="Arial" w:hAnsi="Arial"/>
          <w:color w:val="0c1b32"/>
          <w:rtl w:val="0"/>
        </w:rPr>
        <w:t xml:space="preserve">Recommendations</w:t>
      </w:r>
      <w:r w:rsidDel="00000000" w:rsidR="00000000" w:rsidRPr="00000000">
        <w:rPr>
          <w:rtl w:val="0"/>
        </w:rPr>
      </w:r>
    </w:p>
    <w:p w:rsidR="00000000" w:rsidDel="00000000" w:rsidP="00000000" w:rsidRDefault="00000000" w:rsidRPr="00000000" w14:paraId="0000006C">
      <w:pPr>
        <w:pStyle w:val="Heading2"/>
        <w:spacing w:line="276" w:lineRule="auto"/>
        <w:ind w:left="0" w:firstLine="0"/>
        <w:rPr>
          <w:rFonts w:ascii="Arial" w:cs="Arial" w:eastAsia="Arial" w:hAnsi="Arial"/>
          <w:b w:val="1"/>
        </w:rPr>
      </w:pPr>
      <w:r w:rsidDel="00000000" w:rsidR="00000000" w:rsidRPr="00000000">
        <w:rPr>
          <w:rFonts w:ascii="Arial" w:cs="Arial" w:eastAsia="Arial" w:hAnsi="Arial"/>
          <w:b w:val="0"/>
          <w:color w:val="0c1b32"/>
          <w:rtl w:val="0"/>
        </w:rPr>
        <w:t xml:space="preserve">Observations from Health Check</w:t>
      </w:r>
      <w:r w:rsidDel="00000000" w:rsidR="00000000" w:rsidRPr="00000000">
        <w:rPr>
          <w:rtl w:val="0"/>
        </w:rPr>
      </w:r>
    </w:p>
    <w:p w:rsidR="00000000" w:rsidDel="00000000" w:rsidP="00000000" w:rsidRDefault="00000000" w:rsidRPr="00000000" w14:paraId="0000006D">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E">
      <w:pPr>
        <w:spacing w:line="276" w:lineRule="auto"/>
        <w:rPr>
          <w:rFonts w:ascii="Arial" w:cs="Arial" w:eastAsia="Arial" w:hAnsi="Arial"/>
          <w:b w:val="1"/>
        </w:rPr>
      </w:pPr>
      <w:r w:rsidDel="00000000" w:rsidR="00000000" w:rsidRPr="00000000">
        <w:rPr>
          <w:rFonts w:ascii="Arial" w:cs="Arial" w:eastAsia="Arial" w:hAnsi="Arial"/>
          <w:b w:val="1"/>
          <w:rtl w:val="0"/>
        </w:rPr>
        <w:t xml:space="preserve">Hotkeys</w:t>
      </w:r>
    </w:p>
    <w:p w:rsidR="00000000" w:rsidDel="00000000" w:rsidP="00000000" w:rsidRDefault="00000000" w:rsidRPr="00000000" w14:paraId="0000006F">
      <w:pPr>
        <w:spacing w:line="276" w:lineRule="auto"/>
        <w:rPr>
          <w:rFonts w:ascii="Arial" w:cs="Arial" w:eastAsia="Arial" w:hAnsi="Arial"/>
        </w:rPr>
      </w:pPr>
      <w:r w:rsidDel="00000000" w:rsidR="00000000" w:rsidRPr="00000000">
        <w:rPr>
          <w:rFonts w:ascii="Arial" w:cs="Arial" w:eastAsia="Arial" w:hAnsi="Arial"/>
          <w:rtl w:val="0"/>
        </w:rPr>
        <w:t xml:space="preserve">High numbers of hot keys are reported on the bigbasket namespace. Please check out below approaches to identify the hot keys and some approaches around mitigating them. This is especially true if these errors keep increasing over a period of time.</w:t>
      </w:r>
    </w:p>
    <w:p w:rsidR="00000000" w:rsidDel="00000000" w:rsidP="00000000" w:rsidRDefault="00000000" w:rsidRPr="00000000" w14:paraId="0000007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1">
      <w:pPr>
        <w:spacing w:line="276" w:lineRule="auto"/>
        <w:rPr>
          <w:rFonts w:ascii="Arial" w:cs="Arial" w:eastAsia="Arial" w:hAnsi="Arial"/>
        </w:rPr>
      </w:pPr>
      <w:hyperlink r:id="rId12">
        <w:r w:rsidDel="00000000" w:rsidR="00000000" w:rsidRPr="00000000">
          <w:rPr>
            <w:rFonts w:ascii="Arial" w:cs="Arial" w:eastAsia="Arial" w:hAnsi="Arial"/>
            <w:color w:val="1155cc"/>
            <w:u w:val="single"/>
            <w:rtl w:val="0"/>
          </w:rPr>
          <w:t xml:space="preserve">https://discuss.aerospike.com/t/how-to-perform-hot-key-analysis/2091</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2">
      <w:pPr>
        <w:spacing w:line="276" w:lineRule="auto"/>
        <w:rPr>
          <w:rFonts w:ascii="Arial" w:cs="Arial" w:eastAsia="Arial" w:hAnsi="Arial"/>
          <w:b w:val="1"/>
        </w:rPr>
      </w:pPr>
      <w:hyperlink r:id="rId13">
        <w:r w:rsidDel="00000000" w:rsidR="00000000" w:rsidRPr="00000000">
          <w:rPr>
            <w:rFonts w:ascii="Arial" w:cs="Arial" w:eastAsia="Arial" w:hAnsi="Arial"/>
            <w:color w:val="1155cc"/>
            <w:u w:val="single"/>
            <w:rtl w:val="0"/>
          </w:rPr>
          <w:t xml:space="preserve">https://support.aerospike.com/s/article/Why-does-my-client-return-Error-code-14-Hot-key</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3">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74">
      <w:pPr>
        <w:spacing w:line="276" w:lineRule="auto"/>
        <w:rPr>
          <w:rFonts w:ascii="Arial" w:cs="Arial" w:eastAsia="Arial" w:hAnsi="Arial"/>
        </w:rPr>
      </w:pPr>
      <w:r w:rsidDel="00000000" w:rsidR="00000000" w:rsidRPr="00000000">
        <w:rPr>
          <w:rFonts w:ascii="Arial" w:cs="Arial" w:eastAsia="Arial" w:hAnsi="Arial"/>
          <w:b w:val="1"/>
        </w:rPr>
        <w:drawing>
          <wp:inline distB="114300" distT="114300" distL="114300" distR="114300">
            <wp:extent cx="5943600" cy="3556000"/>
            <wp:effectExtent b="0" l="0" r="0" t="0"/>
            <wp:docPr id="7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6">
      <w:pPr>
        <w:spacing w:after="200" w:line="276" w:lineRule="auto"/>
        <w:rPr>
          <w:rFonts w:ascii="Arial" w:cs="Arial" w:eastAsia="Arial" w:hAnsi="Arial"/>
          <w:b w:val="1"/>
        </w:rPr>
      </w:pPr>
      <w:r w:rsidDel="00000000" w:rsidR="00000000" w:rsidRPr="00000000">
        <w:rPr>
          <w:rFonts w:ascii="Arial" w:cs="Arial" w:eastAsia="Arial" w:hAnsi="Arial"/>
          <w:b w:val="1"/>
          <w:rtl w:val="0"/>
        </w:rPr>
        <w:t xml:space="preserve">Record Too Big Errors</w:t>
      </w:r>
    </w:p>
    <w:p w:rsidR="00000000" w:rsidDel="00000000" w:rsidP="00000000" w:rsidRDefault="00000000" w:rsidRPr="00000000" w14:paraId="00000077">
      <w:pPr>
        <w:spacing w:after="200" w:line="276" w:lineRule="auto"/>
        <w:rPr>
          <w:rFonts w:ascii="Arial" w:cs="Arial" w:eastAsia="Arial" w:hAnsi="Arial"/>
        </w:rPr>
      </w:pPr>
      <w:r w:rsidDel="00000000" w:rsidR="00000000" w:rsidRPr="00000000">
        <w:rPr>
          <w:rFonts w:ascii="Arial" w:cs="Arial" w:eastAsia="Arial" w:hAnsi="Arial"/>
          <w:rtl w:val="0"/>
        </w:rPr>
        <w:t xml:space="preserve">There are instances of both namespaces reporting record too big errors. This is not as high as the Himalaya cluster however it might be good to do a revisit of the application design to identify why these errors are cropping up if they keep coming up.</w:t>
      </w:r>
    </w:p>
    <w:p w:rsidR="00000000" w:rsidDel="00000000" w:rsidP="00000000" w:rsidRDefault="00000000" w:rsidRPr="00000000" w14:paraId="00000078">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263900"/>
            <wp:effectExtent b="0" l="0" r="0" t="0"/>
            <wp:docPr id="6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7A">
      <w:pPr>
        <w:spacing w:line="276" w:lineRule="auto"/>
        <w:rPr>
          <w:rFonts w:ascii="Arial" w:cs="Arial" w:eastAsia="Arial" w:hAnsi="Arial"/>
          <w:b w:val="1"/>
        </w:rPr>
      </w:pPr>
      <w:r w:rsidDel="00000000" w:rsidR="00000000" w:rsidRPr="00000000">
        <w:rPr>
          <w:rFonts w:ascii="Arial" w:cs="Arial" w:eastAsia="Arial" w:hAnsi="Arial"/>
          <w:b w:val="1"/>
          <w:rtl w:val="0"/>
        </w:rPr>
        <w:t xml:space="preserve">High Client Reads and Batch Index Read Sub-Transactions Not Found</w:t>
      </w:r>
    </w:p>
    <w:p w:rsidR="00000000" w:rsidDel="00000000" w:rsidP="00000000" w:rsidRDefault="00000000" w:rsidRPr="00000000" w14:paraId="0000007B">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7C">
      <w:pPr>
        <w:spacing w:line="276" w:lineRule="auto"/>
        <w:rPr>
          <w:rFonts w:ascii="Arial" w:cs="Arial" w:eastAsia="Arial" w:hAnsi="Arial"/>
        </w:rPr>
      </w:pPr>
      <w:r w:rsidDel="00000000" w:rsidR="00000000" w:rsidRPr="00000000">
        <w:rPr>
          <w:rFonts w:ascii="Arial" w:cs="Arial" w:eastAsia="Arial" w:hAnsi="Arial"/>
          <w:rtl w:val="0"/>
        </w:rPr>
        <w:t xml:space="preserve">This is not necessarily an issue but might be good to review if we expect up to 50% of the reads in the </w:t>
      </w:r>
      <w:r w:rsidDel="00000000" w:rsidR="00000000" w:rsidRPr="00000000">
        <w:rPr>
          <w:rFonts w:ascii="Arial" w:cs="Arial" w:eastAsia="Arial" w:hAnsi="Arial"/>
          <w:i w:val="1"/>
          <w:rtl w:val="0"/>
        </w:rPr>
        <w:t xml:space="preserve">bigbasket</w:t>
      </w:r>
      <w:r w:rsidDel="00000000" w:rsidR="00000000" w:rsidRPr="00000000">
        <w:rPr>
          <w:rFonts w:ascii="Arial" w:cs="Arial" w:eastAsia="Arial" w:hAnsi="Arial"/>
          <w:rtl w:val="0"/>
        </w:rPr>
        <w:t xml:space="preserve"> namespace to be on keys that do not exist. The same applies to batch read sub-transactions. Please check if an </w:t>
      </w:r>
      <w:r w:rsidDel="00000000" w:rsidR="00000000" w:rsidRPr="00000000">
        <w:rPr>
          <w:rFonts w:ascii="Arial" w:cs="Arial" w:eastAsia="Arial" w:hAnsi="Arial"/>
          <w:i w:val="1"/>
          <w:rtl w:val="0"/>
        </w:rPr>
        <w:t xml:space="preserve">exists</w:t>
      </w:r>
      <w:r w:rsidDel="00000000" w:rsidR="00000000" w:rsidRPr="00000000">
        <w:rPr>
          <w:rFonts w:ascii="Arial" w:cs="Arial" w:eastAsia="Arial" w:hAnsi="Arial"/>
          <w:rtl w:val="0"/>
        </w:rPr>
        <w:t xml:space="preserve"> API is being used to check the existence of the key in memory and potentially reduce read load on the disk.</w:t>
      </w:r>
    </w:p>
    <w:p w:rsidR="00000000" w:rsidDel="00000000" w:rsidP="00000000" w:rsidRDefault="00000000" w:rsidRPr="00000000" w14:paraId="0000007D">
      <w:pPr>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476500"/>
            <wp:effectExtent b="0" l="0" r="0" t="0"/>
            <wp:docPr id="6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81">
      <w:pPr>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333500"/>
            <wp:effectExtent b="0" l="0" r="0" t="0"/>
            <wp:docPr id="6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b w:val="1"/>
        </w:rPr>
      </w:pPr>
      <w:r w:rsidDel="00000000" w:rsidR="00000000" w:rsidRPr="00000000">
        <w:rPr>
          <w:rFonts w:ascii="Arial" w:cs="Arial" w:eastAsia="Arial" w:hAnsi="Arial"/>
          <w:b w:val="1"/>
          <w:rtl w:val="0"/>
        </w:rPr>
        <w:t xml:space="preserve">High Client Delete Not Found </w:t>
      </w:r>
    </w:p>
    <w:p w:rsidR="00000000" w:rsidDel="00000000" w:rsidP="00000000" w:rsidRDefault="00000000" w:rsidRPr="00000000" w14:paraId="00000085">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rPr>
      </w:pPr>
      <w:r w:rsidDel="00000000" w:rsidR="00000000" w:rsidRPr="00000000">
        <w:rPr>
          <w:rFonts w:ascii="Arial" w:cs="Arial" w:eastAsia="Arial" w:hAnsi="Arial"/>
          <w:rtl w:val="0"/>
        </w:rPr>
        <w:t xml:space="preserve">Around 50% of the client deletes in the </w:t>
      </w:r>
      <w:r w:rsidDel="00000000" w:rsidR="00000000" w:rsidRPr="00000000">
        <w:rPr>
          <w:rFonts w:ascii="Arial" w:cs="Arial" w:eastAsia="Arial" w:hAnsi="Arial"/>
          <w:i w:val="1"/>
          <w:rtl w:val="0"/>
        </w:rPr>
        <w:t xml:space="preserve">bbcache</w:t>
      </w:r>
      <w:r w:rsidDel="00000000" w:rsidR="00000000" w:rsidRPr="00000000">
        <w:rPr>
          <w:rFonts w:ascii="Arial" w:cs="Arial" w:eastAsia="Arial" w:hAnsi="Arial"/>
          <w:rtl w:val="0"/>
        </w:rPr>
        <w:t xml:space="preserve"> namespace are on keys that don't exist. This number goes up to 70% for the </w:t>
      </w:r>
      <w:r w:rsidDel="00000000" w:rsidR="00000000" w:rsidRPr="00000000">
        <w:rPr>
          <w:rFonts w:ascii="Arial" w:cs="Arial" w:eastAsia="Arial" w:hAnsi="Arial"/>
          <w:i w:val="1"/>
          <w:rtl w:val="0"/>
        </w:rPr>
        <w:t xml:space="preserve">bigbasket</w:t>
      </w:r>
      <w:r w:rsidDel="00000000" w:rsidR="00000000" w:rsidRPr="00000000">
        <w:rPr>
          <w:rFonts w:ascii="Arial" w:cs="Arial" w:eastAsia="Arial" w:hAnsi="Arial"/>
          <w:rtl w:val="0"/>
        </w:rPr>
        <w:t xml:space="preserve"> namespace. Please review if this is expected application behaviour.</w:t>
      </w:r>
    </w:p>
    <w:p w:rsidR="00000000" w:rsidDel="00000000" w:rsidP="00000000" w:rsidRDefault="00000000" w:rsidRPr="00000000" w14:paraId="00000087">
      <w:pPr>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498600"/>
            <wp:effectExtent b="0" l="0" r="0" t="0"/>
            <wp:docPr id="6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b w:val="1"/>
        </w:rPr>
      </w:pPr>
      <w:r w:rsidDel="00000000" w:rsidR="00000000" w:rsidRPr="00000000">
        <w:rPr>
          <w:rFonts w:ascii="Arial" w:cs="Arial" w:eastAsia="Arial" w:hAnsi="Arial"/>
          <w:b w:val="1"/>
          <w:rtl w:val="0"/>
        </w:rPr>
        <w:t xml:space="preserve">Secondary Indexes with no entries</w:t>
      </w:r>
    </w:p>
    <w:p w:rsidR="00000000" w:rsidDel="00000000" w:rsidP="00000000" w:rsidRDefault="00000000" w:rsidRPr="00000000" w14:paraId="0000008A">
      <w:pPr>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876300"/>
            <wp:effectExtent b="0" l="0" r="0" t="0"/>
            <wp:docPr id="6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C">
      <w:pPr>
        <w:spacing w:line="276" w:lineRule="auto"/>
        <w:rPr>
          <w:rFonts w:ascii="Arial" w:cs="Arial" w:eastAsia="Arial" w:hAnsi="Arial"/>
        </w:rPr>
      </w:pPr>
      <w:r w:rsidDel="00000000" w:rsidR="00000000" w:rsidRPr="00000000">
        <w:rPr>
          <w:rFonts w:ascii="Arial" w:cs="Arial" w:eastAsia="Arial" w:hAnsi="Arial"/>
          <w:rtl w:val="0"/>
        </w:rPr>
        <w:t xml:space="preserve">There are multiple secondary indexes with no entries in them. This indicates that the secondary index is not being used. On a regular basis, it will be good to drop the secondary indexes not being used. </w:t>
      </w:r>
    </w:p>
    <w:p w:rsidR="00000000" w:rsidDel="00000000" w:rsidP="00000000" w:rsidRDefault="00000000" w:rsidRPr="00000000" w14:paraId="0000008D">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E">
      <w:pPr>
        <w:pStyle w:val="Heading1"/>
        <w:spacing w:line="276" w:lineRule="auto"/>
        <w:rPr>
          <w:rFonts w:ascii="Arial" w:cs="Arial" w:eastAsia="Arial" w:hAnsi="Arial"/>
        </w:rPr>
      </w:pPr>
      <w:bookmarkStart w:colFirst="0" w:colLast="0" w:name="_heading=h.vx1s7mo13m3i" w:id="12"/>
      <w:bookmarkEnd w:id="12"/>
      <w:r w:rsidDel="00000000" w:rsidR="00000000" w:rsidRPr="00000000">
        <w:rPr>
          <w:rFonts w:ascii="Arial" w:cs="Arial" w:eastAsia="Arial" w:hAnsi="Arial"/>
          <w:rtl w:val="0"/>
        </w:rPr>
        <w:t xml:space="preserve">Appendix A – Aerospike General Best Practices</w:t>
      </w:r>
    </w:p>
    <w:p w:rsidR="00000000" w:rsidDel="00000000" w:rsidP="00000000" w:rsidRDefault="00000000" w:rsidRPr="00000000" w14:paraId="0000008F">
      <w:pPr>
        <w:spacing w:line="276" w:lineRule="auto"/>
        <w:rPr>
          <w:rFonts w:ascii="Arial" w:cs="Arial" w:eastAsia="Arial" w:hAnsi="Arial"/>
        </w:rPr>
      </w:pPr>
      <w:r w:rsidDel="00000000" w:rsidR="00000000" w:rsidRPr="00000000">
        <w:rPr>
          <w:rFonts w:ascii="Arial" w:cs="Arial" w:eastAsia="Arial" w:hAnsi="Arial"/>
          <w:rtl w:val="0"/>
        </w:rPr>
        <w:t xml:space="preserve">The following are recommendations relating to best practices for Aerospike that are appropriate for this environment:</w:t>
      </w:r>
    </w:p>
    <w:p w:rsidR="00000000" w:rsidDel="00000000" w:rsidP="00000000" w:rsidRDefault="00000000" w:rsidRPr="00000000" w14:paraId="00000090">
      <w:pPr>
        <w:numPr>
          <w:ilvl w:val="0"/>
          <w:numId w:val="2"/>
        </w:numPr>
        <w:spacing w:line="276" w:lineRule="auto"/>
        <w:ind w:left="720" w:hanging="360"/>
        <w:rPr/>
      </w:pPr>
      <w:r w:rsidDel="00000000" w:rsidR="00000000" w:rsidRPr="00000000">
        <w:rPr>
          <w:rFonts w:ascii="Arial" w:cs="Arial" w:eastAsia="Arial" w:hAnsi="Arial"/>
          <w:rtl w:val="0"/>
        </w:rPr>
        <w:t xml:space="preserve">Organize your data to match your data access patterns.</w:t>
      </w:r>
      <w:r w:rsidDel="00000000" w:rsidR="00000000" w:rsidRPr="00000000">
        <w:rPr>
          <w:rtl w:val="0"/>
        </w:rPr>
      </w:r>
    </w:p>
    <w:p w:rsidR="00000000" w:rsidDel="00000000" w:rsidP="00000000" w:rsidRDefault="00000000" w:rsidRPr="00000000" w14:paraId="00000091">
      <w:pPr>
        <w:numPr>
          <w:ilvl w:val="1"/>
          <w:numId w:val="2"/>
        </w:numPr>
        <w:spacing w:line="276" w:lineRule="auto"/>
        <w:ind w:left="1080" w:hanging="360"/>
        <w:rPr/>
      </w:pPr>
      <w:r w:rsidDel="00000000" w:rsidR="00000000" w:rsidRPr="00000000">
        <w:rPr>
          <w:rFonts w:ascii="Arial" w:cs="Arial" w:eastAsia="Arial" w:hAnsi="Arial"/>
          <w:rtl w:val="0"/>
        </w:rPr>
        <w:t xml:space="preserve">Identify data within records that are accessed more frequently than the rest of the data and separate this into a separate namespace.</w:t>
      </w:r>
      <w:r w:rsidDel="00000000" w:rsidR="00000000" w:rsidRPr="00000000">
        <w:rPr>
          <w:rtl w:val="0"/>
        </w:rPr>
      </w:r>
    </w:p>
    <w:p w:rsidR="00000000" w:rsidDel="00000000" w:rsidP="00000000" w:rsidRDefault="00000000" w:rsidRPr="00000000" w14:paraId="00000092">
      <w:pPr>
        <w:numPr>
          <w:ilvl w:val="1"/>
          <w:numId w:val="2"/>
        </w:numPr>
        <w:spacing w:line="276" w:lineRule="auto"/>
        <w:ind w:left="1080" w:hanging="360"/>
        <w:rPr/>
      </w:pPr>
      <w:r w:rsidDel="00000000" w:rsidR="00000000" w:rsidRPr="00000000">
        <w:rPr>
          <w:rFonts w:ascii="Arial" w:cs="Arial" w:eastAsia="Arial" w:hAnsi="Arial"/>
          <w:rtl w:val="0"/>
        </w:rPr>
        <w:t xml:space="preserve">Make sure that the TTL (Time To Live) associated with each record closely matches the desired (expected) lifespan of the data.</w:t>
      </w:r>
      <w:r w:rsidDel="00000000" w:rsidR="00000000" w:rsidRPr="00000000">
        <w:rPr>
          <w:rtl w:val="0"/>
        </w:rPr>
      </w:r>
    </w:p>
    <w:p w:rsidR="00000000" w:rsidDel="00000000" w:rsidP="00000000" w:rsidRDefault="00000000" w:rsidRPr="00000000" w14:paraId="00000093">
      <w:pPr>
        <w:numPr>
          <w:ilvl w:val="0"/>
          <w:numId w:val="2"/>
        </w:numPr>
        <w:spacing w:line="276" w:lineRule="auto"/>
        <w:ind w:left="720" w:hanging="360"/>
        <w:rPr/>
      </w:pPr>
      <w:r w:rsidDel="00000000" w:rsidR="00000000" w:rsidRPr="00000000">
        <w:rPr>
          <w:rFonts w:ascii="Arial" w:cs="Arial" w:eastAsia="Arial" w:hAnsi="Arial"/>
          <w:rtl w:val="0"/>
        </w:rPr>
        <w:t xml:space="preserve">Denormalize data whenever possible to leverage Aerospike’s phenomenal primary-key performance.</w:t>
      </w:r>
      <w:r w:rsidDel="00000000" w:rsidR="00000000" w:rsidRPr="00000000">
        <w:rPr>
          <w:rtl w:val="0"/>
        </w:rPr>
      </w:r>
    </w:p>
    <w:p w:rsidR="00000000" w:rsidDel="00000000" w:rsidP="00000000" w:rsidRDefault="00000000" w:rsidRPr="00000000" w14:paraId="00000094">
      <w:pPr>
        <w:numPr>
          <w:ilvl w:val="1"/>
          <w:numId w:val="2"/>
        </w:numPr>
        <w:spacing w:line="276" w:lineRule="auto"/>
        <w:ind w:left="1080" w:hanging="360"/>
        <w:rPr/>
      </w:pPr>
      <w:r w:rsidDel="00000000" w:rsidR="00000000" w:rsidRPr="00000000">
        <w:rPr>
          <w:rFonts w:ascii="Arial" w:cs="Arial" w:eastAsia="Arial" w:hAnsi="Arial"/>
          <w:rtl w:val="0"/>
        </w:rPr>
        <w:t xml:space="preserve">Create and use a compound key instead of using the equivalent of multiple joins (using relational database terminology).</w:t>
      </w:r>
      <w:r w:rsidDel="00000000" w:rsidR="00000000" w:rsidRPr="00000000">
        <w:rPr>
          <w:rtl w:val="0"/>
        </w:rPr>
      </w:r>
    </w:p>
    <w:p w:rsidR="00000000" w:rsidDel="00000000" w:rsidP="00000000" w:rsidRDefault="00000000" w:rsidRPr="00000000" w14:paraId="00000095">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Otherwise choose bins with higher cardinality / lower selectivity for secondary indexes.</w:t>
      </w:r>
    </w:p>
    <w:p w:rsidR="00000000" w:rsidDel="00000000" w:rsidP="00000000" w:rsidRDefault="00000000" w:rsidRPr="00000000" w14:paraId="00000096">
      <w:pPr>
        <w:numPr>
          <w:ilvl w:val="0"/>
          <w:numId w:val="2"/>
        </w:numPr>
        <w:spacing w:line="276" w:lineRule="auto"/>
        <w:ind w:left="720" w:hanging="360"/>
        <w:rPr/>
      </w:pPr>
      <w:r w:rsidDel="00000000" w:rsidR="00000000" w:rsidRPr="00000000">
        <w:rPr>
          <w:rFonts w:ascii="Arial" w:cs="Arial" w:eastAsia="Arial" w:hAnsi="Arial"/>
          <w:rtl w:val="0"/>
        </w:rPr>
        <w:t xml:space="preserve">Make use of asmt, the Aerospike Shared-Memory Tool, to backup and restore the index in shared memory to speed up cold starts (</w:t>
      </w:r>
      <w:hyperlink r:id="rId20">
        <w:r w:rsidDel="00000000" w:rsidR="00000000" w:rsidRPr="00000000">
          <w:rPr>
            <w:rFonts w:ascii="Arial" w:cs="Arial" w:eastAsia="Arial" w:hAnsi="Arial"/>
            <w:color w:val="1155cc"/>
            <w:u w:val="single"/>
            <w:rtl w:val="0"/>
          </w:rPr>
          <w:t xml:space="preserve">https://docs.aerospike.com/tools/asmt</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97">
      <w:pPr>
        <w:numPr>
          <w:ilvl w:val="0"/>
          <w:numId w:val="2"/>
        </w:numPr>
        <w:spacing w:line="276" w:lineRule="auto"/>
        <w:ind w:left="720" w:hanging="360"/>
        <w:rPr/>
      </w:pPr>
      <w:r w:rsidDel="00000000" w:rsidR="00000000" w:rsidRPr="00000000">
        <w:rPr>
          <w:rFonts w:ascii="Arial" w:cs="Arial" w:eastAsia="Arial" w:hAnsi="Arial"/>
          <w:rtl w:val="0"/>
        </w:rPr>
        <w:t xml:space="preserve">Leverage rack awareness to deploy a more resilient cluster.  (</w:t>
      </w:r>
      <w:hyperlink r:id="rId21">
        <w:r w:rsidDel="00000000" w:rsidR="00000000" w:rsidRPr="00000000">
          <w:rPr>
            <w:rFonts w:ascii="Arial" w:cs="Arial" w:eastAsia="Arial" w:hAnsi="Arial"/>
            <w:color w:val="1155cc"/>
            <w:u w:val="single"/>
            <w:rtl w:val="0"/>
          </w:rPr>
          <w:t xml:space="preserve">https://docs.aerospike.com/server/operations/configure/network/rack-aware</w:t>
        </w:r>
      </w:hyperlink>
      <w:r w:rsidDel="00000000" w:rsidR="00000000" w:rsidRPr="00000000">
        <w:rPr>
          <w:rFonts w:ascii="Arial" w:cs="Arial" w:eastAsia="Arial" w:hAnsi="Arial"/>
          <w:rtl w:val="0"/>
        </w:rPr>
        <w:t xml:space="preserve">).  Use PREFER_RACK replica policy for lower latency reads if the risk of reading stale data is acceptable </w:t>
      </w:r>
      <w:r w:rsidDel="00000000" w:rsidR="00000000" w:rsidRPr="00000000">
        <w:rPr>
          <w:rtl w:val="0"/>
        </w:rPr>
      </w:r>
    </w:p>
    <w:p w:rsidR="00000000" w:rsidDel="00000000" w:rsidP="00000000" w:rsidRDefault="00000000" w:rsidRPr="00000000" w14:paraId="00000098">
      <w:pPr>
        <w:spacing w:line="276" w:lineRule="auto"/>
        <w:ind w:left="720" w:firstLine="0"/>
        <w:rPr>
          <w:rFonts w:ascii="Arial" w:cs="Arial" w:eastAsia="Arial" w:hAnsi="Arial"/>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tabs>
        <w:tab w:val="center" w:leader="none" w:pos="4513"/>
        <w:tab w:val="right" w:leader="none" w:pos="9026"/>
      </w:tabs>
      <w:rPr>
        <w:sz w:val="20"/>
        <w:szCs w:val="20"/>
      </w:rPr>
    </w:pPr>
    <w:r w:rsidDel="00000000" w:rsidR="00000000" w:rsidRPr="00000000">
      <w:rPr>
        <w:sz w:val="20"/>
        <w:szCs w:val="20"/>
        <w:rtl w:val="0"/>
      </w:rPr>
      <w:t xml:space="preserve">_____________________________________________________________________________________________</w:t>
    </w:r>
  </w:p>
  <w:p w:rsidR="00000000" w:rsidDel="00000000" w:rsidP="00000000" w:rsidRDefault="00000000" w:rsidRPr="00000000" w14:paraId="0000009D">
    <w:pPr>
      <w:tabs>
        <w:tab w:val="center" w:leader="none" w:pos="4513"/>
        <w:tab w:val="right" w:leader="none" w:pos="9026"/>
      </w:tabs>
      <w:rPr>
        <w:sz w:val="20"/>
        <w:szCs w:val="20"/>
        <w:highlight w:val="yellow"/>
      </w:rPr>
    </w:pPr>
    <w:r w:rsidDel="00000000" w:rsidR="00000000" w:rsidRPr="00000000">
      <w:rPr>
        <w:sz w:val="20"/>
        <w:szCs w:val="20"/>
        <w:rtl w:val="0"/>
      </w:rPr>
      <w:t xml:space="preserve">Health Check Report</w:t>
      <w:tab/>
    </w:r>
    <w:r w:rsidDel="00000000" w:rsidR="00000000" w:rsidRPr="00000000">
      <w:rPr>
        <w:rFonts w:ascii="Century Gothic" w:cs="Century Gothic" w:eastAsia="Century Gothic" w:hAnsi="Century Gothic"/>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E">
    <w:pPr>
      <w:tabs>
        <w:tab w:val="center" w:leader="none" w:pos="4513"/>
        <w:tab w:val="right" w:leader="none" w:pos="9026"/>
      </w:tabs>
      <w:spacing w:after="720" w:lineRule="auto"/>
      <w:ind w:right="360" w:firstLine="360"/>
      <w:rPr>
        <w:sz w:val="20"/>
        <w:szCs w:val="20"/>
      </w:rPr>
    </w:pPr>
    <w:r w:rsidDel="00000000" w:rsidR="00000000" w:rsidRPr="00000000">
      <w:rPr>
        <w:sz w:val="20"/>
        <w:szCs w:val="20"/>
        <w:rtl w:val="0"/>
      </w:rPr>
      <w:tab/>
      <w:tab/>
      <w:br w:type="textWrapping"/>
      <w:br w:type="textWrapping"/>
      <w:t xml:space="preserve">doc v20250715</w:t>
      <w:tab/>
    </w:r>
    <w:r w:rsidDel="00000000" w:rsidR="00000000" w:rsidRPr="00000000">
      <w:rPr>
        <w:rFonts w:ascii="Arial" w:cs="Arial" w:eastAsia="Arial" w:hAnsi="Arial"/>
        <w:i w:val="1"/>
        <w:sz w:val="16"/>
        <w:szCs w:val="16"/>
        <w:rtl w:val="0"/>
      </w:rPr>
      <w:t xml:space="preserve">Aerospike Confidential</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tabs>
        <w:tab w:val="center" w:leader="none" w:pos="4513"/>
        <w:tab w:val="right" w:leader="none" w:pos="9026"/>
      </w:tabs>
      <w:spacing w:before="720" w:lineRule="auto"/>
      <w:rPr/>
    </w:pPr>
    <w:r w:rsidDel="00000000" w:rsidR="00000000" w:rsidRPr="00000000">
      <w:rPr/>
      <w:drawing>
        <wp:inline distB="0" distT="0" distL="0" distR="0">
          <wp:extent cx="288896" cy="384201"/>
          <wp:effectExtent b="0" l="0" r="0" t="0"/>
          <wp:docPr id="7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88896" cy="384201"/>
                  </a:xfrm>
                  <a:prstGeom prst="rect"/>
                  <a:ln/>
                </pic:spPr>
              </pic:pic>
            </a:graphicData>
          </a:graphic>
        </wp:inline>
      </w:drawing>
    </w:r>
    <w:r w:rsidDel="00000000" w:rsidR="00000000" w:rsidRPr="00000000">
      <w:rPr>
        <w:rFonts w:ascii="Arial" w:cs="Arial" w:eastAsia="Arial" w:hAnsi="Arial"/>
        <w:rtl w:val="0"/>
      </w:rPr>
      <w:tab/>
      <w:t xml:space="preserve">                                                                                                            </w:t>
    </w:r>
    <w:r w:rsidDel="00000000" w:rsidR="00000000" w:rsidRPr="00000000">
      <w:rPr>
        <w:rFonts w:ascii="Arial" w:cs="Arial" w:eastAsia="Arial" w:hAnsi="Arial"/>
      </w:rPr>
      <w:drawing>
        <wp:inline distB="0" distT="0" distL="0" distR="0">
          <wp:extent cx="985838" cy="237150"/>
          <wp:effectExtent b="0" l="0" r="0" t="0"/>
          <wp:docPr descr="A black and white logo&#10;&#10;Description automatically generated" id="76" name="image4.png"/>
          <a:graphic>
            <a:graphicData uri="http://schemas.openxmlformats.org/drawingml/2006/picture">
              <pic:pic>
                <pic:nvPicPr>
                  <pic:cNvPr descr="A black and white logo&#10;&#10;Description automatically generated" id="0" name="image4.png"/>
                  <pic:cNvPicPr preferRelativeResize="0"/>
                </pic:nvPicPr>
                <pic:blipFill>
                  <a:blip r:embed="rId2"/>
                  <a:srcRect b="0" l="0" r="0" t="0"/>
                  <a:stretch>
                    <a:fillRect/>
                  </a:stretch>
                </pic:blipFill>
                <pic:spPr>
                  <a:xfrm>
                    <a:off x="0" y="0"/>
                    <a:ext cx="985838" cy="237150"/>
                  </a:xfrm>
                  <a:prstGeom prst="rect"/>
                  <a:ln/>
                </pic:spPr>
              </pic:pic>
            </a:graphicData>
          </a:graphic>
        </wp:inline>
      </w:drawing>
    </w:r>
    <w:r w:rsidDel="00000000" w:rsidR="00000000" w:rsidRPr="00000000">
      <w:rPr>
        <w:rFonts w:ascii="Arial" w:cs="Arial" w:eastAsia="Arial" w:hAnsi="Arial"/>
        <w:rtl w:val="0"/>
      </w:rPr>
      <w:tab/>
      <w:tab/>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b w:val="1"/>
      <w:color w:val="2e75b5"/>
      <w:sz w:val="32"/>
      <w:szCs w:val="32"/>
    </w:rPr>
  </w:style>
  <w:style w:type="paragraph" w:styleId="Heading2">
    <w:name w:val="heading 2"/>
    <w:basedOn w:val="Normal"/>
    <w:next w:val="Normal"/>
    <w:pPr>
      <w:keepNext w:val="1"/>
      <w:keepLines w:val="1"/>
      <w:spacing w:after="60" w:before="180" w:lineRule="auto"/>
      <w:ind w:left="792" w:hanging="432"/>
    </w:pPr>
    <w:rPr>
      <w:b w:val="1"/>
      <w:color w:val="2e75b5"/>
      <w:sz w:val="28"/>
      <w:szCs w:val="28"/>
    </w:rPr>
  </w:style>
  <w:style w:type="paragraph" w:styleId="Heading3">
    <w:name w:val="heading 3"/>
    <w:basedOn w:val="Normal"/>
    <w:next w:val="Normal"/>
    <w:pPr>
      <w:keepNext w:val="1"/>
      <w:keepLines w:val="1"/>
      <w:spacing w:after="80" w:before="200" w:lineRule="auto"/>
    </w:pPr>
    <w:rPr>
      <w:b w:val="1"/>
      <w:color w:val="5b9bd5"/>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a" w:customStyle="1">
    <w:basedOn w:val="TableNormal"/>
    <w:tblPr>
      <w:tblStyleRowBandSize w:val="1"/>
      <w:tblStyleColBandSize w:val="1"/>
      <w:tblCellMar>
        <w:top w:w="144.0" w:type="dxa"/>
        <w:left w:w="144.0" w:type="dxa"/>
        <w:bottom w:w="144.0" w:type="dxa"/>
        <w:right w:w="144.0" w:type="dxa"/>
      </w:tblCellMar>
    </w:tblPr>
  </w:style>
  <w:style w:type="table" w:styleId="a0" w:customStyle="1">
    <w:basedOn w:val="TableNormal"/>
    <w:tblPr>
      <w:tblStyleRowBandSize w:val="1"/>
      <w:tblStyleColBandSize w:val="1"/>
      <w:tblCellMar>
        <w:top w:w="72.0" w:type="dxa"/>
        <w:left w:w="72.0" w:type="dxa"/>
        <w:bottom w:w="72.0" w:type="dxa"/>
        <w:right w:w="72.0" w:type="dxa"/>
      </w:tblCellMar>
    </w:tblPr>
  </w:style>
  <w:style w:type="paragraph" w:styleId="Header">
    <w:name w:val="header"/>
    <w:basedOn w:val="Normal"/>
    <w:link w:val="HeaderChar"/>
    <w:uiPriority w:val="99"/>
    <w:unhideWhenUsed w:val="1"/>
    <w:rsid w:val="00D12A09"/>
    <w:pPr>
      <w:tabs>
        <w:tab w:val="center" w:pos="4680"/>
        <w:tab w:val="right" w:pos="9360"/>
      </w:tabs>
    </w:pPr>
  </w:style>
  <w:style w:type="character" w:styleId="HeaderChar" w:customStyle="1">
    <w:name w:val="Header Char"/>
    <w:basedOn w:val="DefaultParagraphFont"/>
    <w:link w:val="Header"/>
    <w:uiPriority w:val="99"/>
    <w:rsid w:val="00D12A09"/>
  </w:style>
  <w:style w:type="paragraph" w:styleId="Footer">
    <w:name w:val="footer"/>
    <w:basedOn w:val="Normal"/>
    <w:link w:val="FooterChar"/>
    <w:uiPriority w:val="99"/>
    <w:unhideWhenUsed w:val="1"/>
    <w:rsid w:val="00D12A09"/>
    <w:pPr>
      <w:tabs>
        <w:tab w:val="center" w:pos="4680"/>
        <w:tab w:val="right" w:pos="9360"/>
      </w:tabs>
    </w:pPr>
  </w:style>
  <w:style w:type="character" w:styleId="FooterChar" w:customStyle="1">
    <w:name w:val="Footer Char"/>
    <w:basedOn w:val="DefaultParagraphFont"/>
    <w:link w:val="Footer"/>
    <w:uiPriority w:val="99"/>
    <w:rsid w:val="00D12A09"/>
  </w:style>
  <w:style w:type="table" w:styleId="a1" w:customStyle="1">
    <w:basedOn w:val="TableNormal"/>
    <w:tblPr>
      <w:tblStyleRowBandSize w:val="1"/>
      <w:tblStyleColBandSize w:val="1"/>
      <w:tblCellMar>
        <w:top w:w="72.0" w:type="dxa"/>
        <w:left w:w="72.0" w:type="dxa"/>
        <w:bottom w:w="72.0" w:type="dxa"/>
        <w:right w:w="72.0" w:type="dxa"/>
      </w:tblCellMar>
    </w:tblPr>
  </w:style>
  <w:style w:type="table" w:styleId="a2" w:customStyle="1">
    <w:basedOn w:val="TableNormal"/>
    <w:tblPr>
      <w:tblStyleRowBandSize w:val="1"/>
      <w:tblStyleColBandSize w:val="1"/>
      <w:tblCellMar>
        <w:top w:w="72.0" w:type="dxa"/>
        <w:left w:w="72.0" w:type="dxa"/>
        <w:bottom w:w="72.0" w:type="dxa"/>
        <w:right w:w="72.0" w:type="dxa"/>
      </w:tblCellMar>
    </w:tblPr>
  </w:style>
  <w:style w:type="paragraph" w:styleId="ListParagraph">
    <w:name w:val="List Paragraph"/>
    <w:basedOn w:val="Normal"/>
    <w:uiPriority w:val="34"/>
    <w:qFormat w:val="1"/>
    <w:rsid w:val="00F75D51"/>
    <w:pPr>
      <w:ind w:left="720"/>
      <w:contextualSpacing w:val="1"/>
    </w:pPr>
  </w:style>
  <w:style w:type="character" w:styleId="Hyperlink">
    <w:name w:val="Hyperlink"/>
    <w:basedOn w:val="DefaultParagraphFont"/>
    <w:uiPriority w:val="99"/>
    <w:unhideWhenUsed w:val="1"/>
    <w:rsid w:val="00F713CF"/>
    <w:rPr>
      <w:color w:val="0563c1" w:themeColor="hyperlink"/>
      <w:u w:val="single"/>
    </w:rPr>
  </w:style>
  <w:style w:type="character" w:styleId="UnresolvedMention">
    <w:name w:val="Unresolved Mention"/>
    <w:basedOn w:val="DefaultParagraphFont"/>
    <w:uiPriority w:val="99"/>
    <w:semiHidden w:val="1"/>
    <w:unhideWhenUsed w:val="1"/>
    <w:rsid w:val="00F713CF"/>
    <w:rPr>
      <w:color w:val="605e5c"/>
      <w:shd w:color="auto" w:fill="e1dfdd" w:val="clear"/>
    </w:rPr>
  </w:style>
  <w:style w:type="paragraph" w:styleId="NoSpacing">
    <w:name w:val="No Spacing"/>
    <w:uiPriority w:val="1"/>
    <w:qFormat w:val="1"/>
    <w:rsid w:val="007331DF"/>
  </w:style>
  <w:style w:type="paragraph" w:styleId="TOC1">
    <w:name w:val="toc 1"/>
    <w:basedOn w:val="Normal"/>
    <w:next w:val="Normal"/>
    <w:autoRedefine w:val="1"/>
    <w:uiPriority w:val="39"/>
    <w:unhideWhenUsed w:val="1"/>
    <w:rsid w:val="004B3A9F"/>
    <w:pPr>
      <w:spacing w:after="100"/>
    </w:pPr>
  </w:style>
  <w:style w:type="paragraph" w:styleId="TOC2">
    <w:name w:val="toc 2"/>
    <w:basedOn w:val="Normal"/>
    <w:next w:val="Normal"/>
    <w:autoRedefine w:val="1"/>
    <w:uiPriority w:val="39"/>
    <w:unhideWhenUsed w:val="1"/>
    <w:rsid w:val="004B3A9F"/>
    <w:pPr>
      <w:spacing w:after="100"/>
      <w:ind w:left="240"/>
    </w:pPr>
  </w:style>
  <w:style w:type="table" w:styleId="Table1">
    <w:basedOn w:val="TableNormal"/>
    <w:tblPr>
      <w:tblStyleRowBandSize w:val="1"/>
      <w:tblStyleColBandSize w:val="1"/>
      <w:tblCellMar>
        <w:top w:w="72.0" w:type="dxa"/>
        <w:left w:w="72.0" w:type="dxa"/>
        <w:bottom w:w="72.0" w:type="dxa"/>
        <w:right w:w="72.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72.0" w:type="dxa"/>
        <w:bottom w:w="72.0" w:type="dxa"/>
        <w:right w:w="72.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aerospike.com/tools/asmt" TargetMode="External"/><Relationship Id="rId22" Type="http://schemas.openxmlformats.org/officeDocument/2006/relationships/header" Target="header1.xml"/><Relationship Id="rId21" Type="http://schemas.openxmlformats.org/officeDocument/2006/relationships/hyperlink" Target="https://docs.aerospike.com/server/operations/configure/network/rack-aware" TargetMode="External"/><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yperlink" Target="https://support.aerospike.com/s/article/Why-does-my-client-return-Error-code-14-Hot-key" TargetMode="External"/><Relationship Id="rId12" Type="http://schemas.openxmlformats.org/officeDocument/2006/relationships/hyperlink" Target="https://discuss.aerospike.com/t/how-to-perform-hot-key-analysis/2091" TargetMode="External"/><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z30yK7DXujEOEpj8DHidlhssw==">CgMxLjAyCWguMmV0OTJwMDIOaC5id2M2YmhmY2dhYzgyDmguOGNhaXFsMnljbDcxMg5oLm4yczU1MWFsN3hjczIJaC4yNmluMXJnMg5oLmk0cm9vYmV0bWNqajIOaC5yMnFmcWVxZ24zdWkyDmguaXB6Y2pueGtla2szMg1oLmxpODg4bzV3dzh1Mg5oLmt1Ynl2NjRpa29tcjIOaC43bTA3MDZoMzR5MXoyDmguZzlzODIzNWxiOTVxMg5oLnZ4MXM3bW8xM20zaTgAciExOFFiUDRtZ2RuMDM4a1V4Q3lralhHdEUxckR2TWZPO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2017-11-28T22:29:00Z</dcterms:created>
</cp:coreProperties>
</file>