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18ABA" w14:textId="77777777" w:rsidR="00FF704B" w:rsidRDefault="00000000">
      <w:pPr>
        <w:spacing w:after="0"/>
        <w:ind w:left="5949" w:hanging="10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7593F9FA" w14:textId="77777777" w:rsidR="00FF704B" w:rsidRDefault="00000000">
      <w:pPr>
        <w:spacing w:after="0"/>
        <w:ind w:left="4947" w:hanging="10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48E9E80D" w14:textId="77777777" w:rsidR="00FF704B" w:rsidRDefault="00000000">
      <w:pPr>
        <w:spacing w:after="0"/>
        <w:ind w:left="7273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2330" w:type="dxa"/>
        <w:tblInd w:w="1109" w:type="dxa"/>
        <w:tblCellMar>
          <w:top w:w="5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7822"/>
      </w:tblGrid>
      <w:tr w:rsidR="00FF704B" w14:paraId="01D5C0C2" w14:textId="77777777" w:rsidTr="00556BB9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81ADB" w14:textId="77777777" w:rsidR="00FF704B" w:rsidRDefault="00000000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7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B1F1F" w14:textId="49259A70" w:rsidR="00FF704B" w:rsidRDefault="00757D22">
            <w:pPr>
              <w:ind w:left="2"/>
            </w:pPr>
            <w:r>
              <w:t>JUNE 2026</w:t>
            </w:r>
          </w:p>
        </w:tc>
      </w:tr>
      <w:tr w:rsidR="00FF704B" w14:paraId="570EC974" w14:textId="77777777" w:rsidTr="00556BB9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07373" w14:textId="77777777" w:rsidR="00FF704B" w:rsidRDefault="00000000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7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9B343" w14:textId="644A68FE" w:rsidR="00FF704B" w:rsidRDefault="00FF704B">
            <w:pPr>
              <w:ind w:left="2"/>
            </w:pPr>
          </w:p>
        </w:tc>
      </w:tr>
      <w:tr w:rsidR="00FF704B" w14:paraId="5D753E1C" w14:textId="77777777" w:rsidTr="00556BB9">
        <w:trPr>
          <w:trHeight w:val="51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358F4" w14:textId="77777777" w:rsidR="00FF704B" w:rsidRDefault="0000000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7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88579" w14:textId="426BE8DA" w:rsidR="00FF704B" w:rsidRDefault="00556BB9">
            <w:pPr>
              <w:ind w:left="2"/>
            </w:pPr>
            <w:r>
              <w:t>INDIAN AGRICULTURE CROP PRODUCTION ANALYSIS</w:t>
            </w:r>
          </w:p>
        </w:tc>
      </w:tr>
      <w:tr w:rsidR="00FF704B" w14:paraId="232DB3EB" w14:textId="77777777" w:rsidTr="00556BB9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C9920" w14:textId="77777777" w:rsidR="00FF704B" w:rsidRDefault="0000000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7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B627A" w14:textId="77777777" w:rsidR="00FF704B" w:rsidRDefault="00000000">
            <w:pPr>
              <w:ind w:left="2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2B5C10CB" w14:textId="65B8C14C" w:rsidR="00FF704B" w:rsidRDefault="00000000">
      <w:pPr>
        <w:spacing w:after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794EB1" wp14:editId="25132E6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909050" cy="4476750"/>
            <wp:effectExtent l="0" t="0" r="6350" b="0"/>
            <wp:wrapSquare wrapText="bothSides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90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</w:rPr>
        <w:t xml:space="preserve"> </w:t>
      </w:r>
    </w:p>
    <w:p w14:paraId="53B900FD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58659C0E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7BB68B24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45664A8B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2FD3D121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6FCF3AB0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5B130442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5DDA0881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60B89B8A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51CD947D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143228B7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2A6A5B1B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278A71EA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23CB070C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5084E6E4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69A291A1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1EE6D30B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2E9E84D0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21572F5E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0C2CDD29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4D97147F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10F78BDC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0C74CCB2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050798BD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05FD0E19" w14:textId="77DD6F66" w:rsidR="00FF704B" w:rsidRDefault="00000000">
      <w:pPr>
        <w:spacing w:after="0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 </w:t>
      </w:r>
    </w:p>
    <w:p w14:paraId="077B85D6" w14:textId="77777777" w:rsidR="00757D22" w:rsidRDefault="00757D22">
      <w:pPr>
        <w:spacing w:after="0"/>
        <w:ind w:left="-5" w:hanging="10"/>
      </w:pPr>
    </w:p>
    <w:tbl>
      <w:tblPr>
        <w:tblStyle w:val="TableGrid"/>
        <w:tblW w:w="14208" w:type="dxa"/>
        <w:tblInd w:w="5" w:type="dxa"/>
        <w:tblCellMar>
          <w:top w:w="50" w:type="dxa"/>
          <w:left w:w="108" w:type="dxa"/>
          <w:right w:w="27" w:type="dxa"/>
        </w:tblCellMar>
        <w:tblLook w:val="04A0" w:firstRow="1" w:lastRow="0" w:firstColumn="1" w:lastColumn="0" w:noHBand="0" w:noVBand="1"/>
      </w:tblPr>
      <w:tblGrid>
        <w:gridCol w:w="840"/>
        <w:gridCol w:w="4021"/>
        <w:gridCol w:w="5206"/>
        <w:gridCol w:w="4141"/>
      </w:tblGrid>
      <w:tr w:rsidR="00FF704B" w14:paraId="3E84F63A" w14:textId="77777777">
        <w:trPr>
          <w:trHeight w:val="408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27A18" w14:textId="77777777" w:rsidR="00FF704B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2E094" w14:textId="77777777" w:rsidR="00FF704B" w:rsidRDefault="00000000"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8341" w14:textId="77777777" w:rsidR="00FF704B" w:rsidRDefault="00000000"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E2742" w14:textId="77777777" w:rsidR="00FF704B" w:rsidRDefault="00000000"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FF704B" w14:paraId="47F2A29E" w14:textId="77777777">
        <w:trPr>
          <w:trHeight w:val="51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6F474" w14:textId="77777777" w:rsidR="00FF704B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CB066" w14:textId="77777777" w:rsidR="00FF704B" w:rsidRDefault="00000000"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823FA" w14:textId="77777777" w:rsidR="00FF704B" w:rsidRDefault="00000000">
            <w:r>
              <w:rPr>
                <w:rFonts w:ascii="Arial" w:eastAsia="Arial" w:hAnsi="Arial" w:cs="Arial"/>
              </w:rPr>
              <w:t xml:space="preserve">Web-based dashboards for viewing and interaction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90F73" w14:textId="77777777" w:rsidR="00FF704B" w:rsidRDefault="00000000">
            <w:pPr>
              <w:ind w:right="44"/>
            </w:pPr>
            <w:r>
              <w:rPr>
                <w:rFonts w:ascii="Arial" w:eastAsia="Arial" w:hAnsi="Arial" w:cs="Arial"/>
              </w:rPr>
              <w:t xml:space="preserve">HTML, CSS, JavaScript / Tableau Public </w:t>
            </w:r>
          </w:p>
        </w:tc>
      </w:tr>
      <w:tr w:rsidR="00FF704B" w14:paraId="313927D0" w14:textId="77777777">
        <w:trPr>
          <w:trHeight w:val="4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55A32" w14:textId="77777777" w:rsidR="00FF704B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1FEFD" w14:textId="77777777" w:rsidR="00FF704B" w:rsidRDefault="00000000"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00D0C" w14:textId="77777777" w:rsidR="00FF704B" w:rsidRDefault="00000000">
            <w:r>
              <w:rPr>
                <w:rFonts w:ascii="Arial" w:eastAsia="Arial" w:hAnsi="Arial" w:cs="Arial"/>
              </w:rPr>
              <w:t xml:space="preserve">Data preprocessing and transformation workflows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156BC" w14:textId="77777777" w:rsidR="00FF704B" w:rsidRDefault="00000000">
            <w:r>
              <w:rPr>
                <w:rFonts w:ascii="Arial" w:eastAsia="Arial" w:hAnsi="Arial" w:cs="Arial"/>
              </w:rPr>
              <w:t xml:space="preserve">Tableau Prep Builder </w:t>
            </w:r>
          </w:p>
        </w:tc>
      </w:tr>
      <w:tr w:rsidR="00FF704B" w14:paraId="377E3C9C" w14:textId="77777777">
        <w:trPr>
          <w:trHeight w:val="481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93545" w14:textId="77777777" w:rsidR="00FF704B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8AE" w14:textId="77777777" w:rsidR="00FF704B" w:rsidRDefault="00000000"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17BB6" w14:textId="77777777" w:rsidR="00FF704B" w:rsidRDefault="00000000">
            <w:r>
              <w:rPr>
                <w:rFonts w:ascii="Arial" w:eastAsia="Arial" w:hAnsi="Arial" w:cs="Arial"/>
              </w:rPr>
              <w:t xml:space="preserve">Interactivity using filters, parameters, and actions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3E2BC" w14:textId="77777777" w:rsidR="00FF704B" w:rsidRDefault="00000000">
            <w:r>
              <w:rPr>
                <w:rFonts w:ascii="Arial" w:eastAsia="Arial" w:hAnsi="Arial" w:cs="Arial"/>
              </w:rPr>
              <w:t xml:space="preserve">Tableau Filters, Parameters, Actions </w:t>
            </w:r>
          </w:p>
        </w:tc>
      </w:tr>
      <w:tr w:rsidR="00FF704B" w14:paraId="17A75D70" w14:textId="77777777">
        <w:trPr>
          <w:trHeight w:val="4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7FF52" w14:textId="77777777" w:rsidR="00FF704B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AADAD" w14:textId="77777777" w:rsidR="00FF704B" w:rsidRDefault="00000000">
            <w:r>
              <w:rPr>
                <w:rFonts w:ascii="Arial" w:eastAsia="Arial" w:hAnsi="Arial" w:cs="Arial"/>
              </w:rPr>
              <w:t xml:space="preserve">Dashboard/Story Logic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5AB3A" w14:textId="77777777" w:rsidR="00FF704B" w:rsidRDefault="00000000">
            <w:r>
              <w:rPr>
                <w:rFonts w:ascii="Arial" w:eastAsia="Arial" w:hAnsi="Arial" w:cs="Arial"/>
              </w:rPr>
              <w:t xml:space="preserve">Logical flow of insights using story features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6AC28" w14:textId="77777777" w:rsidR="00FF704B" w:rsidRDefault="00000000">
            <w:r>
              <w:rPr>
                <w:rFonts w:ascii="Arial" w:eastAsia="Arial" w:hAnsi="Arial" w:cs="Arial"/>
              </w:rPr>
              <w:t xml:space="preserve">Tableau Story Feature </w:t>
            </w:r>
          </w:p>
        </w:tc>
      </w:tr>
      <w:tr w:rsidR="00FF704B" w14:paraId="552274A2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8628A" w14:textId="77777777" w:rsidR="00FF704B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8FB3B" w14:textId="77777777" w:rsidR="00FF704B" w:rsidRDefault="00000000">
            <w:r>
              <w:rPr>
                <w:rFonts w:ascii="Arial" w:eastAsia="Arial" w:hAnsi="Arial" w:cs="Arial"/>
              </w:rPr>
              <w:t xml:space="preserve">Data Source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B01FE" w14:textId="77777777" w:rsidR="00FF704B" w:rsidRDefault="00000000">
            <w:r>
              <w:rPr>
                <w:rFonts w:ascii="Arial" w:eastAsia="Arial" w:hAnsi="Arial" w:cs="Arial"/>
              </w:rPr>
              <w:t xml:space="preserve">Flat files used as World Heritage datasets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834E9" w14:textId="77777777" w:rsidR="00FF704B" w:rsidRDefault="00000000">
            <w:r>
              <w:rPr>
                <w:rFonts w:ascii="Arial" w:eastAsia="Arial" w:hAnsi="Arial" w:cs="Arial"/>
              </w:rPr>
              <w:t xml:space="preserve">CSV </w:t>
            </w:r>
          </w:p>
        </w:tc>
      </w:tr>
      <w:tr w:rsidR="00FF704B" w14:paraId="6E08248B" w14:textId="77777777">
        <w:trPr>
          <w:trHeight w:val="51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4837" w14:textId="77777777" w:rsidR="00FF704B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C25E5" w14:textId="77777777" w:rsidR="00FF704B" w:rsidRDefault="00000000"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699B5" w14:textId="77777777" w:rsidR="00FF704B" w:rsidRDefault="00000000">
            <w:r>
              <w:rPr>
                <w:rFonts w:ascii="Arial" w:eastAsia="Arial" w:hAnsi="Arial" w:cs="Arial"/>
              </w:rPr>
              <w:t xml:space="preserve">Heritage datasets stored and accessed locally or from cloud storage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39497" w14:textId="77777777" w:rsidR="00FF704B" w:rsidRDefault="00000000">
            <w:r>
              <w:rPr>
                <w:rFonts w:ascii="Arial" w:eastAsia="Arial" w:hAnsi="Arial" w:cs="Arial"/>
              </w:rPr>
              <w:t xml:space="preserve">Local File System / Google Drive </w:t>
            </w:r>
          </w:p>
        </w:tc>
      </w:tr>
    </w:tbl>
    <w:p w14:paraId="496ED178" w14:textId="77777777" w:rsidR="00FF704B" w:rsidRDefault="00000000">
      <w:r>
        <w:rPr>
          <w:rFonts w:ascii="Arial" w:eastAsia="Arial" w:hAnsi="Arial" w:cs="Arial"/>
          <w:b/>
        </w:rPr>
        <w:t xml:space="preserve"> </w:t>
      </w:r>
    </w:p>
    <w:p w14:paraId="3B66D4DE" w14:textId="77777777" w:rsidR="00FF704B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4" w:type="dxa"/>
        <w:tblInd w:w="5" w:type="dxa"/>
        <w:tblCellMar>
          <w:top w:w="50" w:type="dxa"/>
          <w:left w:w="108" w:type="dxa"/>
          <w:right w:w="13" w:type="dxa"/>
        </w:tblCellMar>
        <w:tblLook w:val="04A0" w:firstRow="1" w:lastRow="0" w:firstColumn="1" w:lastColumn="0" w:noHBand="0" w:noVBand="1"/>
      </w:tblPr>
      <w:tblGrid>
        <w:gridCol w:w="827"/>
        <w:gridCol w:w="3970"/>
        <w:gridCol w:w="5170"/>
        <w:gridCol w:w="4097"/>
      </w:tblGrid>
      <w:tr w:rsidR="00FF704B" w14:paraId="29442EA5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10E2E" w14:textId="77777777" w:rsidR="00FF704B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9EA22" w14:textId="77777777" w:rsidR="00FF704B" w:rsidRDefault="00000000"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7D1B9" w14:textId="77777777" w:rsidR="00FF704B" w:rsidRDefault="00000000"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588F6" w14:textId="77777777" w:rsidR="00FF704B" w:rsidRDefault="00000000"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FF704B" w14:paraId="05A79BCD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E2B49" w14:textId="77777777" w:rsidR="00FF704B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F63F7" w14:textId="77777777" w:rsidR="00FF704B" w:rsidRDefault="00000000"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AC968" w14:textId="77777777" w:rsidR="00FF704B" w:rsidRDefault="00000000">
            <w:pPr>
              <w:ind w:right="57"/>
            </w:pPr>
            <w:r>
              <w:rPr>
                <w:rFonts w:ascii="Arial" w:eastAsia="Arial" w:hAnsi="Arial" w:cs="Arial"/>
              </w:rPr>
              <w:t xml:space="preserve">Uses open-source data (UNESCO dataset), hosted on Tableau Public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D69FC" w14:textId="068B006C" w:rsidR="00FF704B" w:rsidRDefault="00000000">
            <w:r>
              <w:rPr>
                <w:rFonts w:ascii="Arial" w:eastAsia="Arial" w:hAnsi="Arial" w:cs="Arial"/>
              </w:rPr>
              <w:t xml:space="preserve">Dataset – </w:t>
            </w:r>
            <w:r w:rsidR="00556BB9">
              <w:rPr>
                <w:rFonts w:ascii="Arial" w:eastAsia="Arial" w:hAnsi="Arial" w:cs="Arial"/>
              </w:rPr>
              <w:t xml:space="preserve">CROP PRODUCTION </w:t>
            </w:r>
            <w:r>
              <w:rPr>
                <w:rFonts w:ascii="Arial" w:eastAsia="Arial" w:hAnsi="Arial" w:cs="Arial"/>
              </w:rPr>
              <w:t xml:space="preserve">(CSV) </w:t>
            </w:r>
          </w:p>
        </w:tc>
      </w:tr>
      <w:tr w:rsidR="00FF704B" w14:paraId="68FD05D6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0C43E" w14:textId="77777777" w:rsidR="00FF704B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53DEA" w14:textId="77777777" w:rsidR="00FF704B" w:rsidRDefault="00000000"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071C" w14:textId="77777777" w:rsidR="00FF704B" w:rsidRDefault="00000000">
            <w:r>
              <w:rPr>
                <w:rFonts w:ascii="Arial" w:eastAsia="Arial" w:hAnsi="Arial" w:cs="Arial"/>
              </w:rPr>
              <w:t xml:space="preserve">Basic security (view-only links, no edit access on public dashboard)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E937E" w14:textId="77777777" w:rsidR="00FF704B" w:rsidRDefault="00000000">
            <w:r>
              <w:rPr>
                <w:rFonts w:ascii="Arial" w:eastAsia="Arial" w:hAnsi="Arial" w:cs="Arial"/>
              </w:rPr>
              <w:t xml:space="preserve">Tableau Public (limited) </w:t>
            </w:r>
          </w:p>
        </w:tc>
      </w:tr>
      <w:tr w:rsidR="00FF704B" w14:paraId="3F71F048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5E45E" w14:textId="77777777" w:rsidR="00FF704B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6CD22" w14:textId="77777777" w:rsidR="00FF704B" w:rsidRDefault="00000000"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842CF" w14:textId="77777777" w:rsidR="00FF704B" w:rsidRDefault="00000000">
            <w:r>
              <w:rPr>
                <w:rFonts w:ascii="Arial" w:eastAsia="Arial" w:hAnsi="Arial" w:cs="Arial"/>
              </w:rPr>
              <w:t xml:space="preserve">Can scale by publishing to Tableau Cloud or embedding in websites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7AE2F" w14:textId="77777777" w:rsidR="00FF704B" w:rsidRDefault="00000000">
            <w:r>
              <w:rPr>
                <w:rFonts w:ascii="Arial" w:eastAsia="Arial" w:hAnsi="Arial" w:cs="Arial"/>
              </w:rPr>
              <w:t xml:space="preserve">Tableau Cloud / Web Embed </w:t>
            </w:r>
          </w:p>
        </w:tc>
      </w:tr>
      <w:tr w:rsidR="00FF704B" w14:paraId="2F86E1BF" w14:textId="77777777">
        <w:trPr>
          <w:trHeight w:val="444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BBE45" w14:textId="77777777" w:rsidR="00FF704B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F14CF" w14:textId="77777777" w:rsidR="00FF704B" w:rsidRDefault="00000000"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E4ECD" w14:textId="77777777" w:rsidR="00FF704B" w:rsidRDefault="00000000">
            <w:r>
              <w:rPr>
                <w:rFonts w:ascii="Arial" w:eastAsia="Arial" w:hAnsi="Arial" w:cs="Arial"/>
              </w:rPr>
              <w:t xml:space="preserve">Dashboards accessible 24/7 via Tableau Public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BCDA" w14:textId="77777777" w:rsidR="00FF704B" w:rsidRDefault="00000000">
            <w:r>
              <w:rPr>
                <w:rFonts w:ascii="Arial" w:eastAsia="Arial" w:hAnsi="Arial" w:cs="Arial"/>
              </w:rPr>
              <w:t xml:space="preserve">Tableau Public </w:t>
            </w:r>
          </w:p>
        </w:tc>
      </w:tr>
      <w:tr w:rsidR="00FF704B" w14:paraId="4CE05E79" w14:textId="77777777">
        <w:trPr>
          <w:trHeight w:val="517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F1B1A" w14:textId="77777777" w:rsidR="00FF704B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F8F8E" w14:textId="77777777" w:rsidR="00FF704B" w:rsidRDefault="00000000"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335FF" w14:textId="77777777" w:rsidR="00FF704B" w:rsidRDefault="00000000">
            <w:r>
              <w:rPr>
                <w:rFonts w:ascii="Arial" w:eastAsia="Arial" w:hAnsi="Arial" w:cs="Arial"/>
              </w:rPr>
              <w:t xml:space="preserve">Performs well with moderate data size; quick filter responsiveness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B3154" w14:textId="77777777" w:rsidR="00FF704B" w:rsidRDefault="00000000">
            <w:r>
              <w:rPr>
                <w:rFonts w:ascii="Arial" w:eastAsia="Arial" w:hAnsi="Arial" w:cs="Arial"/>
              </w:rPr>
              <w:t xml:space="preserve">Tableau Public </w:t>
            </w:r>
          </w:p>
        </w:tc>
      </w:tr>
    </w:tbl>
    <w:p w14:paraId="569524A4" w14:textId="77777777" w:rsidR="00FF704B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32AB9BDE" w14:textId="77777777" w:rsidR="00FF704B" w:rsidRDefault="00000000">
      <w:pPr>
        <w:ind w:left="-5" w:hanging="10"/>
      </w:pPr>
      <w:r>
        <w:rPr>
          <w:rFonts w:ascii="Arial" w:eastAsia="Arial" w:hAnsi="Arial" w:cs="Arial"/>
          <w:b/>
        </w:rPr>
        <w:t xml:space="preserve">References: </w:t>
      </w:r>
    </w:p>
    <w:p w14:paraId="7C8769E3" w14:textId="77777777" w:rsidR="00FF704B" w:rsidRDefault="00FF704B">
      <w:pPr>
        <w:spacing w:after="0" w:line="408" w:lineRule="auto"/>
        <w:ind w:right="2831"/>
      </w:pPr>
      <w:hyperlink r:id="rId5">
        <w:r>
          <w:rPr>
            <w:rFonts w:ascii="Arial" w:eastAsia="Arial" w:hAnsi="Arial" w:cs="Arial"/>
            <w:b/>
            <w:color w:val="0563C1"/>
            <w:u w:val="single" w:color="0563C1"/>
          </w:rPr>
          <w:t>https://c4model.com/</w:t>
        </w:r>
      </w:hyperlink>
      <w:hyperlink r:id="rId6">
        <w:r>
          <w:rPr>
            <w:rFonts w:ascii="Arial" w:eastAsia="Arial" w:hAnsi="Arial" w:cs="Arial"/>
            <w:b/>
          </w:rPr>
          <w:t xml:space="preserve"> </w:t>
        </w:r>
      </w:hyperlink>
      <w:hyperlink r:id="rId7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https://developer.ibm.com/patterns/online</w:t>
        </w:r>
      </w:hyperlink>
      <w:hyperlink r:id="rId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9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5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1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7">
        <w:r>
          <w:rPr>
            <w:rFonts w:ascii="Arial" w:eastAsia="Arial" w:hAnsi="Arial" w:cs="Arial"/>
            <w:b/>
            <w:color w:val="0563C1"/>
            <w:u w:val="single" w:color="0563C1"/>
          </w:rPr>
          <w:t>pandemic/</w:t>
        </w:r>
      </w:hyperlink>
      <w:hyperlink r:id="rId18">
        <w:r>
          <w:rPr>
            <w:rFonts w:ascii="Arial" w:eastAsia="Arial" w:hAnsi="Arial" w:cs="Arial"/>
            <w:b/>
          </w:rPr>
          <w:t xml:space="preserve"> </w:t>
        </w:r>
      </w:hyperlink>
      <w:hyperlink r:id="rId19">
        <w:r>
          <w:rPr>
            <w:rFonts w:ascii="Arial" w:eastAsia="Arial" w:hAnsi="Arial" w:cs="Arial"/>
            <w:b/>
            <w:color w:val="0563C1"/>
            <w:u w:val="single" w:color="0563C1"/>
          </w:rPr>
          <w:t>https://www.ibm.com/cloud/architecture</w:t>
        </w:r>
      </w:hyperlink>
      <w:hyperlink r:id="rId20">
        <w:r>
          <w:rPr>
            <w:rFonts w:ascii="Arial" w:eastAsia="Arial" w:hAnsi="Arial" w:cs="Arial"/>
            <w:b/>
          </w:rPr>
          <w:t xml:space="preserve"> </w:t>
        </w:r>
      </w:hyperlink>
      <w:hyperlink r:id="rId21">
        <w:r>
          <w:rPr>
            <w:rFonts w:ascii="Arial" w:eastAsia="Arial" w:hAnsi="Arial" w:cs="Arial"/>
            <w:b/>
            <w:color w:val="0563C1"/>
            <w:u w:val="single" w:color="0563C1"/>
          </w:rPr>
          <w:t>https://aws.amazon.com/architecture</w:t>
        </w:r>
      </w:hyperlink>
      <w:hyperlink r:id="rId22">
        <w:r>
          <w:rPr>
            <w:rFonts w:ascii="Arial" w:eastAsia="Arial" w:hAnsi="Arial" w:cs="Arial"/>
            <w:b/>
          </w:rPr>
          <w:t xml:space="preserve"> </w:t>
        </w:r>
      </w:hyperlink>
      <w:hyperlink r:id="rId23">
        <w:r>
          <w:rPr>
            <w:rFonts w:ascii="Arial" w:eastAsia="Arial" w:hAnsi="Arial" w:cs="Arial"/>
            <w:b/>
            <w:color w:val="0563C1"/>
            <w:u w:val="single" w:color="0563C1"/>
          </w:rPr>
          <w:t>https://medium.com/the</w:t>
        </w:r>
      </w:hyperlink>
      <w:hyperlink r:id="rId2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5">
        <w:r>
          <w:rPr>
            <w:rFonts w:ascii="Arial" w:eastAsia="Arial" w:hAnsi="Arial" w:cs="Arial"/>
            <w:b/>
            <w:color w:val="0563C1"/>
            <w:u w:val="single" w:color="0563C1"/>
          </w:rPr>
          <w:t>internal</w:t>
        </w:r>
      </w:hyperlink>
      <w:hyperlink r:id="rId2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7">
        <w:r>
          <w:rPr>
            <w:rFonts w:ascii="Arial" w:eastAsia="Arial" w:hAnsi="Arial" w:cs="Arial"/>
            <w:b/>
            <w:color w:val="0563C1"/>
            <w:u w:val="single" w:color="0563C1"/>
          </w:rPr>
          <w:t>startup/how</w:t>
        </w:r>
      </w:hyperlink>
      <w:hyperlink r:id="rId2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9">
        <w:r>
          <w:rPr>
            <w:rFonts w:ascii="Arial" w:eastAsia="Arial" w:hAnsi="Arial" w:cs="Arial"/>
            <w:b/>
            <w:color w:val="0563C1"/>
            <w:u w:val="single" w:color="0563C1"/>
          </w:rPr>
          <w:t>to</w:t>
        </w:r>
      </w:hyperlink>
      <w:hyperlink r:id="rId3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1">
        <w:r>
          <w:rPr>
            <w:rFonts w:ascii="Arial" w:eastAsia="Arial" w:hAnsi="Arial" w:cs="Arial"/>
            <w:b/>
            <w:color w:val="0563C1"/>
            <w:u w:val="single" w:color="0563C1"/>
          </w:rPr>
          <w:t>draw</w:t>
        </w:r>
      </w:hyperlink>
      <w:hyperlink r:id="rId3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3">
        <w:r>
          <w:rPr>
            <w:rFonts w:ascii="Arial" w:eastAsia="Arial" w:hAnsi="Arial" w:cs="Arial"/>
            <w:b/>
            <w:color w:val="0563C1"/>
            <w:u w:val="single" w:color="0563C1"/>
          </w:rPr>
          <w:t>useful</w:t>
        </w:r>
      </w:hyperlink>
      <w:hyperlink r:id="rId3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5">
        <w:r>
          <w:rPr>
            <w:rFonts w:ascii="Arial" w:eastAsia="Arial" w:hAnsi="Arial" w:cs="Arial"/>
            <w:b/>
            <w:color w:val="0563C1"/>
            <w:u w:val="single" w:color="0563C1"/>
          </w:rPr>
          <w:t>technical</w:t>
        </w:r>
      </w:hyperlink>
      <w:hyperlink r:id="rId3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7">
        <w:r>
          <w:rPr>
            <w:rFonts w:ascii="Arial" w:eastAsia="Arial" w:hAnsi="Arial" w:cs="Arial"/>
            <w:b/>
            <w:color w:val="0563C1"/>
            <w:u w:val="single" w:color="0563C1"/>
          </w:rPr>
          <w:t>architecture</w:t>
        </w:r>
      </w:hyperlink>
      <w:hyperlink r:id="rId3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9">
        <w:r>
          <w:rPr>
            <w:rFonts w:ascii="Arial" w:eastAsia="Arial" w:hAnsi="Arial" w:cs="Arial"/>
            <w:b/>
            <w:color w:val="0563C1"/>
            <w:u w:val="single" w:color="0563C1"/>
          </w:rPr>
          <w:t>diagrams</w:t>
        </w:r>
      </w:hyperlink>
      <w:hyperlink r:id="rId4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1">
        <w:r>
          <w:rPr>
            <w:rFonts w:ascii="Arial" w:eastAsia="Arial" w:hAnsi="Arial" w:cs="Arial"/>
            <w:b/>
            <w:color w:val="0563C1"/>
            <w:u w:val="single" w:color="0563C1"/>
          </w:rPr>
          <w:t>2d20c9fda90d</w:t>
        </w:r>
      </w:hyperlink>
      <w:hyperlink r:id="rId42">
        <w:r>
          <w:rPr>
            <w:rFonts w:ascii="Arial" w:eastAsia="Arial" w:hAnsi="Arial" w:cs="Arial"/>
            <w:b/>
          </w:rPr>
          <w:t xml:space="preserve"> </w:t>
        </w:r>
      </w:hyperlink>
    </w:p>
    <w:p w14:paraId="71F62C49" w14:textId="77777777" w:rsidR="00FF704B" w:rsidRDefault="00000000">
      <w:r>
        <w:rPr>
          <w:rFonts w:ascii="Arial" w:eastAsia="Arial" w:hAnsi="Arial" w:cs="Arial"/>
          <w:b/>
        </w:rPr>
        <w:t xml:space="preserve"> </w:t>
      </w:r>
    </w:p>
    <w:p w14:paraId="0C0DF26B" w14:textId="77777777" w:rsidR="00FF704B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0E19BD21" w14:textId="77777777" w:rsidR="00FF704B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FF704B">
      <w:pgSz w:w="16838" w:h="11906" w:orient="landscape"/>
      <w:pgMar w:top="1486" w:right="1295" w:bottom="11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04B"/>
    <w:rsid w:val="003D3CBE"/>
    <w:rsid w:val="00556BB9"/>
    <w:rsid w:val="006B13F7"/>
    <w:rsid w:val="00757D22"/>
    <w:rsid w:val="00FF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DC5E4"/>
  <w15:docId w15:val="{60C2D4FA-09FA-4679-B6FB-A19F914E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ibm.com/patterns/online-order-processing-system-during-pandemic/" TargetMode="External"/><Relationship Id="rId18" Type="http://schemas.openxmlformats.org/officeDocument/2006/relationships/hyperlink" Target="https://developer.ibm.com/patterns/online-order-processing-system-during-pandemic/" TargetMode="External"/><Relationship Id="rId26" Type="http://schemas.openxmlformats.org/officeDocument/2006/relationships/hyperlink" Target="https://medium.com/the-internal-startup/how-to-draw-useful-technical-architecture-diagrams-2d20c9fda90d" TargetMode="External"/><Relationship Id="rId39" Type="http://schemas.openxmlformats.org/officeDocument/2006/relationships/hyperlink" Target="https://medium.com/the-internal-startup/how-to-draw-useful-technical-architecture-diagrams-2d20c9fda90d" TargetMode="External"/><Relationship Id="rId21" Type="http://schemas.openxmlformats.org/officeDocument/2006/relationships/hyperlink" Target="https://aws.amazon.com/architecture" TargetMode="External"/><Relationship Id="rId34" Type="http://schemas.openxmlformats.org/officeDocument/2006/relationships/hyperlink" Target="https://medium.com/the-internal-startup/how-to-draw-useful-technical-architecture-diagrams-2d20c9fda90d" TargetMode="External"/><Relationship Id="rId42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hyperlink" Target="https://developer.ibm.com/patterns/online-order-processing-system-during-pandemic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eveloper.ibm.com/patterns/online-order-processing-system-during-pandemic/" TargetMode="External"/><Relationship Id="rId20" Type="http://schemas.openxmlformats.org/officeDocument/2006/relationships/hyperlink" Target="https://www.ibm.com/cloud/architecture" TargetMode="External"/><Relationship Id="rId29" Type="http://schemas.openxmlformats.org/officeDocument/2006/relationships/hyperlink" Target="https://medium.com/the-internal-startup/how-to-draw-useful-technical-architecture-diagrams-2d20c9fda90d" TargetMode="External"/><Relationship Id="rId41" Type="http://schemas.openxmlformats.org/officeDocument/2006/relationships/hyperlink" Target="https://medium.com/the-internal-startup/how-to-draw-useful-technical-architecture-diagrams-2d20c9fda90d" TargetMode="External"/><Relationship Id="rId1" Type="http://schemas.openxmlformats.org/officeDocument/2006/relationships/styles" Target="styles.xml"/><Relationship Id="rId6" Type="http://schemas.openxmlformats.org/officeDocument/2006/relationships/hyperlink" Target="https://c4model.com/" TargetMode="External"/><Relationship Id="rId11" Type="http://schemas.openxmlformats.org/officeDocument/2006/relationships/hyperlink" Target="https://developer.ibm.com/patterns/online-order-processing-system-during-pandemic/" TargetMode="External"/><Relationship Id="rId24" Type="http://schemas.openxmlformats.org/officeDocument/2006/relationships/hyperlink" Target="https://medium.com/the-internal-startup/how-to-draw-useful-technical-architecture-diagrams-2d20c9fda90d" TargetMode="External"/><Relationship Id="rId32" Type="http://schemas.openxmlformats.org/officeDocument/2006/relationships/hyperlink" Target="https://medium.com/the-internal-startup/how-to-draw-useful-technical-architecture-diagrams-2d20c9fda90d" TargetMode="External"/><Relationship Id="rId37" Type="http://schemas.openxmlformats.org/officeDocument/2006/relationships/hyperlink" Target="https://medium.com/the-internal-startup/how-to-draw-useful-technical-architecture-diagrams-2d20c9fda90d" TargetMode="External"/><Relationship Id="rId40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c4model.com/" TargetMode="External"/><Relationship Id="rId15" Type="http://schemas.openxmlformats.org/officeDocument/2006/relationships/hyperlink" Target="https://developer.ibm.com/patterns/online-order-processing-system-during-pandemic/" TargetMode="External"/><Relationship Id="rId23" Type="http://schemas.openxmlformats.org/officeDocument/2006/relationships/hyperlink" Target="https://medium.com/the-internal-startup/how-to-draw-useful-technical-architecture-diagrams-2d20c9fda90d" TargetMode="External"/><Relationship Id="rId28" Type="http://schemas.openxmlformats.org/officeDocument/2006/relationships/hyperlink" Target="https://medium.com/the-internal-startup/how-to-draw-useful-technical-architecture-diagrams-2d20c9fda90d" TargetMode="External"/><Relationship Id="rId36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hyperlink" Target="https://developer.ibm.com/patterns/online-order-processing-system-during-pandemic/" TargetMode="External"/><Relationship Id="rId19" Type="http://schemas.openxmlformats.org/officeDocument/2006/relationships/hyperlink" Target="https://www.ibm.com/cloud/architecture" TargetMode="External"/><Relationship Id="rId31" Type="http://schemas.openxmlformats.org/officeDocument/2006/relationships/hyperlink" Target="https://medium.com/the-internal-startup/how-to-draw-useful-technical-architecture-diagrams-2d20c9fda90d" TargetMode="External"/><Relationship Id="rId44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hyperlink" Target="https://developer.ibm.com/patterns/online-order-processing-system-during-pandemic/" TargetMode="External"/><Relationship Id="rId22" Type="http://schemas.openxmlformats.org/officeDocument/2006/relationships/hyperlink" Target="https://aws.amazon.com/architecture" TargetMode="External"/><Relationship Id="rId27" Type="http://schemas.openxmlformats.org/officeDocument/2006/relationships/hyperlink" Target="https://medium.com/the-internal-startup/how-to-draw-useful-technical-architecture-diagrams-2d20c9fda90d" TargetMode="External"/><Relationship Id="rId30" Type="http://schemas.openxmlformats.org/officeDocument/2006/relationships/hyperlink" Target="https://medium.com/the-internal-startup/how-to-draw-useful-technical-architecture-diagrams-2d20c9fda90d" TargetMode="External"/><Relationship Id="rId35" Type="http://schemas.openxmlformats.org/officeDocument/2006/relationships/hyperlink" Target="https://medium.com/the-internal-startup/how-to-draw-useful-technical-architecture-diagrams-2d20c9fda90d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developer.ibm.com/patterns/online-order-processing-system-during-pandemic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eveloper.ibm.com/patterns/online-order-processing-system-during-pandemic/" TargetMode="External"/><Relationship Id="rId17" Type="http://schemas.openxmlformats.org/officeDocument/2006/relationships/hyperlink" Target="https://developer.ibm.com/patterns/online-order-processing-system-during-pandemic/" TargetMode="External"/><Relationship Id="rId25" Type="http://schemas.openxmlformats.org/officeDocument/2006/relationships/hyperlink" Target="https://medium.com/the-internal-startup/how-to-draw-useful-technical-architecture-diagrams-2d20c9fda90d" TargetMode="External"/><Relationship Id="rId33" Type="http://schemas.openxmlformats.org/officeDocument/2006/relationships/hyperlink" Target="https://medium.com/the-internal-startup/how-to-draw-useful-technical-architecture-diagrams-2d20c9fda90d" TargetMode="External"/><Relationship Id="rId38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868</Words>
  <Characters>4954</Characters>
  <Application>Microsoft Office Word</Application>
  <DocSecurity>0</DocSecurity>
  <Lines>41</Lines>
  <Paragraphs>11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2</cp:revision>
  <dcterms:created xsi:type="dcterms:W3CDTF">2026-07-14T16:04:00Z</dcterms:created>
  <dcterms:modified xsi:type="dcterms:W3CDTF">2026-07-14T16:04:00Z</dcterms:modified>
</cp:coreProperties>
</file>