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Blood</w:t>
      </w:r>
      <w:r>
        <w:t xml:space="preserve"> </w:t>
      </w:r>
      <w:r>
        <w:t xml:space="preserve">Pressure</w:t>
      </w:r>
      <w:r>
        <w:t xml:space="preserve"> </w:t>
      </w:r>
      <w:r>
        <w:t xml:space="preserve">Outcomes</w:t>
      </w:r>
      <w:r>
        <w:t xml:space="preserve"> </w:t>
      </w:r>
      <w:r>
        <w:t xml:space="preserve">of</w:t>
      </w:r>
      <w:r>
        <w:t xml:space="preserve"> </w:t>
      </w:r>
      <w:r>
        <w:t xml:space="preserve">Randomized</w:t>
      </w:r>
      <w:r>
        <w:t xml:space="preserve"> </w:t>
      </w:r>
      <w:r>
        <w:t xml:space="preserve">Controlled</w:t>
      </w:r>
      <w:r>
        <w:t xml:space="preserve"> </w:t>
      </w:r>
      <w:r>
        <w:t xml:space="preserve">Trial</w:t>
      </w:r>
    </w:p>
    <w:p>
      <w:pPr>
        <w:pStyle w:val="Author"/>
      </w:pPr>
      <w:r>
        <w:t xml:space="preserve">Shelbie</w:t>
      </w:r>
      <w:r>
        <w:t xml:space="preserve"> </w:t>
      </w:r>
      <w:r>
        <w:t xml:space="preserve">Burchfield</w:t>
      </w:r>
      <w:r>
        <w:t xml:space="preserve"> </w:t>
      </w:r>
      <w:r>
        <w:t xml:space="preserve">&amp;</w:t>
      </w:r>
      <w:r>
        <w:t xml:space="preserve"> </w:t>
      </w:r>
      <w:r>
        <w:t xml:space="preserve">Frank</w:t>
      </w:r>
      <w:r>
        <w:t xml:space="preserve"> </w:t>
      </w:r>
      <w:r>
        <w:t xml:space="preserve">Gattorno</w:t>
      </w:r>
    </w:p>
    <w:p>
      <w:pPr>
        <w:pStyle w:val="Date"/>
      </w:pPr>
      <w:r>
        <w:t xml:space="preserve">12/11/2021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High blood pressure or hypertension is of significant public health interest due to its potential to lead to other potentially deadly health events such as stroke, heart attack and heart failure, vision loss, and heart disease. There are two components of blood pressure, systolic and diastolic blood pressure. Diastolic blood pressure is the pressure exerted on a person’s artery walls as the heart pumps blood out to the body. Systolic blood pressure is the pressure exerted as the heart relaxes and blood begins to refill in the ventricles of the heart. For the purposes of this report, we are analyzing the difference in systolic and diastolic blood pressure post-intervention of a standard of care treatment for hypertension and a new drug of interest to determine if it leads to better control of the disease. The randomized controlled trial data that was provided consisted of 378 participants who were randomized into one of two treatment arms (Standard or Experimental).</w:t>
      </w:r>
    </w:p>
    <w:bookmarkEnd w:id="20"/>
    <w:bookmarkStart w:id="21" w:name="methods"/>
    <w:p>
      <w:pPr>
        <w:pStyle w:val="Heading1"/>
      </w:pPr>
      <w:r>
        <w:t xml:space="preserve">Methods</w:t>
      </w:r>
    </w:p>
    <w:p>
      <w:pPr>
        <w:pStyle w:val="FirstParagraph"/>
      </w:pPr>
      <w:r>
        <w:t xml:space="preserve">A new binary discriminatory variable based on the systolic and diastolic blood pressures was created indicating whether or not an individual was hypertensive or not hypertensive. This criteria was applied to both pre and post-intervention blood pressure readings to determine if an individual met the criteria of being hypertensive before intervention was given and after intervention was given. The cutoffs for hypertension were systolic BP above 130 and diastolic BP above 90. Residuals and QQ plots were plotted to determine normality of the data and randomness. We then applied logistic regression to determine if the binary hypertension status changed post-intervention while accounting for other sociodemographic covariates and baseline hypertension status. We also performed two regressions, one on each of the continuous variables</w:t>
      </w:r>
      <w:r>
        <w:t xml:space="preserve"> </w:t>
      </w:r>
      <w:r>
        <w:t xml:space="preserve">‘</w:t>
      </w:r>
      <w:r>
        <w:t xml:space="preserve">delta_sbp</w:t>
      </w:r>
      <w:r>
        <w:t xml:space="preserve">’</w:t>
      </w:r>
      <w:r>
        <w:t xml:space="preserve"> </w:t>
      </w:r>
      <w:r>
        <w:t xml:space="preserve">and</w:t>
      </w:r>
      <w:r>
        <w:t xml:space="preserve"> </w:t>
      </w:r>
      <w:r>
        <w:t xml:space="preserve">‘</w:t>
      </w:r>
      <w:r>
        <w:t xml:space="preserve">delta_dbp</w:t>
      </w:r>
      <w:r>
        <w:t xml:space="preserve">’</w:t>
      </w:r>
      <w:r>
        <w:t xml:space="preserve">, wchich were created by finding the difference between pre-intervention and post-intervention measures to determine if there was significant change in blood pressures given other sociodemographic covariates. Due to multiple modeling of the data, alpha was set at 0.0125 (0.05/ 2^2).</w:t>
      </w:r>
    </w:p>
    <w:bookmarkEnd w:id="21"/>
    <w:bookmarkStart w:id="22" w:name="results"/>
    <w:p>
      <w:pPr>
        <w:pStyle w:val="Heading1"/>
      </w:pPr>
      <w:r>
        <w:t xml:space="preserve">Results</w:t>
      </w:r>
    </w:p>
    <w:p>
      <w:pPr>
        <w:pStyle w:val="FirstParagraph"/>
      </w:pPr>
      <w:r>
        <w:rPr>
          <w:bCs/>
          <w:b/>
        </w:rPr>
        <w:t xml:space="preserve">Exploratory data analysis</w:t>
      </w:r>
    </w:p>
    <w:p>
      <w:pPr>
        <w:pStyle w:val="BodyText"/>
      </w:pPr>
      <w:r>
        <w:t xml:space="preserve">Upon performing exploratory data analysis and summary statistics on the RCT dataset provided, it was determined that the data had some incompleteness due to dropout and had an approximately normal distribution for age. The data was skewed right for the</w:t>
      </w:r>
      <w:r>
        <w:t xml:space="preserve"> </w:t>
      </w:r>
      <w:r>
        <w:t xml:space="preserve">‘</w:t>
      </w:r>
      <w:r>
        <w:t xml:space="preserve">delta_sbp</w:t>
      </w:r>
      <w:r>
        <w:t xml:space="preserve">’</w:t>
      </w:r>
      <w:r>
        <w:t xml:space="preserve"> </w:t>
      </w:r>
      <w:r>
        <w:t xml:space="preserve">variable and skewed left for the</w:t>
      </w:r>
      <w:r>
        <w:t xml:space="preserve"> </w:t>
      </w:r>
      <w:r>
        <w:t xml:space="preserve">‘</w:t>
      </w:r>
      <w:r>
        <w:t xml:space="preserve">delta_dbp</w:t>
      </w:r>
      <w:r>
        <w:t xml:space="preserve">’</w:t>
      </w:r>
      <w:r>
        <w:t xml:space="preserve"> </w:t>
      </w:r>
      <w:r>
        <w:t xml:space="preserve">variable. The data is also randomly distributed which was observed in residuals plots. The data had notable disproportionate dropout by study arm. The standard of care treatment arm had a dropout percentage of 33.13% of all participants while the experimental treatment arm had a dropout percentage of 19.34% of all participants in the arm. taking it a step further, we can note that there is differential dropout with respect to demographics. As age increases, we see lower dropout percentages, which is common for clinical trial studies. We also note that dropout percentages drop noticeably as education level increases. Approximately 27.72% of all individuals with less than a high school education dropped out, while about 9.68% dropped out among those who had greater than a high school education.</w:t>
      </w:r>
    </w:p>
    <w:p>
      <w:pPr>
        <w:pStyle w:val="BodyText"/>
      </w:pPr>
      <w:r>
        <w:t xml:space="preserve">When we compare the overall study demographics, we can see that randomization was not achieved due to disproportionate distributions seen in the demographics distributions during EDA. We can see with proportion analysis and graphs that employed individuals are not evenly split between treatment arms, and there is a notably larger proportion of employed individuals in the new experimental treatment arm compared to the standard of care treatment arm. Comparing this to unemployed individuals, the distribution of unemployed individuals between treatment arms is less disproportionate. Regarding education level, those individuals with a high school diploma/GED are nearly split 50:50, while those with less than a high school education level are split so that more individuals are in the new study arm compared to the standard treatment arm, though proportions are roughly even. Furthermore, individuals who have greater than a high school education are split even more disproportionately with approx. 37.5% of individuals in the standard treatment arm and 62.5% in the new treatment arm. Also, age has a notably higher density of individuals who are approx. 40 years of age in the new treatment arm, while the experimental arm has a lower density peak at approximately the same age and appears more evenly distributed among age groups.</w:t>
      </w:r>
    </w:p>
    <w:p>
      <w:pPr>
        <w:pStyle w:val="BodyText"/>
      </w:pPr>
      <w:r>
        <w:t xml:space="preserve">Residuals were plotted for the change and SBP and DBP models which showed slightly heavy tails in the QQ plot for change in SBP. The residuals for the change in DBP were normal. We assessed the goodness of fit with adjusted R-squared values, F-statistic, and AIC. The model for change in SBP had an adjusted R-squared value of 0.008, an F-statistic with p-value of 0.2367, and an AIC of of 2442.39 (compared to the null AIC of 2437.8). This indicates that the model does not explain the data well. The model for change in DBP had an adjusted R-squared value of 0.0289, an F-statistic with p-value of 0.0289, and an AIC of of 2107.99 (compared to the null AIC of 2109.36). This indicates that the model explains the data better than the null, but the R-squared indicates that this model is not a strong fit. We performed an ROC curve on the hypertension model to determine performance for predicting the outcome variables, and this model had an AUC of 0.5879. The data demonstrating all results stated above are not shown for succinctness but will be provided upon request.</w:t>
      </w:r>
    </w:p>
    <w:p>
      <w:pPr>
        <w:pStyle w:val="BodyText"/>
      </w:pPr>
      <w:r>
        <w:rPr>
          <w:bCs/>
          <w:b/>
        </w:rPr>
        <w:t xml:space="preserve">Interpretation of Post-Intervention SBP as Outcome</w:t>
      </w:r>
    </w:p>
    <w:p>
      <w:pPr>
        <w:pStyle w:val="BodyText"/>
      </w:pPr>
      <w:r>
        <w:t xml:space="preserve">We see that treatment arm is not a significant predictor of Post-Intervention SBP with a p-value of 0.014 and a confidence interval of [1.111, 9.812]. The parameter estimate for the new study arm is 5.461, indicating that the new treatment for hypertension results in a post-intervention SBP of 5.461 units higher than the standard treatment though not significant. The remaining predictor variables were also not significant.</w:t>
      </w:r>
    </w:p>
    <w:p>
      <w:pPr>
        <w:pStyle w:val="BodyText"/>
      </w:pPr>
      <w:r>
        <w:rPr>
          <w:bCs/>
          <w:b/>
        </w:rPr>
        <w:t xml:space="preserve">Interpretation of Post-Intervention DBP as Outcome</w:t>
      </w:r>
    </w:p>
    <w:p>
      <w:pPr>
        <w:pStyle w:val="BodyText"/>
      </w:pPr>
      <w:r>
        <w:t xml:space="preserve">We see that treatment arm is a significant predictor of Post-Intervention DBP with a p-value of 0.006 and a confidence interval of [0.991, 5.800]. The parameter estimate for the new study arm is 3.395, indicating that the new treatment for hypertension results in a post-intervention DBP of 3.757 units higher than the standard treatment. The remaining predictor variables were not significant.</w:t>
      </w:r>
    </w:p>
    <w:p>
      <w:pPr>
        <w:pStyle w:val="BodyText"/>
      </w:pPr>
      <w:r>
        <w:rPr>
          <w:bCs/>
          <w:b/>
        </w:rPr>
        <w:t xml:space="preserve">Interpretation of Post-Intervention Hypertension Status as Outcome</w:t>
      </w:r>
    </w:p>
    <w:p>
      <w:pPr>
        <w:pStyle w:val="BodyText"/>
      </w:pPr>
      <w:r>
        <w:t xml:space="preserve">We see that treatment arm is a significant predictor of the discrete outcome variable Post-Intervention Hypertension Status with a p-value of 0.005 and a confidence interval of [1.294, 4.36]. The adjusted odds ratio for new study arm is 2.374, indicating that an individual who is taking the new treatment for hypertension has significantly higher odds of having post-intervention hypertension compared to individuals taking the standard treatment. We also see that the age variable has an adjusted odds ratio of 1.053 and is significant with a p-value &lt;0.0001 and a confidence interval of [1.025, 1.08]. This indicates that with every 1 year increase in age, the odds of post-intervention hypertension are multiplied by 1.053.</w:t>
      </w:r>
    </w:p>
    <w:bookmarkEnd w:id="22"/>
    <w:bookmarkStart w:id="23" w:name="discussion-and-conclusions"/>
    <w:p>
      <w:pPr>
        <w:pStyle w:val="Heading1"/>
      </w:pPr>
      <w:r>
        <w:t xml:space="preserve">Discussion and Conclusions</w:t>
      </w:r>
    </w:p>
    <w:p>
      <w:pPr>
        <w:pStyle w:val="FirstParagraph"/>
      </w:pPr>
      <w:r>
        <w:t xml:space="preserve">We can see in the summary statistics table that three models are run (adjusted for demographics), one with change in SBP as the outcome (continuous), one with change in DBP as the outcome (continuous), and one with change in hypertension status as the outcome (categorical). The overall model significance indicates that study arm and age are significant predictors for change in SBP, change in DBP, and change in hypertension status as the outcome variable. We can also see that baseline hypertension status is significant as a predictor in all three models as well, as expected.</w:t>
      </w:r>
    </w:p>
    <w:p>
      <w:pPr>
        <w:pStyle w:val="BodyText"/>
      </w:pPr>
      <w:r>
        <w:t xml:space="preserve">Based on the above results, we can determine that there is a significant difference in post-intervention hypertension status and DBP by study arm, though it is not favorable for the new treatment being tested. As seen in Figures 1 and 2 above, we can see that the greatest decrease in systolic and diastolic blood pressures were seen in the standard treatment study arm, and not the experimental treatment. We can also see as illustrated in Figure 3, more individuals became hypertensive after taking the new treatment when compared to the standard treatment of care study arm.</w:t>
      </w:r>
    </w:p>
    <w:bookmarkEnd w:id="23"/>
    <w:bookmarkStart w:id="26" w:name="tables-and-figures"/>
    <w:p>
      <w:pPr>
        <w:pStyle w:val="Heading1"/>
      </w:pPr>
      <w:r>
        <w:t xml:space="preserve">Tables and Figures</w:t>
      </w:r>
    </w:p>
    <w:p>
      <w:pPr>
        <w:pStyle w:val="TableCaption"/>
      </w:pPr>
      <w:r>
        <w:rPr>
          <w:bCs/>
          <w:b/>
        </w:rPr>
        <w:t xml:space="preserve">Table 1.</w:t>
      </w:r>
      <w:r>
        <w:t xml:space="preserve"> </w:t>
      </w:r>
      <w:r>
        <w:t xml:space="preserve">Characteristics of patients in each study arm.</w:t>
      </w:r>
    </w:p>
    <w:tbl>
      <w:tblPr>
        <w:tblStyle w:val="Table"/>
        <w:tblW w:type="auto" w:w="0"/>
        <w:tblLook w:firstRow="1" w:lastRow="0" w:firstColumn="0" w:lastColumn="0" w:noHBand="0" w:noVBand="0" w:val="0020"/>
        <w:tblCaption w:val="Table 1. Characteristics of patients in each study arm."/>
      </w:tblPr>
      <w:tblGrid>
        <w:gridCol w:w="1131"/>
        <w:gridCol w:w="1131"/>
        <w:gridCol w:w="1131"/>
        <w:gridCol w:w="1131"/>
        <w:gridCol w:w="1131"/>
        <w:gridCol w:w="1131"/>
        <w:gridCol w:w="1131"/>
      </w:tblGrid>
      <w:tr>
        <w:trPr>
          <w:tblHeader w:val="true"/>
        </w:trPr>
        <w:tc>
          <w:tcPr/>
          <w:p>
            <w:pPr>
              <w:pStyle w:val="Compact"/>
              <w:jc w:val="left"/>
            </w:pPr>
            <w:r>
              <w:t xml:space="preserve">Variable</w:t>
            </w:r>
          </w:p>
        </w:tc>
        <w:tc>
          <w:tcPr/>
          <w:p>
            <w:pPr>
              <w:pStyle w:val="Compact"/>
              <w:jc w:val="left"/>
            </w:pPr>
            <w:r>
              <w:t xml:space="preserve">N</w:t>
            </w:r>
          </w:p>
        </w:tc>
        <w:tc>
          <w:tcPr/>
          <w:p>
            <w:pPr>
              <w:pStyle w:val="Compact"/>
              <w:jc w:val="left"/>
            </w:pPr>
            <w:r>
              <w:t xml:space="preserve">Mean</w:t>
            </w:r>
          </w:p>
        </w:tc>
        <w:tc>
          <w:tcPr/>
          <w:p>
            <w:pPr>
              <w:pStyle w:val="Compact"/>
              <w:jc w:val="right"/>
            </w:pPr>
            <w:r>
              <w:t xml:space="preserve">SD</w:t>
            </w:r>
          </w:p>
        </w:tc>
        <w:tc>
          <w:tcPr/>
          <w:p>
            <w:pPr>
              <w:pStyle w:val="Compact"/>
              <w:jc w:val="left"/>
            </w:pPr>
            <w:r>
              <w:t xml:space="preserve">N.1</w:t>
            </w:r>
          </w:p>
        </w:tc>
        <w:tc>
          <w:tcPr/>
          <w:p>
            <w:pPr>
              <w:pStyle w:val="Compact"/>
              <w:jc w:val="left"/>
            </w:pPr>
            <w:r>
              <w:t xml:space="preserve">Mean.1</w:t>
            </w:r>
          </w:p>
        </w:tc>
        <w:tc>
          <w:tcPr/>
          <w:p>
            <w:pPr>
              <w:pStyle w:val="Compact"/>
              <w:jc w:val="right"/>
            </w:pPr>
            <w:r>
              <w:t xml:space="preserve">SD.1</w:t>
            </w:r>
          </w:p>
        </w:tc>
      </w:tr>
      <w:tr>
        <w:tc>
          <w:tcPr/>
          <w:p>
            <w:pPr>
              <w:pStyle w:val="Compact"/>
              <w:jc w:val="left"/>
            </w:pPr>
            <w:r>
              <w:t xml:space="preserve">Study Arm</w:t>
            </w:r>
          </w:p>
        </w:tc>
        <w:tc>
          <w:tcPr/>
          <w:p>
            <w:pPr>
              <w:pStyle w:val="Compact"/>
              <w:jc w:val="left"/>
            </w:pPr>
            <w:r>
              <w:t xml:space="preserve">Standard Tx</w:t>
            </w:r>
          </w:p>
        </w:tc>
        <w:tc>
          <w:tcPr/>
          <w:p>
            <w:pPr>
              <w:pStyle w:val="Compact"/>
            </w:pPr>
          </w:p>
        </w:tc>
        <w:tc>
          <w:tcPr/>
          <w:p>
            <w:pPr>
              <w:pStyle w:val="Compact"/>
            </w:pPr>
          </w:p>
        </w:tc>
        <w:tc>
          <w:tcPr/>
          <w:p>
            <w:pPr>
              <w:pStyle w:val="Compact"/>
              <w:jc w:val="left"/>
            </w:pPr>
            <w:r>
              <w:t xml:space="preserve">New Tx</w:t>
            </w:r>
          </w:p>
        </w:tc>
        <w:tc>
          <w:tcPr/>
          <w:p>
            <w:pPr>
              <w:pStyle w:val="Compact"/>
            </w:pPr>
          </w:p>
        </w:tc>
        <w:tc>
          <w:tcPr/>
          <w:p>
            <w:pPr>
              <w:pStyle w:val="Compact"/>
            </w:pPr>
          </w:p>
        </w:tc>
      </w:tr>
      <w:tr>
        <w:tc>
          <w:tcPr/>
          <w:p>
            <w:pPr>
              <w:pStyle w:val="Compact"/>
              <w:jc w:val="left"/>
            </w:pPr>
            <w:r>
              <w:t xml:space="preserve">Age</w:t>
            </w:r>
          </w:p>
        </w:tc>
        <w:tc>
          <w:tcPr/>
          <w:p>
            <w:pPr>
              <w:pStyle w:val="Compact"/>
              <w:jc w:val="left"/>
            </w:pPr>
            <w:r>
              <w:t xml:space="preserve">166</w:t>
            </w:r>
          </w:p>
        </w:tc>
        <w:tc>
          <w:tcPr/>
          <w:p>
            <w:pPr>
              <w:pStyle w:val="Compact"/>
              <w:jc w:val="left"/>
            </w:pPr>
            <w:r>
              <w:t xml:space="preserve">41.44</w:t>
            </w:r>
          </w:p>
        </w:tc>
        <w:tc>
          <w:tcPr/>
          <w:p>
            <w:pPr>
              <w:pStyle w:val="Compact"/>
              <w:jc w:val="right"/>
            </w:pPr>
            <w:r>
              <w:t xml:space="preserve">12.756</w:t>
            </w:r>
          </w:p>
        </w:tc>
        <w:tc>
          <w:tcPr/>
          <w:p>
            <w:pPr>
              <w:pStyle w:val="Compact"/>
              <w:jc w:val="left"/>
            </w:pPr>
            <w:r>
              <w:t xml:space="preserve">212</w:t>
            </w:r>
          </w:p>
        </w:tc>
        <w:tc>
          <w:tcPr/>
          <w:p>
            <w:pPr>
              <w:pStyle w:val="Compact"/>
              <w:jc w:val="left"/>
            </w:pPr>
            <w:r>
              <w:t xml:space="preserve">42.901</w:t>
            </w:r>
          </w:p>
        </w:tc>
        <w:tc>
          <w:tcPr/>
          <w:p>
            <w:pPr>
              <w:pStyle w:val="Compact"/>
              <w:jc w:val="right"/>
            </w:pPr>
            <w:r>
              <w:t xml:space="preserve">10.606</w:t>
            </w:r>
          </w:p>
        </w:tc>
      </w:tr>
      <w:tr>
        <w:tc>
          <w:tcPr/>
          <w:p>
            <w:pPr>
              <w:pStyle w:val="Compact"/>
              <w:jc w:val="left"/>
            </w:pPr>
            <w:r>
              <w:t xml:space="preserve">Sex</w:t>
            </w:r>
          </w:p>
        </w:tc>
        <w:tc>
          <w:tcPr/>
          <w:p>
            <w:pPr>
              <w:pStyle w:val="Compact"/>
              <w:jc w:val="left"/>
            </w:pPr>
            <w:r>
              <w:t xml:space="preserve">166</w:t>
            </w:r>
          </w:p>
        </w:tc>
        <w:tc>
          <w:tcPr/>
          <w:p>
            <w:pPr>
              <w:pStyle w:val="Compact"/>
            </w:pPr>
          </w:p>
        </w:tc>
        <w:tc>
          <w:tcPr/>
          <w:p>
            <w:pPr>
              <w:pStyle w:val="Compact"/>
            </w:pPr>
          </w:p>
        </w:tc>
        <w:tc>
          <w:tcPr/>
          <w:p>
            <w:pPr>
              <w:pStyle w:val="Compact"/>
              <w:jc w:val="left"/>
            </w:pPr>
            <w:r>
              <w:t xml:space="preserve">212</w:t>
            </w:r>
          </w:p>
        </w:tc>
        <w:tc>
          <w:tcPr/>
          <w:p>
            <w:pPr>
              <w:pStyle w:val="Compact"/>
            </w:pPr>
          </w:p>
        </w:tc>
        <w:tc>
          <w:tcPr/>
          <w:p>
            <w:pPr>
              <w:pStyle w:val="Compact"/>
            </w:pPr>
          </w:p>
        </w:tc>
      </w:tr>
      <w:tr>
        <w:tc>
          <w:tcPr/>
          <w:p>
            <w:pPr>
              <w:pStyle w:val="Compact"/>
              <w:jc w:val="left"/>
            </w:pPr>
            <w:r>
              <w:t xml:space="preserve">… Female</w:t>
            </w:r>
          </w:p>
        </w:tc>
        <w:tc>
          <w:tcPr/>
          <w:p>
            <w:pPr>
              <w:pStyle w:val="Compact"/>
              <w:jc w:val="left"/>
            </w:pPr>
            <w:r>
              <w:t xml:space="preserve">97</w:t>
            </w:r>
          </w:p>
        </w:tc>
        <w:tc>
          <w:tcPr/>
          <w:p>
            <w:pPr>
              <w:pStyle w:val="Compact"/>
              <w:jc w:val="left"/>
            </w:pPr>
            <w:r>
              <w:t xml:space="preserve">58.4%</w:t>
            </w:r>
          </w:p>
        </w:tc>
        <w:tc>
          <w:tcPr/>
          <w:p>
            <w:pPr>
              <w:pStyle w:val="Compact"/>
            </w:pPr>
          </w:p>
        </w:tc>
        <w:tc>
          <w:tcPr/>
          <w:p>
            <w:pPr>
              <w:pStyle w:val="Compact"/>
              <w:jc w:val="left"/>
            </w:pPr>
            <w:r>
              <w:t xml:space="preserve">117</w:t>
            </w:r>
          </w:p>
        </w:tc>
        <w:tc>
          <w:tcPr/>
          <w:p>
            <w:pPr>
              <w:pStyle w:val="Compact"/>
              <w:jc w:val="left"/>
            </w:pPr>
            <w:r>
              <w:t xml:space="preserve">55.2%</w:t>
            </w:r>
          </w:p>
        </w:tc>
        <w:tc>
          <w:tcPr/>
          <w:p>
            <w:pPr>
              <w:pStyle w:val="Compact"/>
            </w:pPr>
          </w:p>
        </w:tc>
      </w:tr>
      <w:tr>
        <w:tc>
          <w:tcPr/>
          <w:p>
            <w:pPr>
              <w:pStyle w:val="Compact"/>
              <w:jc w:val="left"/>
            </w:pPr>
            <w:r>
              <w:t xml:space="preserve">… Male</w:t>
            </w:r>
          </w:p>
        </w:tc>
        <w:tc>
          <w:tcPr/>
          <w:p>
            <w:pPr>
              <w:pStyle w:val="Compact"/>
              <w:jc w:val="left"/>
            </w:pPr>
            <w:r>
              <w:t xml:space="preserve">69</w:t>
            </w:r>
          </w:p>
        </w:tc>
        <w:tc>
          <w:tcPr/>
          <w:p>
            <w:pPr>
              <w:pStyle w:val="Compact"/>
              <w:jc w:val="left"/>
            </w:pPr>
            <w:r>
              <w:t xml:space="preserve">41.6%</w:t>
            </w:r>
          </w:p>
        </w:tc>
        <w:tc>
          <w:tcPr/>
          <w:p>
            <w:pPr>
              <w:pStyle w:val="Compact"/>
            </w:pPr>
          </w:p>
        </w:tc>
        <w:tc>
          <w:tcPr/>
          <w:p>
            <w:pPr>
              <w:pStyle w:val="Compact"/>
              <w:jc w:val="left"/>
            </w:pPr>
            <w:r>
              <w:t xml:space="preserve">95</w:t>
            </w:r>
          </w:p>
        </w:tc>
        <w:tc>
          <w:tcPr/>
          <w:p>
            <w:pPr>
              <w:pStyle w:val="Compact"/>
              <w:jc w:val="left"/>
            </w:pPr>
            <w:r>
              <w:t xml:space="preserve">44.8%</w:t>
            </w:r>
          </w:p>
        </w:tc>
        <w:tc>
          <w:tcPr/>
          <w:p>
            <w:pPr>
              <w:pStyle w:val="Compact"/>
            </w:pPr>
          </w:p>
        </w:tc>
      </w:tr>
      <w:tr>
        <w:tc>
          <w:tcPr/>
          <w:p>
            <w:pPr>
              <w:pStyle w:val="Compact"/>
              <w:jc w:val="left"/>
            </w:pPr>
            <w:r>
              <w:t xml:space="preserve">Marriage Status</w:t>
            </w:r>
          </w:p>
        </w:tc>
        <w:tc>
          <w:tcPr/>
          <w:p>
            <w:pPr>
              <w:pStyle w:val="Compact"/>
              <w:jc w:val="left"/>
            </w:pPr>
            <w:r>
              <w:t xml:space="preserve">166</w:t>
            </w:r>
          </w:p>
        </w:tc>
        <w:tc>
          <w:tcPr/>
          <w:p>
            <w:pPr>
              <w:pStyle w:val="Compact"/>
            </w:pPr>
          </w:p>
        </w:tc>
        <w:tc>
          <w:tcPr/>
          <w:p>
            <w:pPr>
              <w:pStyle w:val="Compact"/>
            </w:pPr>
          </w:p>
        </w:tc>
        <w:tc>
          <w:tcPr/>
          <w:p>
            <w:pPr>
              <w:pStyle w:val="Compact"/>
              <w:jc w:val="left"/>
            </w:pPr>
            <w:r>
              <w:t xml:space="preserve">212</w:t>
            </w:r>
          </w:p>
        </w:tc>
        <w:tc>
          <w:tcPr/>
          <w:p>
            <w:pPr>
              <w:pStyle w:val="Compact"/>
            </w:pPr>
          </w:p>
        </w:tc>
        <w:tc>
          <w:tcPr/>
          <w:p>
            <w:pPr>
              <w:pStyle w:val="Compact"/>
            </w:pPr>
          </w:p>
        </w:tc>
      </w:tr>
      <w:tr>
        <w:tc>
          <w:tcPr/>
          <w:p>
            <w:pPr>
              <w:pStyle w:val="Compact"/>
              <w:jc w:val="left"/>
            </w:pPr>
            <w:r>
              <w:t xml:space="preserve">… Single</w:t>
            </w:r>
          </w:p>
        </w:tc>
        <w:tc>
          <w:tcPr/>
          <w:p>
            <w:pPr>
              <w:pStyle w:val="Compact"/>
              <w:jc w:val="left"/>
            </w:pPr>
            <w:r>
              <w:t xml:space="preserve">33</w:t>
            </w:r>
          </w:p>
        </w:tc>
        <w:tc>
          <w:tcPr/>
          <w:p>
            <w:pPr>
              <w:pStyle w:val="Compact"/>
              <w:jc w:val="left"/>
            </w:pPr>
            <w:r>
              <w:t xml:space="preserve">19.9%</w:t>
            </w:r>
          </w:p>
        </w:tc>
        <w:tc>
          <w:tcPr/>
          <w:p>
            <w:pPr>
              <w:pStyle w:val="Compact"/>
            </w:pPr>
          </w:p>
        </w:tc>
        <w:tc>
          <w:tcPr/>
          <w:p>
            <w:pPr>
              <w:pStyle w:val="Compact"/>
              <w:jc w:val="left"/>
            </w:pPr>
            <w:r>
              <w:t xml:space="preserve">32</w:t>
            </w:r>
          </w:p>
        </w:tc>
        <w:tc>
          <w:tcPr/>
          <w:p>
            <w:pPr>
              <w:pStyle w:val="Compact"/>
              <w:jc w:val="left"/>
            </w:pPr>
            <w:r>
              <w:t xml:space="preserve">15.1%</w:t>
            </w:r>
          </w:p>
        </w:tc>
        <w:tc>
          <w:tcPr/>
          <w:p>
            <w:pPr>
              <w:pStyle w:val="Compact"/>
            </w:pPr>
          </w:p>
        </w:tc>
      </w:tr>
      <w:tr>
        <w:tc>
          <w:tcPr/>
          <w:p>
            <w:pPr>
              <w:pStyle w:val="Compact"/>
              <w:jc w:val="left"/>
            </w:pPr>
            <w:r>
              <w:t xml:space="preserve">… Married/Partnered</w:t>
            </w:r>
          </w:p>
        </w:tc>
        <w:tc>
          <w:tcPr/>
          <w:p>
            <w:pPr>
              <w:pStyle w:val="Compact"/>
              <w:jc w:val="left"/>
            </w:pPr>
            <w:r>
              <w:t xml:space="preserve">133</w:t>
            </w:r>
          </w:p>
        </w:tc>
        <w:tc>
          <w:tcPr/>
          <w:p>
            <w:pPr>
              <w:pStyle w:val="Compact"/>
              <w:jc w:val="left"/>
            </w:pPr>
            <w:r>
              <w:t xml:space="preserve">80.1%</w:t>
            </w:r>
          </w:p>
        </w:tc>
        <w:tc>
          <w:tcPr/>
          <w:p>
            <w:pPr>
              <w:pStyle w:val="Compact"/>
            </w:pPr>
          </w:p>
        </w:tc>
        <w:tc>
          <w:tcPr/>
          <w:p>
            <w:pPr>
              <w:pStyle w:val="Compact"/>
              <w:jc w:val="left"/>
            </w:pPr>
            <w:r>
              <w:t xml:space="preserve">180</w:t>
            </w:r>
          </w:p>
        </w:tc>
        <w:tc>
          <w:tcPr/>
          <w:p>
            <w:pPr>
              <w:pStyle w:val="Compact"/>
              <w:jc w:val="left"/>
            </w:pPr>
            <w:r>
              <w:t xml:space="preserve">84.9%</w:t>
            </w:r>
          </w:p>
        </w:tc>
        <w:tc>
          <w:tcPr/>
          <w:p>
            <w:pPr>
              <w:pStyle w:val="Compact"/>
            </w:pPr>
          </w:p>
        </w:tc>
      </w:tr>
      <w:tr>
        <w:tc>
          <w:tcPr/>
          <w:p>
            <w:pPr>
              <w:pStyle w:val="Compact"/>
              <w:jc w:val="left"/>
            </w:pPr>
            <w:r>
              <w:t xml:space="preserve">Education Level</w:t>
            </w:r>
          </w:p>
        </w:tc>
        <w:tc>
          <w:tcPr/>
          <w:p>
            <w:pPr>
              <w:pStyle w:val="Compact"/>
              <w:jc w:val="left"/>
            </w:pPr>
            <w:r>
              <w:t xml:space="preserve">166</w:t>
            </w:r>
          </w:p>
        </w:tc>
        <w:tc>
          <w:tcPr/>
          <w:p>
            <w:pPr>
              <w:pStyle w:val="Compact"/>
            </w:pPr>
          </w:p>
        </w:tc>
        <w:tc>
          <w:tcPr/>
          <w:p>
            <w:pPr>
              <w:pStyle w:val="Compact"/>
            </w:pPr>
          </w:p>
        </w:tc>
        <w:tc>
          <w:tcPr/>
          <w:p>
            <w:pPr>
              <w:pStyle w:val="Compact"/>
              <w:jc w:val="left"/>
            </w:pPr>
            <w:r>
              <w:t xml:space="preserve">212</w:t>
            </w:r>
          </w:p>
        </w:tc>
        <w:tc>
          <w:tcPr/>
          <w:p>
            <w:pPr>
              <w:pStyle w:val="Compact"/>
            </w:pPr>
          </w:p>
        </w:tc>
        <w:tc>
          <w:tcPr/>
          <w:p>
            <w:pPr>
              <w:pStyle w:val="Compact"/>
            </w:pPr>
          </w:p>
        </w:tc>
      </w:tr>
      <w:tr>
        <w:tc>
          <w:tcPr/>
          <w:p>
            <w:pPr>
              <w:pStyle w:val="Compact"/>
              <w:jc w:val="left"/>
            </w:pPr>
            <w:r>
              <w:t xml:space="preserve">… &lt; HS</w:t>
            </w:r>
          </w:p>
        </w:tc>
        <w:tc>
          <w:tcPr/>
          <w:p>
            <w:pPr>
              <w:pStyle w:val="Compact"/>
              <w:jc w:val="left"/>
            </w:pPr>
            <w:r>
              <w:t xml:space="preserve">81</w:t>
            </w:r>
          </w:p>
        </w:tc>
        <w:tc>
          <w:tcPr/>
          <w:p>
            <w:pPr>
              <w:pStyle w:val="Compact"/>
              <w:jc w:val="left"/>
            </w:pPr>
            <w:r>
              <w:t xml:space="preserve">48.8%</w:t>
            </w:r>
          </w:p>
        </w:tc>
        <w:tc>
          <w:tcPr/>
          <w:p>
            <w:pPr>
              <w:pStyle w:val="Compact"/>
            </w:pPr>
          </w:p>
        </w:tc>
        <w:tc>
          <w:tcPr/>
          <w:p>
            <w:pPr>
              <w:pStyle w:val="Compact"/>
              <w:jc w:val="left"/>
            </w:pPr>
            <w:r>
              <w:t xml:space="preserve">103</w:t>
            </w:r>
          </w:p>
        </w:tc>
        <w:tc>
          <w:tcPr/>
          <w:p>
            <w:pPr>
              <w:pStyle w:val="Compact"/>
              <w:jc w:val="left"/>
            </w:pPr>
            <w:r>
              <w:t xml:space="preserve">48.6%</w:t>
            </w:r>
          </w:p>
        </w:tc>
        <w:tc>
          <w:tcPr/>
          <w:p>
            <w:pPr>
              <w:pStyle w:val="Compact"/>
            </w:pPr>
          </w:p>
        </w:tc>
      </w:tr>
      <w:tr>
        <w:tc>
          <w:tcPr/>
          <w:p>
            <w:pPr>
              <w:pStyle w:val="Compact"/>
              <w:jc w:val="left"/>
            </w:pPr>
            <w:r>
              <w:t xml:space="preserve">… HS/GED</w:t>
            </w:r>
          </w:p>
        </w:tc>
        <w:tc>
          <w:tcPr/>
          <w:p>
            <w:pPr>
              <w:pStyle w:val="Compact"/>
              <w:jc w:val="left"/>
            </w:pPr>
            <w:r>
              <w:t xml:space="preserve">63</w:t>
            </w:r>
          </w:p>
        </w:tc>
        <w:tc>
          <w:tcPr/>
          <w:p>
            <w:pPr>
              <w:pStyle w:val="Compact"/>
              <w:jc w:val="left"/>
            </w:pPr>
            <w:r>
              <w:t xml:space="preserve">38%</w:t>
            </w:r>
          </w:p>
        </w:tc>
        <w:tc>
          <w:tcPr/>
          <w:p>
            <w:pPr>
              <w:pStyle w:val="Compact"/>
            </w:pPr>
          </w:p>
        </w:tc>
        <w:tc>
          <w:tcPr/>
          <w:p>
            <w:pPr>
              <w:pStyle w:val="Compact"/>
              <w:jc w:val="left"/>
            </w:pPr>
            <w:r>
              <w:t xml:space="preserve">69</w:t>
            </w:r>
          </w:p>
        </w:tc>
        <w:tc>
          <w:tcPr/>
          <w:p>
            <w:pPr>
              <w:pStyle w:val="Compact"/>
              <w:jc w:val="left"/>
            </w:pPr>
            <w:r>
              <w:t xml:space="preserve">32.5%</w:t>
            </w:r>
          </w:p>
        </w:tc>
        <w:tc>
          <w:tcPr/>
          <w:p>
            <w:pPr>
              <w:pStyle w:val="Compact"/>
            </w:pPr>
          </w:p>
        </w:tc>
      </w:tr>
      <w:tr>
        <w:tc>
          <w:tcPr/>
          <w:p>
            <w:pPr>
              <w:pStyle w:val="Compact"/>
              <w:jc w:val="left"/>
            </w:pPr>
            <w:r>
              <w:t xml:space="preserve">… &gt; HS</w:t>
            </w:r>
          </w:p>
        </w:tc>
        <w:tc>
          <w:tcPr/>
          <w:p>
            <w:pPr>
              <w:pStyle w:val="Compact"/>
              <w:jc w:val="left"/>
            </w:pPr>
            <w:r>
              <w:t xml:space="preserve">22</w:t>
            </w:r>
          </w:p>
        </w:tc>
        <w:tc>
          <w:tcPr/>
          <w:p>
            <w:pPr>
              <w:pStyle w:val="Compact"/>
              <w:jc w:val="left"/>
            </w:pPr>
            <w:r>
              <w:t xml:space="preserve">13.3%</w:t>
            </w:r>
          </w:p>
        </w:tc>
        <w:tc>
          <w:tcPr/>
          <w:p>
            <w:pPr>
              <w:pStyle w:val="Compact"/>
            </w:pPr>
          </w:p>
        </w:tc>
        <w:tc>
          <w:tcPr/>
          <w:p>
            <w:pPr>
              <w:pStyle w:val="Compact"/>
              <w:jc w:val="left"/>
            </w:pPr>
            <w:r>
              <w:t xml:space="preserve">40</w:t>
            </w:r>
          </w:p>
        </w:tc>
        <w:tc>
          <w:tcPr/>
          <w:p>
            <w:pPr>
              <w:pStyle w:val="Compact"/>
              <w:jc w:val="left"/>
            </w:pPr>
            <w:r>
              <w:t xml:space="preserve">18.9%</w:t>
            </w:r>
          </w:p>
        </w:tc>
        <w:tc>
          <w:tcPr/>
          <w:p>
            <w:pPr>
              <w:pStyle w:val="Compact"/>
            </w:pPr>
          </w:p>
        </w:tc>
      </w:tr>
      <w:tr>
        <w:tc>
          <w:tcPr/>
          <w:p>
            <w:pPr>
              <w:pStyle w:val="Compact"/>
              <w:jc w:val="left"/>
            </w:pPr>
            <w:r>
              <w:t xml:space="preserve">Employment Status</w:t>
            </w:r>
          </w:p>
        </w:tc>
        <w:tc>
          <w:tcPr/>
          <w:p>
            <w:pPr>
              <w:pStyle w:val="Compact"/>
              <w:jc w:val="left"/>
            </w:pPr>
            <w:r>
              <w:t xml:space="preserve">166</w:t>
            </w:r>
          </w:p>
        </w:tc>
        <w:tc>
          <w:tcPr/>
          <w:p>
            <w:pPr>
              <w:pStyle w:val="Compact"/>
            </w:pPr>
          </w:p>
        </w:tc>
        <w:tc>
          <w:tcPr/>
          <w:p>
            <w:pPr>
              <w:pStyle w:val="Compact"/>
            </w:pPr>
          </w:p>
        </w:tc>
        <w:tc>
          <w:tcPr/>
          <w:p>
            <w:pPr>
              <w:pStyle w:val="Compact"/>
              <w:jc w:val="left"/>
            </w:pPr>
            <w:r>
              <w:t xml:space="preserve">212</w:t>
            </w:r>
          </w:p>
        </w:tc>
        <w:tc>
          <w:tcPr/>
          <w:p>
            <w:pPr>
              <w:pStyle w:val="Compact"/>
            </w:pPr>
          </w:p>
        </w:tc>
        <w:tc>
          <w:tcPr/>
          <w:p>
            <w:pPr>
              <w:pStyle w:val="Compact"/>
            </w:pPr>
          </w:p>
        </w:tc>
      </w:tr>
      <w:tr>
        <w:tc>
          <w:tcPr/>
          <w:p>
            <w:pPr>
              <w:pStyle w:val="Compact"/>
              <w:jc w:val="left"/>
            </w:pPr>
            <w:r>
              <w:t xml:space="preserve">… Unemployed</w:t>
            </w:r>
          </w:p>
        </w:tc>
        <w:tc>
          <w:tcPr/>
          <w:p>
            <w:pPr>
              <w:pStyle w:val="Compact"/>
              <w:jc w:val="left"/>
            </w:pPr>
            <w:r>
              <w:t xml:space="preserve">83</w:t>
            </w:r>
          </w:p>
        </w:tc>
        <w:tc>
          <w:tcPr/>
          <w:p>
            <w:pPr>
              <w:pStyle w:val="Compact"/>
              <w:jc w:val="left"/>
            </w:pPr>
            <w:r>
              <w:t xml:space="preserve">50%</w:t>
            </w:r>
          </w:p>
        </w:tc>
        <w:tc>
          <w:tcPr/>
          <w:p>
            <w:pPr>
              <w:pStyle w:val="Compact"/>
            </w:pPr>
          </w:p>
        </w:tc>
        <w:tc>
          <w:tcPr/>
          <w:p>
            <w:pPr>
              <w:pStyle w:val="Compact"/>
              <w:jc w:val="left"/>
            </w:pPr>
            <w:r>
              <w:t xml:space="preserve">89</w:t>
            </w:r>
          </w:p>
        </w:tc>
        <w:tc>
          <w:tcPr/>
          <w:p>
            <w:pPr>
              <w:pStyle w:val="Compact"/>
              <w:jc w:val="left"/>
            </w:pPr>
            <w:r>
              <w:t xml:space="preserve">42%</w:t>
            </w:r>
          </w:p>
        </w:tc>
        <w:tc>
          <w:tcPr/>
          <w:p>
            <w:pPr>
              <w:pStyle w:val="Compact"/>
            </w:pPr>
          </w:p>
        </w:tc>
      </w:tr>
      <w:tr>
        <w:tc>
          <w:tcPr/>
          <w:p>
            <w:pPr>
              <w:pStyle w:val="Compact"/>
              <w:jc w:val="left"/>
            </w:pPr>
            <w:r>
              <w:t xml:space="preserve">… Employed</w:t>
            </w:r>
          </w:p>
        </w:tc>
        <w:tc>
          <w:tcPr/>
          <w:p>
            <w:pPr>
              <w:pStyle w:val="Compact"/>
              <w:jc w:val="left"/>
            </w:pPr>
            <w:r>
              <w:t xml:space="preserve">83</w:t>
            </w:r>
          </w:p>
        </w:tc>
        <w:tc>
          <w:tcPr/>
          <w:p>
            <w:pPr>
              <w:pStyle w:val="Compact"/>
              <w:jc w:val="left"/>
            </w:pPr>
            <w:r>
              <w:t xml:space="preserve">50%</w:t>
            </w:r>
          </w:p>
        </w:tc>
        <w:tc>
          <w:tcPr/>
          <w:p>
            <w:pPr>
              <w:pStyle w:val="Compact"/>
            </w:pPr>
          </w:p>
        </w:tc>
        <w:tc>
          <w:tcPr/>
          <w:p>
            <w:pPr>
              <w:pStyle w:val="Compact"/>
              <w:jc w:val="left"/>
            </w:pPr>
            <w:r>
              <w:t xml:space="preserve">123</w:t>
            </w:r>
          </w:p>
        </w:tc>
        <w:tc>
          <w:tcPr/>
          <w:p>
            <w:pPr>
              <w:pStyle w:val="Compact"/>
              <w:jc w:val="left"/>
            </w:pPr>
            <w:r>
              <w:t xml:space="preserve">58%</w:t>
            </w:r>
          </w:p>
        </w:tc>
        <w:tc>
          <w:tcPr/>
          <w:p>
            <w:pPr>
              <w:pStyle w:val="Compact"/>
            </w:pPr>
          </w:p>
        </w:tc>
      </w:tr>
      <w:tr>
        <w:tc>
          <w:tcPr/>
          <w:p>
            <w:pPr>
              <w:pStyle w:val="Compact"/>
              <w:jc w:val="left"/>
            </w:pPr>
            <w:r>
              <w:t xml:space="preserve">Systolic BP Pre-Intervention</w:t>
            </w:r>
          </w:p>
        </w:tc>
        <w:tc>
          <w:tcPr/>
          <w:p>
            <w:pPr>
              <w:pStyle w:val="Compact"/>
              <w:jc w:val="left"/>
            </w:pPr>
            <w:r>
              <w:t xml:space="preserve">166</w:t>
            </w:r>
          </w:p>
        </w:tc>
        <w:tc>
          <w:tcPr/>
          <w:p>
            <w:pPr>
              <w:pStyle w:val="Compact"/>
              <w:jc w:val="left"/>
            </w:pPr>
            <w:r>
              <w:t xml:space="preserve">128.777</w:t>
            </w:r>
          </w:p>
        </w:tc>
        <w:tc>
          <w:tcPr/>
          <w:p>
            <w:pPr>
              <w:pStyle w:val="Compact"/>
              <w:jc w:val="right"/>
            </w:pPr>
            <w:r>
              <w:t xml:space="preserve">20.897</w:t>
            </w:r>
          </w:p>
        </w:tc>
        <w:tc>
          <w:tcPr/>
          <w:p>
            <w:pPr>
              <w:pStyle w:val="Compact"/>
              <w:jc w:val="left"/>
            </w:pPr>
            <w:r>
              <w:t xml:space="preserve">212</w:t>
            </w:r>
          </w:p>
        </w:tc>
        <w:tc>
          <w:tcPr/>
          <w:p>
            <w:pPr>
              <w:pStyle w:val="Compact"/>
              <w:jc w:val="left"/>
            </w:pPr>
            <w:r>
              <w:t xml:space="preserve">131.288</w:t>
            </w:r>
          </w:p>
        </w:tc>
        <w:tc>
          <w:tcPr/>
          <w:p>
            <w:pPr>
              <w:pStyle w:val="Compact"/>
              <w:jc w:val="right"/>
            </w:pPr>
            <w:r>
              <w:t xml:space="preserve">18.597</w:t>
            </w:r>
          </w:p>
        </w:tc>
      </w:tr>
      <w:tr>
        <w:tc>
          <w:tcPr/>
          <w:p>
            <w:pPr>
              <w:pStyle w:val="Compact"/>
              <w:jc w:val="left"/>
            </w:pPr>
            <w:r>
              <w:t xml:space="preserve">Diastolic BP Pre-Intervention</w:t>
            </w:r>
          </w:p>
        </w:tc>
        <w:tc>
          <w:tcPr/>
          <w:p>
            <w:pPr>
              <w:pStyle w:val="Compact"/>
              <w:jc w:val="left"/>
            </w:pPr>
            <w:r>
              <w:t xml:space="preserve">166</w:t>
            </w:r>
          </w:p>
        </w:tc>
        <w:tc>
          <w:tcPr/>
          <w:p>
            <w:pPr>
              <w:pStyle w:val="Compact"/>
              <w:jc w:val="left"/>
            </w:pPr>
            <w:r>
              <w:t xml:space="preserve">78.428</w:t>
            </w:r>
          </w:p>
        </w:tc>
        <w:tc>
          <w:tcPr/>
          <w:p>
            <w:pPr>
              <w:pStyle w:val="Compact"/>
              <w:jc w:val="right"/>
            </w:pPr>
            <w:r>
              <w:t xml:space="preserve">10.364</w:t>
            </w:r>
          </w:p>
        </w:tc>
        <w:tc>
          <w:tcPr/>
          <w:p>
            <w:pPr>
              <w:pStyle w:val="Compact"/>
              <w:jc w:val="left"/>
            </w:pPr>
            <w:r>
              <w:t xml:space="preserve">212</w:t>
            </w:r>
          </w:p>
        </w:tc>
        <w:tc>
          <w:tcPr/>
          <w:p>
            <w:pPr>
              <w:pStyle w:val="Compact"/>
              <w:jc w:val="left"/>
            </w:pPr>
            <w:r>
              <w:t xml:space="preserve">80.123</w:t>
            </w:r>
          </w:p>
        </w:tc>
        <w:tc>
          <w:tcPr/>
          <w:p>
            <w:pPr>
              <w:pStyle w:val="Compact"/>
              <w:jc w:val="right"/>
            </w:pPr>
            <w:r>
              <w:t xml:space="preserve">11.565</w:t>
            </w:r>
          </w:p>
        </w:tc>
      </w:tr>
      <w:tr>
        <w:tc>
          <w:tcPr/>
          <w:p>
            <w:pPr>
              <w:pStyle w:val="Compact"/>
              <w:jc w:val="left"/>
            </w:pPr>
            <w:r>
              <w:t xml:space="preserve">Systolic BP Post-Intervention</w:t>
            </w:r>
          </w:p>
        </w:tc>
        <w:tc>
          <w:tcPr/>
          <w:p>
            <w:pPr>
              <w:pStyle w:val="Compact"/>
              <w:jc w:val="left"/>
            </w:pPr>
            <w:r>
              <w:t xml:space="preserve">111</w:t>
            </w:r>
          </w:p>
        </w:tc>
        <w:tc>
          <w:tcPr/>
          <w:p>
            <w:pPr>
              <w:pStyle w:val="Compact"/>
              <w:jc w:val="left"/>
            </w:pPr>
            <w:r>
              <w:t xml:space="preserve">122.279</w:t>
            </w:r>
          </w:p>
        </w:tc>
        <w:tc>
          <w:tcPr/>
          <w:p>
            <w:pPr>
              <w:pStyle w:val="Compact"/>
              <w:jc w:val="right"/>
            </w:pPr>
            <w:r>
              <w:t xml:space="preserve">23.860</w:t>
            </w:r>
          </w:p>
        </w:tc>
        <w:tc>
          <w:tcPr/>
          <w:p>
            <w:pPr>
              <w:pStyle w:val="Compact"/>
              <w:jc w:val="left"/>
            </w:pPr>
            <w:r>
              <w:t xml:space="preserve">171</w:t>
            </w:r>
          </w:p>
        </w:tc>
        <w:tc>
          <w:tcPr/>
          <w:p>
            <w:pPr>
              <w:pStyle w:val="Compact"/>
              <w:jc w:val="left"/>
            </w:pPr>
            <w:r>
              <w:t xml:space="preserve">128.737</w:t>
            </w:r>
          </w:p>
        </w:tc>
        <w:tc>
          <w:tcPr/>
          <w:p>
            <w:pPr>
              <w:pStyle w:val="Compact"/>
              <w:jc w:val="right"/>
            </w:pPr>
            <w:r>
              <w:t xml:space="preserve">22.591</w:t>
            </w:r>
          </w:p>
        </w:tc>
      </w:tr>
      <w:tr>
        <w:tc>
          <w:tcPr/>
          <w:p>
            <w:pPr>
              <w:pStyle w:val="Compact"/>
              <w:jc w:val="left"/>
            </w:pPr>
            <w:r>
              <w:t xml:space="preserve">Diastolic BP Post-Intervention</w:t>
            </w:r>
          </w:p>
        </w:tc>
        <w:tc>
          <w:tcPr/>
          <w:p>
            <w:pPr>
              <w:pStyle w:val="Compact"/>
              <w:jc w:val="left"/>
            </w:pPr>
            <w:r>
              <w:t xml:space="preserve">111</w:t>
            </w:r>
          </w:p>
        </w:tc>
        <w:tc>
          <w:tcPr/>
          <w:p>
            <w:pPr>
              <w:pStyle w:val="Compact"/>
              <w:jc w:val="left"/>
            </w:pPr>
            <w:r>
              <w:t xml:space="preserve">74.541</w:t>
            </w:r>
          </w:p>
        </w:tc>
        <w:tc>
          <w:tcPr/>
          <w:p>
            <w:pPr>
              <w:pStyle w:val="Compact"/>
              <w:jc w:val="right"/>
            </w:pPr>
            <w:r>
              <w:t xml:space="preserve">11.072</w:t>
            </w:r>
          </w:p>
        </w:tc>
        <w:tc>
          <w:tcPr/>
          <w:p>
            <w:pPr>
              <w:pStyle w:val="Compact"/>
              <w:jc w:val="left"/>
            </w:pPr>
            <w:r>
              <w:t xml:space="preserve">171</w:t>
            </w:r>
          </w:p>
        </w:tc>
        <w:tc>
          <w:tcPr/>
          <w:p>
            <w:pPr>
              <w:pStyle w:val="Compact"/>
              <w:jc w:val="left"/>
            </w:pPr>
            <w:r>
              <w:t xml:space="preserve">79.111</w:t>
            </w:r>
          </w:p>
        </w:tc>
        <w:tc>
          <w:tcPr/>
          <w:p>
            <w:pPr>
              <w:pStyle w:val="Compact"/>
              <w:jc w:val="right"/>
            </w:pPr>
            <w:r>
              <w:t xml:space="preserve">11.675</w:t>
            </w:r>
          </w:p>
        </w:tc>
      </w:tr>
      <w:tr>
        <w:tc>
          <w:tcPr/>
          <w:p>
            <w:pPr>
              <w:pStyle w:val="Compact"/>
              <w:jc w:val="left"/>
            </w:pPr>
            <w:r>
              <w:t xml:space="preserve">Change in Systolic BP</w:t>
            </w:r>
          </w:p>
        </w:tc>
        <w:tc>
          <w:tcPr/>
          <w:p>
            <w:pPr>
              <w:pStyle w:val="Compact"/>
              <w:jc w:val="left"/>
            </w:pPr>
            <w:r>
              <w:t xml:space="preserve">111</w:t>
            </w:r>
          </w:p>
        </w:tc>
        <w:tc>
          <w:tcPr/>
          <w:p>
            <w:pPr>
              <w:pStyle w:val="Compact"/>
              <w:jc w:val="left"/>
            </w:pPr>
            <w:r>
              <w:t xml:space="preserve">-7.198</w:t>
            </w:r>
          </w:p>
        </w:tc>
        <w:tc>
          <w:tcPr/>
          <w:p>
            <w:pPr>
              <w:pStyle w:val="Compact"/>
              <w:jc w:val="right"/>
            </w:pPr>
            <w:r>
              <w:t xml:space="preserve">15.222</w:t>
            </w:r>
          </w:p>
        </w:tc>
        <w:tc>
          <w:tcPr/>
          <w:p>
            <w:pPr>
              <w:pStyle w:val="Compact"/>
              <w:jc w:val="left"/>
            </w:pPr>
            <w:r>
              <w:t xml:space="preserve">171</w:t>
            </w:r>
          </w:p>
        </w:tc>
        <w:tc>
          <w:tcPr/>
          <w:p>
            <w:pPr>
              <w:pStyle w:val="Compact"/>
              <w:jc w:val="left"/>
            </w:pPr>
            <w:r>
              <w:t xml:space="preserve">-1.848</w:t>
            </w:r>
          </w:p>
        </w:tc>
        <w:tc>
          <w:tcPr/>
          <w:p>
            <w:pPr>
              <w:pStyle w:val="Compact"/>
              <w:jc w:val="right"/>
            </w:pPr>
            <w:r>
              <w:t xml:space="preserve">19.561</w:t>
            </w:r>
          </w:p>
        </w:tc>
      </w:tr>
      <w:tr>
        <w:tc>
          <w:tcPr/>
          <w:p>
            <w:pPr>
              <w:pStyle w:val="Compact"/>
              <w:jc w:val="left"/>
            </w:pPr>
            <w:r>
              <w:t xml:space="preserve">Change in Diastolic BP</w:t>
            </w:r>
          </w:p>
        </w:tc>
        <w:tc>
          <w:tcPr/>
          <w:p>
            <w:pPr>
              <w:pStyle w:val="Compact"/>
              <w:jc w:val="left"/>
            </w:pPr>
            <w:r>
              <w:t xml:space="preserve">111</w:t>
            </w:r>
          </w:p>
        </w:tc>
        <w:tc>
          <w:tcPr/>
          <w:p>
            <w:pPr>
              <w:pStyle w:val="Compact"/>
              <w:jc w:val="left"/>
            </w:pPr>
            <w:r>
              <w:t xml:space="preserve">-4.261</w:t>
            </w:r>
          </w:p>
        </w:tc>
        <w:tc>
          <w:tcPr/>
          <w:p>
            <w:pPr>
              <w:pStyle w:val="Compact"/>
              <w:jc w:val="right"/>
            </w:pPr>
            <w:r>
              <w:t xml:space="preserve">9.777</w:t>
            </w:r>
          </w:p>
        </w:tc>
        <w:tc>
          <w:tcPr/>
          <w:p>
            <w:pPr>
              <w:pStyle w:val="Compact"/>
              <w:jc w:val="left"/>
            </w:pPr>
            <w:r>
              <w:t xml:space="preserve">171</w:t>
            </w:r>
          </w:p>
        </w:tc>
        <w:tc>
          <w:tcPr/>
          <w:p>
            <w:pPr>
              <w:pStyle w:val="Compact"/>
              <w:jc w:val="left"/>
            </w:pPr>
            <w:r>
              <w:t xml:space="preserve">-0.947</w:t>
            </w:r>
          </w:p>
        </w:tc>
        <w:tc>
          <w:tcPr/>
          <w:p>
            <w:pPr>
              <w:pStyle w:val="Compact"/>
              <w:jc w:val="right"/>
            </w:pPr>
            <w:r>
              <w:t xml:space="preserve">10.173</w:t>
            </w:r>
          </w:p>
        </w:tc>
      </w:tr>
      <w:tr>
        <w:tc>
          <w:tcPr/>
          <w:p>
            <w:pPr>
              <w:pStyle w:val="Compact"/>
              <w:jc w:val="left"/>
            </w:pPr>
            <w:r>
              <w:t xml:space="preserve">Hypertension Status Pre-Intervention</w:t>
            </w:r>
          </w:p>
        </w:tc>
        <w:tc>
          <w:tcPr/>
          <w:p>
            <w:pPr>
              <w:pStyle w:val="Compact"/>
              <w:jc w:val="left"/>
            </w:pPr>
            <w:r>
              <w:t xml:space="preserve">166</w:t>
            </w:r>
          </w:p>
        </w:tc>
        <w:tc>
          <w:tcPr/>
          <w:p>
            <w:pPr>
              <w:pStyle w:val="Compact"/>
            </w:pPr>
          </w:p>
        </w:tc>
        <w:tc>
          <w:tcPr/>
          <w:p>
            <w:pPr>
              <w:pStyle w:val="Compact"/>
            </w:pPr>
          </w:p>
        </w:tc>
        <w:tc>
          <w:tcPr/>
          <w:p>
            <w:pPr>
              <w:pStyle w:val="Compact"/>
              <w:jc w:val="left"/>
            </w:pPr>
            <w:r>
              <w:t xml:space="preserve">212</w:t>
            </w:r>
          </w:p>
        </w:tc>
        <w:tc>
          <w:tcPr/>
          <w:p>
            <w:pPr>
              <w:pStyle w:val="Compact"/>
            </w:pPr>
          </w:p>
        </w:tc>
        <w:tc>
          <w:tcPr/>
          <w:p>
            <w:pPr>
              <w:pStyle w:val="Compact"/>
            </w:pPr>
          </w:p>
        </w:tc>
      </w:tr>
      <w:tr>
        <w:tc>
          <w:tcPr/>
          <w:p>
            <w:pPr>
              <w:pStyle w:val="Compact"/>
              <w:jc w:val="left"/>
            </w:pPr>
            <w:r>
              <w:t xml:space="preserve">… Non-Hypertensive</w:t>
            </w:r>
          </w:p>
        </w:tc>
        <w:tc>
          <w:tcPr/>
          <w:p>
            <w:pPr>
              <w:pStyle w:val="Compact"/>
              <w:jc w:val="left"/>
            </w:pPr>
            <w:r>
              <w:t xml:space="preserve">96</w:t>
            </w:r>
          </w:p>
        </w:tc>
        <w:tc>
          <w:tcPr/>
          <w:p>
            <w:pPr>
              <w:pStyle w:val="Compact"/>
              <w:jc w:val="left"/>
            </w:pPr>
            <w:r>
              <w:t xml:space="preserve">57.8%</w:t>
            </w:r>
          </w:p>
        </w:tc>
        <w:tc>
          <w:tcPr/>
          <w:p>
            <w:pPr>
              <w:pStyle w:val="Compact"/>
            </w:pPr>
          </w:p>
        </w:tc>
        <w:tc>
          <w:tcPr/>
          <w:p>
            <w:pPr>
              <w:pStyle w:val="Compact"/>
              <w:jc w:val="left"/>
            </w:pPr>
            <w:r>
              <w:t xml:space="preserve">108</w:t>
            </w:r>
          </w:p>
        </w:tc>
        <w:tc>
          <w:tcPr/>
          <w:p>
            <w:pPr>
              <w:pStyle w:val="Compact"/>
              <w:jc w:val="left"/>
            </w:pPr>
            <w:r>
              <w:t xml:space="preserve">50.9%</w:t>
            </w:r>
          </w:p>
        </w:tc>
        <w:tc>
          <w:tcPr/>
          <w:p>
            <w:pPr>
              <w:pStyle w:val="Compact"/>
            </w:pPr>
          </w:p>
        </w:tc>
      </w:tr>
      <w:tr>
        <w:tc>
          <w:tcPr/>
          <w:p>
            <w:pPr>
              <w:pStyle w:val="Compact"/>
              <w:jc w:val="left"/>
            </w:pPr>
            <w:r>
              <w:t xml:space="preserve">… Hypertensive</w:t>
            </w:r>
          </w:p>
        </w:tc>
        <w:tc>
          <w:tcPr/>
          <w:p>
            <w:pPr>
              <w:pStyle w:val="Compact"/>
              <w:jc w:val="left"/>
            </w:pPr>
            <w:r>
              <w:t xml:space="preserve">70</w:t>
            </w:r>
          </w:p>
        </w:tc>
        <w:tc>
          <w:tcPr/>
          <w:p>
            <w:pPr>
              <w:pStyle w:val="Compact"/>
              <w:jc w:val="left"/>
            </w:pPr>
            <w:r>
              <w:t xml:space="preserve">42.2%</w:t>
            </w:r>
          </w:p>
        </w:tc>
        <w:tc>
          <w:tcPr/>
          <w:p>
            <w:pPr>
              <w:pStyle w:val="Compact"/>
            </w:pPr>
          </w:p>
        </w:tc>
        <w:tc>
          <w:tcPr/>
          <w:p>
            <w:pPr>
              <w:pStyle w:val="Compact"/>
              <w:jc w:val="left"/>
            </w:pPr>
            <w:r>
              <w:t xml:space="preserve">104</w:t>
            </w:r>
          </w:p>
        </w:tc>
        <w:tc>
          <w:tcPr/>
          <w:p>
            <w:pPr>
              <w:pStyle w:val="Compact"/>
              <w:jc w:val="left"/>
            </w:pPr>
            <w:r>
              <w:t xml:space="preserve">49.1%</w:t>
            </w:r>
          </w:p>
        </w:tc>
        <w:tc>
          <w:tcPr/>
          <w:p>
            <w:pPr>
              <w:pStyle w:val="Compact"/>
            </w:pPr>
          </w:p>
        </w:tc>
      </w:tr>
      <w:tr>
        <w:tc>
          <w:tcPr/>
          <w:p>
            <w:pPr>
              <w:pStyle w:val="Compact"/>
              <w:jc w:val="left"/>
            </w:pPr>
            <w:r>
              <w:t xml:space="preserve">Hypertension Status Post-Intervention</w:t>
            </w:r>
          </w:p>
        </w:tc>
        <w:tc>
          <w:tcPr/>
          <w:p>
            <w:pPr>
              <w:pStyle w:val="Compact"/>
              <w:jc w:val="left"/>
            </w:pPr>
            <w:r>
              <w:t xml:space="preserve">111</w:t>
            </w:r>
          </w:p>
        </w:tc>
        <w:tc>
          <w:tcPr/>
          <w:p>
            <w:pPr>
              <w:pStyle w:val="Compact"/>
            </w:pPr>
          </w:p>
        </w:tc>
        <w:tc>
          <w:tcPr/>
          <w:p>
            <w:pPr>
              <w:pStyle w:val="Compact"/>
            </w:pPr>
          </w:p>
        </w:tc>
        <w:tc>
          <w:tcPr/>
          <w:p>
            <w:pPr>
              <w:pStyle w:val="Compact"/>
              <w:jc w:val="left"/>
            </w:pPr>
            <w:r>
              <w:t xml:space="preserve">171</w:t>
            </w:r>
          </w:p>
        </w:tc>
        <w:tc>
          <w:tcPr/>
          <w:p>
            <w:pPr>
              <w:pStyle w:val="Compact"/>
            </w:pPr>
          </w:p>
        </w:tc>
        <w:tc>
          <w:tcPr/>
          <w:p>
            <w:pPr>
              <w:pStyle w:val="Compact"/>
            </w:pPr>
          </w:p>
        </w:tc>
      </w:tr>
      <w:tr>
        <w:tc>
          <w:tcPr/>
          <w:p>
            <w:pPr>
              <w:pStyle w:val="Compact"/>
              <w:jc w:val="left"/>
            </w:pPr>
            <w:r>
              <w:t xml:space="preserve">… Non-Hypertensive</w:t>
            </w:r>
          </w:p>
        </w:tc>
        <w:tc>
          <w:tcPr/>
          <w:p>
            <w:pPr>
              <w:pStyle w:val="Compact"/>
              <w:jc w:val="left"/>
            </w:pPr>
            <w:r>
              <w:t xml:space="preserve">84</w:t>
            </w:r>
          </w:p>
        </w:tc>
        <w:tc>
          <w:tcPr/>
          <w:p>
            <w:pPr>
              <w:pStyle w:val="Compact"/>
              <w:jc w:val="left"/>
            </w:pPr>
            <w:r>
              <w:t xml:space="preserve">75.7%</w:t>
            </w:r>
          </w:p>
        </w:tc>
        <w:tc>
          <w:tcPr/>
          <w:p>
            <w:pPr>
              <w:pStyle w:val="Compact"/>
            </w:pPr>
          </w:p>
        </w:tc>
        <w:tc>
          <w:tcPr/>
          <w:p>
            <w:pPr>
              <w:pStyle w:val="Compact"/>
              <w:jc w:val="left"/>
            </w:pPr>
            <w:r>
              <w:t xml:space="preserve">101</w:t>
            </w:r>
          </w:p>
        </w:tc>
        <w:tc>
          <w:tcPr/>
          <w:p>
            <w:pPr>
              <w:pStyle w:val="Compact"/>
              <w:jc w:val="left"/>
            </w:pPr>
            <w:r>
              <w:t xml:space="preserve">59.1%</w:t>
            </w:r>
          </w:p>
        </w:tc>
        <w:tc>
          <w:tcPr/>
          <w:p>
            <w:pPr>
              <w:pStyle w:val="Compact"/>
            </w:pPr>
          </w:p>
        </w:tc>
      </w:tr>
      <w:tr>
        <w:tc>
          <w:tcPr/>
          <w:p>
            <w:pPr>
              <w:pStyle w:val="Compact"/>
              <w:jc w:val="left"/>
            </w:pPr>
            <w:r>
              <w:t xml:space="preserve">… Hypertensive</w:t>
            </w:r>
          </w:p>
        </w:tc>
        <w:tc>
          <w:tcPr/>
          <w:p>
            <w:pPr>
              <w:pStyle w:val="Compact"/>
              <w:jc w:val="left"/>
            </w:pPr>
            <w:r>
              <w:t xml:space="preserve">27</w:t>
            </w:r>
          </w:p>
        </w:tc>
        <w:tc>
          <w:tcPr/>
          <w:p>
            <w:pPr>
              <w:pStyle w:val="Compact"/>
              <w:jc w:val="left"/>
            </w:pPr>
            <w:r>
              <w:t xml:space="preserve">24.3%</w:t>
            </w:r>
          </w:p>
        </w:tc>
        <w:tc>
          <w:tcPr/>
          <w:p>
            <w:pPr>
              <w:pStyle w:val="Compact"/>
            </w:pPr>
          </w:p>
        </w:tc>
        <w:tc>
          <w:tcPr/>
          <w:p>
            <w:pPr>
              <w:pStyle w:val="Compact"/>
              <w:jc w:val="left"/>
            </w:pPr>
            <w:r>
              <w:t xml:space="preserve">70</w:t>
            </w:r>
          </w:p>
        </w:tc>
        <w:tc>
          <w:tcPr/>
          <w:p>
            <w:pPr>
              <w:pStyle w:val="Compact"/>
              <w:jc w:val="left"/>
            </w:pPr>
            <w:r>
              <w:t xml:space="preserve">40.9%</w:t>
            </w:r>
          </w:p>
        </w:tc>
        <w:tc>
          <w:tcPr/>
          <w:p>
            <w:pPr>
              <w:pStyle w:val="Compact"/>
            </w:pPr>
          </w:p>
        </w:tc>
      </w:tr>
      <w:tr>
        <w:tc>
          <w:tcPr/>
          <w:p>
            <w:pPr>
              <w:pStyle w:val="Compact"/>
              <w:jc w:val="left"/>
            </w:pPr>
            <w:r>
              <w:t xml:space="preserve">Change in Hypertension Status</w:t>
            </w:r>
          </w:p>
        </w:tc>
        <w:tc>
          <w:tcPr/>
          <w:p>
            <w:pPr>
              <w:pStyle w:val="Compact"/>
              <w:jc w:val="left"/>
            </w:pPr>
            <w:r>
              <w:t xml:space="preserve">111</w:t>
            </w:r>
          </w:p>
        </w:tc>
        <w:tc>
          <w:tcPr/>
          <w:p>
            <w:pPr>
              <w:pStyle w:val="Compact"/>
            </w:pPr>
          </w:p>
        </w:tc>
        <w:tc>
          <w:tcPr/>
          <w:p>
            <w:pPr>
              <w:pStyle w:val="Compact"/>
            </w:pPr>
          </w:p>
        </w:tc>
        <w:tc>
          <w:tcPr/>
          <w:p>
            <w:pPr>
              <w:pStyle w:val="Compact"/>
              <w:jc w:val="left"/>
            </w:pPr>
            <w:r>
              <w:t xml:space="preserve">171</w:t>
            </w:r>
          </w:p>
        </w:tc>
        <w:tc>
          <w:tcPr/>
          <w:p>
            <w:pPr>
              <w:pStyle w:val="Compact"/>
            </w:pPr>
          </w:p>
        </w:tc>
        <w:tc>
          <w:tcPr/>
          <w:p>
            <w:pPr>
              <w:pStyle w:val="Compact"/>
            </w:pPr>
          </w:p>
        </w:tc>
      </w:tr>
      <w:tr>
        <w:tc>
          <w:tcPr/>
          <w:p>
            <w:pPr>
              <w:pStyle w:val="Compact"/>
              <w:jc w:val="left"/>
            </w:pPr>
            <w:r>
              <w:t xml:space="preserve">… Became Non-Hypertensive</w:t>
            </w:r>
          </w:p>
        </w:tc>
        <w:tc>
          <w:tcPr/>
          <w:p>
            <w:pPr>
              <w:pStyle w:val="Compact"/>
              <w:jc w:val="left"/>
            </w:pPr>
            <w:r>
              <w:t xml:space="preserve">23</w:t>
            </w:r>
          </w:p>
        </w:tc>
        <w:tc>
          <w:tcPr/>
          <w:p>
            <w:pPr>
              <w:pStyle w:val="Compact"/>
              <w:jc w:val="left"/>
            </w:pPr>
            <w:r>
              <w:t xml:space="preserve">20.7%</w:t>
            </w:r>
          </w:p>
        </w:tc>
        <w:tc>
          <w:tcPr/>
          <w:p>
            <w:pPr>
              <w:pStyle w:val="Compact"/>
            </w:pPr>
          </w:p>
        </w:tc>
        <w:tc>
          <w:tcPr/>
          <w:p>
            <w:pPr>
              <w:pStyle w:val="Compact"/>
              <w:jc w:val="left"/>
            </w:pPr>
            <w:r>
              <w:t xml:space="preserve">38</w:t>
            </w:r>
          </w:p>
        </w:tc>
        <w:tc>
          <w:tcPr/>
          <w:p>
            <w:pPr>
              <w:pStyle w:val="Compact"/>
              <w:jc w:val="left"/>
            </w:pPr>
            <w:r>
              <w:t xml:space="preserve">22.2%</w:t>
            </w:r>
          </w:p>
        </w:tc>
        <w:tc>
          <w:tcPr/>
          <w:p>
            <w:pPr>
              <w:pStyle w:val="Compact"/>
            </w:pPr>
          </w:p>
        </w:tc>
      </w:tr>
      <w:tr>
        <w:tc>
          <w:tcPr/>
          <w:p>
            <w:pPr>
              <w:pStyle w:val="Compact"/>
              <w:jc w:val="left"/>
            </w:pPr>
            <w:r>
              <w:t xml:space="preserve">… No Change</w:t>
            </w:r>
          </w:p>
        </w:tc>
        <w:tc>
          <w:tcPr/>
          <w:p>
            <w:pPr>
              <w:pStyle w:val="Compact"/>
              <w:jc w:val="left"/>
            </w:pPr>
            <w:r>
              <w:t xml:space="preserve">84</w:t>
            </w:r>
          </w:p>
        </w:tc>
        <w:tc>
          <w:tcPr/>
          <w:p>
            <w:pPr>
              <w:pStyle w:val="Compact"/>
              <w:jc w:val="left"/>
            </w:pPr>
            <w:r>
              <w:t xml:space="preserve">75.7%</w:t>
            </w:r>
          </w:p>
        </w:tc>
        <w:tc>
          <w:tcPr/>
          <w:p>
            <w:pPr>
              <w:pStyle w:val="Compact"/>
            </w:pPr>
          </w:p>
        </w:tc>
        <w:tc>
          <w:tcPr/>
          <w:p>
            <w:pPr>
              <w:pStyle w:val="Compact"/>
              <w:jc w:val="left"/>
            </w:pPr>
            <w:r>
              <w:t xml:space="preserve">111</w:t>
            </w:r>
          </w:p>
        </w:tc>
        <w:tc>
          <w:tcPr/>
          <w:p>
            <w:pPr>
              <w:pStyle w:val="Compact"/>
              <w:jc w:val="left"/>
            </w:pPr>
            <w:r>
              <w:t xml:space="preserve">64.9%</w:t>
            </w:r>
          </w:p>
        </w:tc>
        <w:tc>
          <w:tcPr/>
          <w:p>
            <w:pPr>
              <w:pStyle w:val="Compact"/>
            </w:pPr>
          </w:p>
        </w:tc>
      </w:tr>
      <w:tr>
        <w:tc>
          <w:tcPr/>
          <w:p>
            <w:pPr>
              <w:pStyle w:val="Compact"/>
              <w:jc w:val="left"/>
            </w:pPr>
            <w:r>
              <w:t xml:space="preserve">… Became Hypertensive</w:t>
            </w:r>
          </w:p>
        </w:tc>
        <w:tc>
          <w:tcPr/>
          <w:p>
            <w:pPr>
              <w:pStyle w:val="Compact"/>
              <w:jc w:val="left"/>
            </w:pPr>
            <w:r>
              <w:t xml:space="preserve">4</w:t>
            </w:r>
          </w:p>
        </w:tc>
        <w:tc>
          <w:tcPr/>
          <w:p>
            <w:pPr>
              <w:pStyle w:val="Compact"/>
              <w:jc w:val="left"/>
            </w:pPr>
            <w:r>
              <w:t xml:space="preserve">3.6%</w:t>
            </w:r>
          </w:p>
        </w:tc>
        <w:tc>
          <w:tcPr/>
          <w:p>
            <w:pPr>
              <w:pStyle w:val="Compact"/>
            </w:pPr>
          </w:p>
        </w:tc>
        <w:tc>
          <w:tcPr/>
          <w:p>
            <w:pPr>
              <w:pStyle w:val="Compact"/>
              <w:jc w:val="left"/>
            </w:pPr>
            <w:r>
              <w:t xml:space="preserve">22</w:t>
            </w:r>
          </w:p>
        </w:tc>
        <w:tc>
          <w:tcPr/>
          <w:p>
            <w:pPr>
              <w:pStyle w:val="Compact"/>
              <w:jc w:val="left"/>
            </w:pPr>
            <w:r>
              <w:t xml:space="preserve">12.9%</w:t>
            </w:r>
          </w:p>
        </w:tc>
        <w:tc>
          <w:tcPr/>
          <w:p>
            <w:pPr>
              <w:pStyle w:val="Compact"/>
            </w:pPr>
          </w:p>
        </w:tc>
      </w:tr>
    </w:tbl>
    <w:p>
      <w:pPr>
        <w:pStyle w:val="BodyText"/>
      </w:pPr>
      <w:r>
        <w:drawing>
          <wp:inline>
            <wp:extent cx="4620126" cy="3696101"/>
            <wp:effectExtent b="0" l="0" r="0" t="0"/>
            <wp:docPr descr="" title="" id="1" name="Picture"/>
            <a:graphic>
              <a:graphicData uri="http://schemas.openxmlformats.org/drawingml/2006/picture">
                <pic:pic>
                  <pic:nvPicPr>
                    <pic:cNvPr descr="Gattorno_Burchfield_Final_Project_files/figure-docx/delta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ttorno_Burchfield_Final_Project_files/figure-docx/delta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bCs/>
          <w:b/>
        </w:rPr>
        <w:t xml:space="preserve">Table 2.</w:t>
      </w:r>
      <w:r>
        <w:t xml:space="preserve"> </w:t>
      </w:r>
      <w:r>
        <w:t xml:space="preserve">Parameter estimates for change in SBP</w:t>
      </w:r>
    </w:p>
    <w:tbl>
      <w:tblPr>
        <w:tblStyle w:val="Table"/>
        <w:tblW w:type="auto" w:w="0"/>
        <w:tblLook w:firstRow="1" w:lastRow="0" w:firstColumn="0" w:lastColumn="0" w:noHBand="0" w:noVBand="0" w:val="0020"/>
        <w:tblCaption w:val="Table 2. Parameter estimates for change in SBP"/>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Estimate</w:t>
            </w:r>
          </w:p>
        </w:tc>
        <w:tc>
          <w:tcPr/>
          <w:p>
            <w:pPr>
              <w:pStyle w:val="Compact"/>
              <w:jc w:val="right"/>
            </w:pPr>
            <w:r>
              <w:t xml:space="preserve">Lower 95% CI</w:t>
            </w:r>
          </w:p>
        </w:tc>
        <w:tc>
          <w:tcPr/>
          <w:p>
            <w:pPr>
              <w:pStyle w:val="Compact"/>
              <w:jc w:val="right"/>
            </w:pPr>
            <w:r>
              <w:t xml:space="preserve">Upper 95% CI</w:t>
            </w:r>
          </w:p>
        </w:tc>
        <w:tc>
          <w:tcPr/>
          <w:p>
            <w:pPr>
              <w:pStyle w:val="Compact"/>
              <w:jc w:val="right"/>
            </w:pPr>
            <w:r>
              <w:t xml:space="preserve">p-value</w:t>
            </w:r>
          </w:p>
        </w:tc>
        <w:tc>
          <w:tcPr/>
          <w:p>
            <w:pPr>
              <w:pStyle w:val="Compact"/>
              <w:jc w:val="left"/>
            </w:pPr>
            <w:r>
              <w:t xml:space="preserve">Sig</w:t>
            </w:r>
          </w:p>
        </w:tc>
      </w:tr>
      <w:tr>
        <w:tc>
          <w:tcPr/>
          <w:p>
            <w:pPr>
              <w:pStyle w:val="Compact"/>
              <w:jc w:val="left"/>
            </w:pPr>
            <w:r>
              <w:t xml:space="preserve">Intercept</w:t>
            </w:r>
          </w:p>
        </w:tc>
        <w:tc>
          <w:tcPr/>
          <w:p>
            <w:pPr>
              <w:pStyle w:val="Compact"/>
              <w:jc w:val="right"/>
            </w:pPr>
            <w:r>
              <w:t xml:space="preserve">-10.996</w:t>
            </w:r>
          </w:p>
        </w:tc>
        <w:tc>
          <w:tcPr/>
          <w:p>
            <w:pPr>
              <w:pStyle w:val="Compact"/>
              <w:jc w:val="right"/>
            </w:pPr>
            <w:r>
              <w:t xml:space="preserve">-21.359</w:t>
            </w:r>
          </w:p>
        </w:tc>
        <w:tc>
          <w:tcPr/>
          <w:p>
            <w:pPr>
              <w:pStyle w:val="Compact"/>
              <w:jc w:val="right"/>
            </w:pPr>
            <w:r>
              <w:t xml:space="preserve">-0.633</w:t>
            </w:r>
          </w:p>
        </w:tc>
        <w:tc>
          <w:tcPr/>
          <w:p>
            <w:pPr>
              <w:pStyle w:val="Compact"/>
              <w:jc w:val="right"/>
            </w:pPr>
            <w:r>
              <w:t xml:space="preserve">0.038</w:t>
            </w:r>
          </w:p>
        </w:tc>
        <w:tc>
          <w:tcPr/>
          <w:p>
            <w:pPr>
              <w:pStyle w:val="Compact"/>
            </w:pPr>
          </w:p>
        </w:tc>
      </w:tr>
      <w:tr>
        <w:tc>
          <w:tcPr/>
          <w:p>
            <w:pPr>
              <w:pStyle w:val="Compact"/>
              <w:jc w:val="left"/>
            </w:pPr>
            <w:r>
              <w:t xml:space="preserve">Study Arm: New Tx</w:t>
            </w:r>
          </w:p>
        </w:tc>
        <w:tc>
          <w:tcPr/>
          <w:p>
            <w:pPr>
              <w:pStyle w:val="Compact"/>
              <w:jc w:val="right"/>
            </w:pPr>
            <w:r>
              <w:t xml:space="preserve">5.461</w:t>
            </w:r>
          </w:p>
        </w:tc>
        <w:tc>
          <w:tcPr/>
          <w:p>
            <w:pPr>
              <w:pStyle w:val="Compact"/>
              <w:jc w:val="right"/>
            </w:pPr>
            <w:r>
              <w:t xml:space="preserve">1.111</w:t>
            </w:r>
          </w:p>
        </w:tc>
        <w:tc>
          <w:tcPr/>
          <w:p>
            <w:pPr>
              <w:pStyle w:val="Compact"/>
              <w:jc w:val="right"/>
            </w:pPr>
            <w:r>
              <w:t xml:space="preserve">9.812</w:t>
            </w:r>
          </w:p>
        </w:tc>
        <w:tc>
          <w:tcPr/>
          <w:p>
            <w:pPr>
              <w:pStyle w:val="Compact"/>
              <w:jc w:val="right"/>
            </w:pPr>
            <w:r>
              <w:t xml:space="preserve">0.014</w:t>
            </w:r>
          </w:p>
        </w:tc>
        <w:tc>
          <w:tcPr/>
          <w:p>
            <w:pPr>
              <w:pStyle w:val="Compact"/>
            </w:pPr>
          </w:p>
        </w:tc>
      </w:tr>
      <w:tr>
        <w:tc>
          <w:tcPr/>
          <w:p>
            <w:pPr>
              <w:pStyle w:val="Compact"/>
              <w:jc w:val="left"/>
            </w:pPr>
            <w:r>
              <w:t xml:space="preserve">Age</w:t>
            </w:r>
          </w:p>
        </w:tc>
        <w:tc>
          <w:tcPr/>
          <w:p>
            <w:pPr>
              <w:pStyle w:val="Compact"/>
              <w:jc w:val="right"/>
            </w:pPr>
            <w:r>
              <w:t xml:space="preserve">0.140</w:t>
            </w:r>
          </w:p>
        </w:tc>
        <w:tc>
          <w:tcPr/>
          <w:p>
            <w:pPr>
              <w:pStyle w:val="Compact"/>
              <w:jc w:val="right"/>
            </w:pPr>
            <w:r>
              <w:t xml:space="preserve">-0.048</w:t>
            </w:r>
          </w:p>
        </w:tc>
        <w:tc>
          <w:tcPr/>
          <w:p>
            <w:pPr>
              <w:pStyle w:val="Compact"/>
              <w:jc w:val="right"/>
            </w:pPr>
            <w:r>
              <w:t xml:space="preserve">0.328</w:t>
            </w:r>
          </w:p>
        </w:tc>
        <w:tc>
          <w:tcPr/>
          <w:p>
            <w:pPr>
              <w:pStyle w:val="Compact"/>
              <w:jc w:val="right"/>
            </w:pPr>
            <w:r>
              <w:t xml:space="preserve">0.146</w:t>
            </w:r>
          </w:p>
        </w:tc>
        <w:tc>
          <w:tcPr/>
          <w:p>
            <w:pPr>
              <w:pStyle w:val="Compact"/>
            </w:pPr>
          </w:p>
        </w:tc>
      </w:tr>
      <w:tr>
        <w:tc>
          <w:tcPr/>
          <w:p>
            <w:pPr>
              <w:pStyle w:val="Compact"/>
              <w:jc w:val="left"/>
            </w:pPr>
            <w:r>
              <w:t xml:space="preserve">Sex: Male</w:t>
            </w:r>
          </w:p>
        </w:tc>
        <w:tc>
          <w:tcPr/>
          <w:p>
            <w:pPr>
              <w:pStyle w:val="Compact"/>
              <w:jc w:val="right"/>
            </w:pPr>
            <w:r>
              <w:t xml:space="preserve">-1.624</w:t>
            </w:r>
          </w:p>
        </w:tc>
        <w:tc>
          <w:tcPr/>
          <w:p>
            <w:pPr>
              <w:pStyle w:val="Compact"/>
              <w:jc w:val="right"/>
            </w:pPr>
            <w:r>
              <w:t xml:space="preserve">-6.102</w:t>
            </w:r>
          </w:p>
        </w:tc>
        <w:tc>
          <w:tcPr/>
          <w:p>
            <w:pPr>
              <w:pStyle w:val="Compact"/>
              <w:jc w:val="right"/>
            </w:pPr>
            <w:r>
              <w:t xml:space="preserve">2.855</w:t>
            </w:r>
          </w:p>
        </w:tc>
        <w:tc>
          <w:tcPr/>
          <w:p>
            <w:pPr>
              <w:pStyle w:val="Compact"/>
              <w:jc w:val="right"/>
            </w:pPr>
            <w:r>
              <w:t xml:space="preserve">0.478</w:t>
            </w:r>
          </w:p>
        </w:tc>
        <w:tc>
          <w:tcPr/>
          <w:p>
            <w:pPr>
              <w:pStyle w:val="Compact"/>
            </w:pPr>
          </w:p>
        </w:tc>
      </w:tr>
      <w:tr>
        <w:tc>
          <w:tcPr/>
          <w:p>
            <w:pPr>
              <w:pStyle w:val="Compact"/>
              <w:jc w:val="left"/>
            </w:pPr>
            <w:r>
              <w:t xml:space="preserve">Marriage Status: Married/Partnered</w:t>
            </w:r>
          </w:p>
        </w:tc>
        <w:tc>
          <w:tcPr/>
          <w:p>
            <w:pPr>
              <w:pStyle w:val="Compact"/>
              <w:jc w:val="right"/>
            </w:pPr>
            <w:r>
              <w:t xml:space="preserve">-2.439</w:t>
            </w:r>
          </w:p>
        </w:tc>
        <w:tc>
          <w:tcPr/>
          <w:p>
            <w:pPr>
              <w:pStyle w:val="Compact"/>
              <w:jc w:val="right"/>
            </w:pPr>
            <w:r>
              <w:t xml:space="preserve">-8.390</w:t>
            </w:r>
          </w:p>
        </w:tc>
        <w:tc>
          <w:tcPr/>
          <w:p>
            <w:pPr>
              <w:pStyle w:val="Compact"/>
              <w:jc w:val="right"/>
            </w:pPr>
            <w:r>
              <w:t xml:space="preserve">3.512</w:t>
            </w:r>
          </w:p>
        </w:tc>
        <w:tc>
          <w:tcPr/>
          <w:p>
            <w:pPr>
              <w:pStyle w:val="Compact"/>
              <w:jc w:val="right"/>
            </w:pPr>
            <w:r>
              <w:t xml:space="preserve">0.423</w:t>
            </w:r>
          </w:p>
        </w:tc>
        <w:tc>
          <w:tcPr/>
          <w:p>
            <w:pPr>
              <w:pStyle w:val="Compact"/>
            </w:pPr>
          </w:p>
        </w:tc>
      </w:tr>
      <w:tr>
        <w:tc>
          <w:tcPr/>
          <w:p>
            <w:pPr>
              <w:pStyle w:val="Compact"/>
              <w:jc w:val="left"/>
            </w:pPr>
            <w:r>
              <w:t xml:space="preserve">Education Level: HS/GED</w:t>
            </w:r>
          </w:p>
        </w:tc>
        <w:tc>
          <w:tcPr/>
          <w:p>
            <w:pPr>
              <w:pStyle w:val="Compact"/>
              <w:jc w:val="right"/>
            </w:pPr>
            <w:r>
              <w:t xml:space="preserve">-0.914</w:t>
            </w:r>
          </w:p>
        </w:tc>
        <w:tc>
          <w:tcPr/>
          <w:p>
            <w:pPr>
              <w:pStyle w:val="Compact"/>
              <w:jc w:val="right"/>
            </w:pPr>
            <w:r>
              <w:t xml:space="preserve">-5.843</w:t>
            </w:r>
          </w:p>
        </w:tc>
        <w:tc>
          <w:tcPr/>
          <w:p>
            <w:pPr>
              <w:pStyle w:val="Compact"/>
              <w:jc w:val="right"/>
            </w:pPr>
            <w:r>
              <w:t xml:space="preserve">4.015</w:t>
            </w:r>
          </w:p>
        </w:tc>
        <w:tc>
          <w:tcPr/>
          <w:p>
            <w:pPr>
              <w:pStyle w:val="Compact"/>
              <w:jc w:val="right"/>
            </w:pPr>
            <w:r>
              <w:t xml:space="preserve">0.716</w:t>
            </w:r>
          </w:p>
        </w:tc>
        <w:tc>
          <w:tcPr/>
          <w:p>
            <w:pPr>
              <w:pStyle w:val="Compact"/>
            </w:pPr>
          </w:p>
        </w:tc>
      </w:tr>
      <w:tr>
        <w:tc>
          <w:tcPr/>
          <w:p>
            <w:pPr>
              <w:pStyle w:val="Compact"/>
              <w:jc w:val="left"/>
            </w:pPr>
            <w:r>
              <w:t xml:space="preserve">Education Level: &gt; HS</w:t>
            </w:r>
          </w:p>
        </w:tc>
        <w:tc>
          <w:tcPr/>
          <w:p>
            <w:pPr>
              <w:pStyle w:val="Compact"/>
              <w:jc w:val="right"/>
            </w:pPr>
            <w:r>
              <w:t xml:space="preserve">-0.214</w:t>
            </w:r>
          </w:p>
        </w:tc>
        <w:tc>
          <w:tcPr/>
          <w:p>
            <w:pPr>
              <w:pStyle w:val="Compact"/>
              <w:jc w:val="right"/>
            </w:pPr>
            <w:r>
              <w:t xml:space="preserve">-5.909</w:t>
            </w:r>
          </w:p>
        </w:tc>
        <w:tc>
          <w:tcPr/>
          <w:p>
            <w:pPr>
              <w:pStyle w:val="Compact"/>
              <w:jc w:val="right"/>
            </w:pPr>
            <w:r>
              <w:t xml:space="preserve">5.481</w:t>
            </w:r>
          </w:p>
        </w:tc>
        <w:tc>
          <w:tcPr/>
          <w:p>
            <w:pPr>
              <w:pStyle w:val="Compact"/>
              <w:jc w:val="right"/>
            </w:pPr>
            <w:r>
              <w:t xml:space="preserve">0.941</w:t>
            </w:r>
          </w:p>
        </w:tc>
        <w:tc>
          <w:tcPr/>
          <w:p>
            <w:pPr>
              <w:pStyle w:val="Compact"/>
            </w:pPr>
          </w:p>
        </w:tc>
      </w:tr>
      <w:tr>
        <w:tc>
          <w:tcPr/>
          <w:p>
            <w:pPr>
              <w:pStyle w:val="Compact"/>
              <w:jc w:val="left"/>
            </w:pPr>
            <w:r>
              <w:t xml:space="preserve">Employment Status: Employed</w:t>
            </w:r>
          </w:p>
        </w:tc>
        <w:tc>
          <w:tcPr/>
          <w:p>
            <w:pPr>
              <w:pStyle w:val="Compact"/>
              <w:jc w:val="right"/>
            </w:pPr>
            <w:r>
              <w:t xml:space="preserve">1.352</w:t>
            </w:r>
          </w:p>
        </w:tc>
        <w:tc>
          <w:tcPr/>
          <w:p>
            <w:pPr>
              <w:pStyle w:val="Compact"/>
              <w:jc w:val="right"/>
            </w:pPr>
            <w:r>
              <w:t xml:space="preserve">-3.250</w:t>
            </w:r>
          </w:p>
        </w:tc>
        <w:tc>
          <w:tcPr/>
          <w:p>
            <w:pPr>
              <w:pStyle w:val="Compact"/>
              <w:jc w:val="right"/>
            </w:pPr>
            <w:r>
              <w:t xml:space="preserve">5.953</w:t>
            </w:r>
          </w:p>
        </w:tc>
        <w:tc>
          <w:tcPr/>
          <w:p>
            <w:pPr>
              <w:pStyle w:val="Compact"/>
              <w:jc w:val="right"/>
            </w:pPr>
            <w:r>
              <w:t xml:space="preserve">0.565</w:t>
            </w:r>
          </w:p>
        </w:tc>
        <w:tc>
          <w:tcPr/>
          <w:p>
            <w:pPr>
              <w:pStyle w:val="Compact"/>
            </w:pPr>
          </w:p>
        </w:tc>
      </w:tr>
    </w:tbl>
    <w:p/>
    <w:p>
      <w:pPr>
        <w:pStyle w:val="TableCaption"/>
      </w:pPr>
      <w:r>
        <w:rPr>
          <w:bCs/>
          <w:b/>
        </w:rPr>
        <w:t xml:space="preserve">Table 3.</w:t>
      </w:r>
      <w:r>
        <w:t xml:space="preserve"> </w:t>
      </w:r>
      <w:r>
        <w:t xml:space="preserve">Parameter estimates for change in DBP</w:t>
      </w:r>
    </w:p>
    <w:tbl>
      <w:tblPr>
        <w:tblStyle w:val="Table"/>
        <w:tblW w:type="auto" w:w="0"/>
        <w:tblLook w:firstRow="1" w:lastRow="0" w:firstColumn="0" w:lastColumn="0" w:noHBand="0" w:noVBand="0" w:val="0020"/>
        <w:tblCaption w:val="Table 3. Parameter estimates for change in DBP"/>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Estimate</w:t>
            </w:r>
          </w:p>
        </w:tc>
        <w:tc>
          <w:tcPr/>
          <w:p>
            <w:pPr>
              <w:pStyle w:val="Compact"/>
              <w:jc w:val="right"/>
            </w:pPr>
            <w:r>
              <w:t xml:space="preserve">Lower 95% CI</w:t>
            </w:r>
          </w:p>
        </w:tc>
        <w:tc>
          <w:tcPr/>
          <w:p>
            <w:pPr>
              <w:pStyle w:val="Compact"/>
              <w:jc w:val="right"/>
            </w:pPr>
            <w:r>
              <w:t xml:space="preserve">Upper 95% CI</w:t>
            </w:r>
          </w:p>
        </w:tc>
        <w:tc>
          <w:tcPr/>
          <w:p>
            <w:pPr>
              <w:pStyle w:val="Compact"/>
              <w:jc w:val="right"/>
            </w:pPr>
            <w:r>
              <w:t xml:space="preserve">p-value</w:t>
            </w:r>
          </w:p>
        </w:tc>
        <w:tc>
          <w:tcPr/>
          <w:p>
            <w:pPr>
              <w:pStyle w:val="Compact"/>
              <w:jc w:val="left"/>
            </w:pPr>
            <w:r>
              <w:t xml:space="preserve">Sig</w:t>
            </w:r>
          </w:p>
        </w:tc>
      </w:tr>
      <w:tr>
        <w:tc>
          <w:tcPr/>
          <w:p>
            <w:pPr>
              <w:pStyle w:val="Compact"/>
              <w:jc w:val="left"/>
            </w:pPr>
            <w:r>
              <w:t xml:space="preserve">Intercept</w:t>
            </w:r>
          </w:p>
        </w:tc>
        <w:tc>
          <w:tcPr/>
          <w:p>
            <w:pPr>
              <w:pStyle w:val="Compact"/>
              <w:jc w:val="right"/>
            </w:pPr>
            <w:r>
              <w:t xml:space="preserve">-9.172</w:t>
            </w:r>
          </w:p>
        </w:tc>
        <w:tc>
          <w:tcPr/>
          <w:p>
            <w:pPr>
              <w:pStyle w:val="Compact"/>
              <w:jc w:val="right"/>
            </w:pPr>
            <w:r>
              <w:t xml:space="preserve">-14.900</w:t>
            </w:r>
          </w:p>
        </w:tc>
        <w:tc>
          <w:tcPr/>
          <w:p>
            <w:pPr>
              <w:pStyle w:val="Compact"/>
              <w:jc w:val="right"/>
            </w:pPr>
            <w:r>
              <w:t xml:space="preserve">-3.444</w:t>
            </w:r>
          </w:p>
        </w:tc>
        <w:tc>
          <w:tcPr/>
          <w:p>
            <w:pPr>
              <w:pStyle w:val="Compact"/>
              <w:jc w:val="right"/>
            </w:pPr>
            <w:r>
              <w:t xml:space="preserve">0.002</w:t>
            </w:r>
          </w:p>
        </w:tc>
        <w:tc>
          <w:tcPr/>
          <w:p>
            <w:pPr>
              <w:pStyle w:val="Compact"/>
              <w:jc w:val="left"/>
            </w:pPr>
            <w:r>
              <w:t xml:space="preserve">**</w:t>
            </w:r>
          </w:p>
        </w:tc>
      </w:tr>
      <w:tr>
        <w:tc>
          <w:tcPr/>
          <w:p>
            <w:pPr>
              <w:pStyle w:val="Compact"/>
              <w:jc w:val="left"/>
            </w:pPr>
            <w:r>
              <w:t xml:space="preserve">Study Arm: New Tx</w:t>
            </w:r>
          </w:p>
        </w:tc>
        <w:tc>
          <w:tcPr/>
          <w:p>
            <w:pPr>
              <w:pStyle w:val="Compact"/>
              <w:jc w:val="right"/>
            </w:pPr>
            <w:r>
              <w:t xml:space="preserve">3.395</w:t>
            </w:r>
          </w:p>
        </w:tc>
        <w:tc>
          <w:tcPr/>
          <w:p>
            <w:pPr>
              <w:pStyle w:val="Compact"/>
              <w:jc w:val="right"/>
            </w:pPr>
            <w:r>
              <w:t xml:space="preserve">0.991</w:t>
            </w:r>
          </w:p>
        </w:tc>
        <w:tc>
          <w:tcPr/>
          <w:p>
            <w:pPr>
              <w:pStyle w:val="Compact"/>
              <w:jc w:val="right"/>
            </w:pPr>
            <w:r>
              <w:t xml:space="preserve">5.800</w:t>
            </w:r>
          </w:p>
        </w:tc>
        <w:tc>
          <w:tcPr/>
          <w:p>
            <w:pPr>
              <w:pStyle w:val="Compact"/>
              <w:jc w:val="right"/>
            </w:pPr>
            <w:r>
              <w:t xml:space="preserve">0.006</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0.128</w:t>
            </w:r>
          </w:p>
        </w:tc>
        <w:tc>
          <w:tcPr/>
          <w:p>
            <w:pPr>
              <w:pStyle w:val="Compact"/>
              <w:jc w:val="right"/>
            </w:pPr>
            <w:r>
              <w:t xml:space="preserve">0.024</w:t>
            </w:r>
          </w:p>
        </w:tc>
        <w:tc>
          <w:tcPr/>
          <w:p>
            <w:pPr>
              <w:pStyle w:val="Compact"/>
              <w:jc w:val="right"/>
            </w:pPr>
            <w:r>
              <w:t xml:space="preserve">0.231</w:t>
            </w:r>
          </w:p>
        </w:tc>
        <w:tc>
          <w:tcPr/>
          <w:p>
            <w:pPr>
              <w:pStyle w:val="Compact"/>
              <w:jc w:val="right"/>
            </w:pPr>
            <w:r>
              <w:t xml:space="preserve">0.017</w:t>
            </w:r>
          </w:p>
        </w:tc>
        <w:tc>
          <w:tcPr/>
          <w:p>
            <w:pPr>
              <w:pStyle w:val="Compact"/>
            </w:pPr>
          </w:p>
        </w:tc>
      </w:tr>
      <w:tr>
        <w:tc>
          <w:tcPr/>
          <w:p>
            <w:pPr>
              <w:pStyle w:val="Compact"/>
              <w:jc w:val="left"/>
            </w:pPr>
            <w:r>
              <w:t xml:space="preserve">Sex: Male</w:t>
            </w:r>
          </w:p>
        </w:tc>
        <w:tc>
          <w:tcPr/>
          <w:p>
            <w:pPr>
              <w:pStyle w:val="Compact"/>
              <w:jc w:val="right"/>
            </w:pPr>
            <w:r>
              <w:t xml:space="preserve">-1.052</w:t>
            </w:r>
          </w:p>
        </w:tc>
        <w:tc>
          <w:tcPr/>
          <w:p>
            <w:pPr>
              <w:pStyle w:val="Compact"/>
              <w:jc w:val="right"/>
            </w:pPr>
            <w:r>
              <w:t xml:space="preserve">-3.527</w:t>
            </w:r>
          </w:p>
        </w:tc>
        <w:tc>
          <w:tcPr/>
          <w:p>
            <w:pPr>
              <w:pStyle w:val="Compact"/>
              <w:jc w:val="right"/>
            </w:pPr>
            <w:r>
              <w:t xml:space="preserve">1.424</w:t>
            </w:r>
          </w:p>
        </w:tc>
        <w:tc>
          <w:tcPr/>
          <w:p>
            <w:pPr>
              <w:pStyle w:val="Compact"/>
              <w:jc w:val="right"/>
            </w:pPr>
            <w:r>
              <w:t xml:space="preserve">0.406</w:t>
            </w:r>
          </w:p>
        </w:tc>
        <w:tc>
          <w:tcPr/>
          <w:p>
            <w:pPr>
              <w:pStyle w:val="Compact"/>
            </w:pPr>
          </w:p>
        </w:tc>
      </w:tr>
      <w:tr>
        <w:tc>
          <w:tcPr/>
          <w:p>
            <w:pPr>
              <w:pStyle w:val="Compact"/>
              <w:jc w:val="left"/>
            </w:pPr>
            <w:r>
              <w:t xml:space="preserve">Marriage Status: Married/Partnered</w:t>
            </w:r>
          </w:p>
        </w:tc>
        <w:tc>
          <w:tcPr/>
          <w:p>
            <w:pPr>
              <w:pStyle w:val="Compact"/>
              <w:jc w:val="right"/>
            </w:pPr>
            <w:r>
              <w:t xml:space="preserve">-1.080</w:t>
            </w:r>
          </w:p>
        </w:tc>
        <w:tc>
          <w:tcPr/>
          <w:p>
            <w:pPr>
              <w:pStyle w:val="Compact"/>
              <w:jc w:val="right"/>
            </w:pPr>
            <w:r>
              <w:t xml:space="preserve">-4.369</w:t>
            </w:r>
          </w:p>
        </w:tc>
        <w:tc>
          <w:tcPr/>
          <w:p>
            <w:pPr>
              <w:pStyle w:val="Compact"/>
              <w:jc w:val="right"/>
            </w:pPr>
            <w:r>
              <w:t xml:space="preserve">2.209</w:t>
            </w:r>
          </w:p>
        </w:tc>
        <w:tc>
          <w:tcPr/>
          <w:p>
            <w:pPr>
              <w:pStyle w:val="Compact"/>
              <w:jc w:val="right"/>
            </w:pPr>
            <w:r>
              <w:t xml:space="preserve">0.520</w:t>
            </w:r>
          </w:p>
        </w:tc>
        <w:tc>
          <w:tcPr/>
          <w:p>
            <w:pPr>
              <w:pStyle w:val="Compact"/>
            </w:pPr>
          </w:p>
        </w:tc>
      </w:tr>
      <w:tr>
        <w:tc>
          <w:tcPr/>
          <w:p>
            <w:pPr>
              <w:pStyle w:val="Compact"/>
              <w:jc w:val="left"/>
            </w:pPr>
            <w:r>
              <w:t xml:space="preserve">Education Level: HS/GED</w:t>
            </w:r>
          </w:p>
        </w:tc>
        <w:tc>
          <w:tcPr/>
          <w:p>
            <w:pPr>
              <w:pStyle w:val="Compact"/>
              <w:jc w:val="right"/>
            </w:pPr>
            <w:r>
              <w:t xml:space="preserve">-0.194</w:t>
            </w:r>
          </w:p>
        </w:tc>
        <w:tc>
          <w:tcPr/>
          <w:p>
            <w:pPr>
              <w:pStyle w:val="Compact"/>
              <w:jc w:val="right"/>
            </w:pPr>
            <w:r>
              <w:t xml:space="preserve">-2.918</w:t>
            </w:r>
          </w:p>
        </w:tc>
        <w:tc>
          <w:tcPr/>
          <w:p>
            <w:pPr>
              <w:pStyle w:val="Compact"/>
              <w:jc w:val="right"/>
            </w:pPr>
            <w:r>
              <w:t xml:space="preserve">2.530</w:t>
            </w:r>
          </w:p>
        </w:tc>
        <w:tc>
          <w:tcPr/>
          <w:p>
            <w:pPr>
              <w:pStyle w:val="Compact"/>
              <w:jc w:val="right"/>
            </w:pPr>
            <w:r>
              <w:t xml:space="preserve">0.889</w:t>
            </w:r>
          </w:p>
        </w:tc>
        <w:tc>
          <w:tcPr/>
          <w:p>
            <w:pPr>
              <w:pStyle w:val="Compact"/>
            </w:pPr>
          </w:p>
        </w:tc>
      </w:tr>
      <w:tr>
        <w:tc>
          <w:tcPr/>
          <w:p>
            <w:pPr>
              <w:pStyle w:val="Compact"/>
              <w:jc w:val="left"/>
            </w:pPr>
            <w:r>
              <w:t xml:space="preserve">Education Level: &gt; HS</w:t>
            </w:r>
          </w:p>
        </w:tc>
        <w:tc>
          <w:tcPr/>
          <w:p>
            <w:pPr>
              <w:pStyle w:val="Compact"/>
              <w:jc w:val="right"/>
            </w:pPr>
            <w:r>
              <w:t xml:space="preserve">-1.571</w:t>
            </w:r>
          </w:p>
        </w:tc>
        <w:tc>
          <w:tcPr/>
          <w:p>
            <w:pPr>
              <w:pStyle w:val="Compact"/>
              <w:jc w:val="right"/>
            </w:pPr>
            <w:r>
              <w:t xml:space="preserve">-4.719</w:t>
            </w:r>
          </w:p>
        </w:tc>
        <w:tc>
          <w:tcPr/>
          <w:p>
            <w:pPr>
              <w:pStyle w:val="Compact"/>
              <w:jc w:val="right"/>
            </w:pPr>
            <w:r>
              <w:t xml:space="preserve">1.576</w:t>
            </w:r>
          </w:p>
        </w:tc>
        <w:tc>
          <w:tcPr/>
          <w:p>
            <w:pPr>
              <w:pStyle w:val="Compact"/>
              <w:jc w:val="right"/>
            </w:pPr>
            <w:r>
              <w:t xml:space="preserve">0.329</w:t>
            </w:r>
          </w:p>
        </w:tc>
        <w:tc>
          <w:tcPr/>
          <w:p>
            <w:pPr>
              <w:pStyle w:val="Compact"/>
            </w:pPr>
          </w:p>
        </w:tc>
      </w:tr>
      <w:tr>
        <w:tc>
          <w:tcPr/>
          <w:p>
            <w:pPr>
              <w:pStyle w:val="Compact"/>
              <w:jc w:val="left"/>
            </w:pPr>
            <w:r>
              <w:t xml:space="preserve">Employment Status: Employed</w:t>
            </w:r>
          </w:p>
        </w:tc>
        <w:tc>
          <w:tcPr/>
          <w:p>
            <w:pPr>
              <w:pStyle w:val="Compact"/>
              <w:jc w:val="right"/>
            </w:pPr>
            <w:r>
              <w:t xml:space="preserve">1.944</w:t>
            </w:r>
          </w:p>
        </w:tc>
        <w:tc>
          <w:tcPr/>
          <w:p>
            <w:pPr>
              <w:pStyle w:val="Compact"/>
              <w:jc w:val="right"/>
            </w:pPr>
            <w:r>
              <w:t xml:space="preserve">-0.599</w:t>
            </w:r>
          </w:p>
        </w:tc>
        <w:tc>
          <w:tcPr/>
          <w:p>
            <w:pPr>
              <w:pStyle w:val="Compact"/>
              <w:jc w:val="right"/>
            </w:pPr>
            <w:r>
              <w:t xml:space="preserve">4.488</w:t>
            </w:r>
          </w:p>
        </w:tc>
        <w:tc>
          <w:tcPr/>
          <w:p>
            <w:pPr>
              <w:pStyle w:val="Compact"/>
              <w:jc w:val="right"/>
            </w:pPr>
            <w:r>
              <w:t xml:space="preserve">0.135</w:t>
            </w:r>
          </w:p>
        </w:tc>
        <w:tc>
          <w:tcPr/>
          <w:p>
            <w:pPr>
              <w:pStyle w:val="Compact"/>
            </w:pPr>
          </w:p>
        </w:tc>
      </w:tr>
    </w:tbl>
    <w:p/>
    <w:p>
      <w:pPr>
        <w:pStyle w:val="TableCaption"/>
      </w:pPr>
      <w:r>
        <w:rPr>
          <w:bCs/>
          <w:b/>
        </w:rPr>
        <w:t xml:space="preserve">Table 4.</w:t>
      </w:r>
      <w:r>
        <w:t xml:space="preserve"> </w:t>
      </w:r>
      <w:r>
        <w:t xml:space="preserve">Adjusted odds ratios (95% CI) for post-intervention hypertension status</w:t>
      </w:r>
    </w:p>
    <w:tbl>
      <w:tblPr>
        <w:tblStyle w:val="Table"/>
        <w:tblW w:type="auto" w:w="0"/>
        <w:tblLook w:firstRow="1" w:lastRow="0" w:firstColumn="0" w:lastColumn="0" w:noHBand="0" w:noVBand="0" w:val="0020"/>
        <w:tblCaption w:val="Table 4. Adjusted odds ratios (95% CI) for post-intervention hypertension status"/>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Adjusted OR</w:t>
            </w:r>
          </w:p>
        </w:tc>
        <w:tc>
          <w:tcPr/>
          <w:p>
            <w:pPr>
              <w:pStyle w:val="Compact"/>
              <w:jc w:val="right"/>
            </w:pPr>
            <w:r>
              <w:t xml:space="preserve">Lower 95% CI</w:t>
            </w:r>
          </w:p>
        </w:tc>
        <w:tc>
          <w:tcPr/>
          <w:p>
            <w:pPr>
              <w:pStyle w:val="Compact"/>
              <w:jc w:val="right"/>
            </w:pPr>
            <w:r>
              <w:t xml:space="preserve">Upper 95% CI</w:t>
            </w:r>
          </w:p>
        </w:tc>
        <w:tc>
          <w:tcPr/>
          <w:p>
            <w:pPr>
              <w:pStyle w:val="Compact"/>
              <w:jc w:val="right"/>
            </w:pPr>
            <w:r>
              <w:t xml:space="preserve">p-value</w:t>
            </w:r>
          </w:p>
        </w:tc>
        <w:tc>
          <w:tcPr/>
          <w:p>
            <w:pPr>
              <w:pStyle w:val="Compact"/>
              <w:jc w:val="left"/>
            </w:pPr>
            <w:r>
              <w:t xml:space="preserve">Sig.</w:t>
            </w:r>
          </w:p>
        </w:tc>
      </w:tr>
      <w:tr>
        <w:tc>
          <w:tcPr/>
          <w:p>
            <w:pPr>
              <w:pStyle w:val="Compact"/>
              <w:jc w:val="left"/>
            </w:pPr>
            <w:r>
              <w:t xml:space="preserve">Study Arm: New Tx</w:t>
            </w:r>
          </w:p>
        </w:tc>
        <w:tc>
          <w:tcPr/>
          <w:p>
            <w:pPr>
              <w:pStyle w:val="Compact"/>
              <w:jc w:val="right"/>
            </w:pPr>
            <w:r>
              <w:t xml:space="preserve">2.374</w:t>
            </w:r>
          </w:p>
        </w:tc>
        <w:tc>
          <w:tcPr/>
          <w:p>
            <w:pPr>
              <w:pStyle w:val="Compact"/>
              <w:jc w:val="right"/>
            </w:pPr>
            <w:r>
              <w:t xml:space="preserve">1.294</w:t>
            </w:r>
          </w:p>
        </w:tc>
        <w:tc>
          <w:tcPr/>
          <w:p>
            <w:pPr>
              <w:pStyle w:val="Compact"/>
              <w:jc w:val="right"/>
            </w:pPr>
            <w:r>
              <w:t xml:space="preserve">4.36</w:t>
            </w:r>
          </w:p>
        </w:tc>
        <w:tc>
          <w:tcPr/>
          <w:p>
            <w:pPr>
              <w:pStyle w:val="Compact"/>
              <w:jc w:val="right"/>
            </w:pPr>
            <w:r>
              <w:t xml:space="preserve">0.005</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1.053</w:t>
            </w:r>
          </w:p>
        </w:tc>
        <w:tc>
          <w:tcPr/>
          <w:p>
            <w:pPr>
              <w:pStyle w:val="Compact"/>
              <w:jc w:val="right"/>
            </w:pPr>
            <w:r>
              <w:t xml:space="preserve">1.025</w:t>
            </w:r>
          </w:p>
        </w:tc>
        <w:tc>
          <w:tcPr/>
          <w:p>
            <w:pPr>
              <w:pStyle w:val="Compact"/>
              <w:jc w:val="right"/>
            </w:pPr>
            <w:r>
              <w:t xml:space="preserve">1.08</w:t>
            </w:r>
          </w:p>
        </w:tc>
        <w:tc>
          <w:tcPr/>
          <w:p>
            <w:pPr>
              <w:pStyle w:val="Compact"/>
              <w:jc w:val="right"/>
            </w:pPr>
            <w:r>
              <w:t xml:space="preserve">0.000</w:t>
            </w:r>
          </w:p>
        </w:tc>
        <w:tc>
          <w:tcPr/>
          <w:p>
            <w:pPr>
              <w:pStyle w:val="Compact"/>
              <w:jc w:val="left"/>
            </w:pPr>
            <w:r>
              <w:t xml:space="preserve">***</w:t>
            </w:r>
          </w:p>
        </w:tc>
      </w:tr>
      <w:tr>
        <w:tc>
          <w:tcPr/>
          <w:p>
            <w:pPr>
              <w:pStyle w:val="Compact"/>
              <w:jc w:val="left"/>
            </w:pPr>
            <w:r>
              <w:t xml:space="preserve">Sex: Male</w:t>
            </w:r>
          </w:p>
        </w:tc>
        <w:tc>
          <w:tcPr/>
          <w:p>
            <w:pPr>
              <w:pStyle w:val="Compact"/>
              <w:jc w:val="right"/>
            </w:pPr>
            <w:r>
              <w:t xml:space="preserve">1.161</w:t>
            </w:r>
          </w:p>
        </w:tc>
        <w:tc>
          <w:tcPr/>
          <w:p>
            <w:pPr>
              <w:pStyle w:val="Compact"/>
              <w:jc w:val="right"/>
            </w:pPr>
            <w:r>
              <w:t xml:space="preserve">0.649</w:t>
            </w:r>
          </w:p>
        </w:tc>
        <w:tc>
          <w:tcPr/>
          <w:p>
            <w:pPr>
              <w:pStyle w:val="Compact"/>
              <w:jc w:val="right"/>
            </w:pPr>
            <w:r>
              <w:t xml:space="preserve">2.08</w:t>
            </w:r>
          </w:p>
        </w:tc>
        <w:tc>
          <w:tcPr/>
          <w:p>
            <w:pPr>
              <w:pStyle w:val="Compact"/>
              <w:jc w:val="right"/>
            </w:pPr>
            <w:r>
              <w:t xml:space="preserve">0.615</w:t>
            </w:r>
          </w:p>
        </w:tc>
        <w:tc>
          <w:tcPr/>
          <w:p>
            <w:pPr>
              <w:pStyle w:val="Compact"/>
            </w:pPr>
          </w:p>
        </w:tc>
      </w:tr>
      <w:tr>
        <w:tc>
          <w:tcPr/>
          <w:p>
            <w:pPr>
              <w:pStyle w:val="Compact"/>
              <w:jc w:val="left"/>
            </w:pPr>
            <w:r>
              <w:t xml:space="preserve">Marriage Status: Married/Partnered</w:t>
            </w:r>
          </w:p>
        </w:tc>
        <w:tc>
          <w:tcPr/>
          <w:p>
            <w:pPr>
              <w:pStyle w:val="Compact"/>
              <w:jc w:val="right"/>
            </w:pPr>
            <w:r>
              <w:t xml:space="preserve">1.047</w:t>
            </w:r>
          </w:p>
        </w:tc>
        <w:tc>
          <w:tcPr/>
          <w:p>
            <w:pPr>
              <w:pStyle w:val="Compact"/>
              <w:jc w:val="right"/>
            </w:pPr>
            <w:r>
              <w:t xml:space="preserve">0.465</w:t>
            </w:r>
          </w:p>
        </w:tc>
        <w:tc>
          <w:tcPr/>
          <w:p>
            <w:pPr>
              <w:pStyle w:val="Compact"/>
              <w:jc w:val="right"/>
            </w:pPr>
            <w:r>
              <w:t xml:space="preserve">2.35</w:t>
            </w:r>
          </w:p>
        </w:tc>
        <w:tc>
          <w:tcPr/>
          <w:p>
            <w:pPr>
              <w:pStyle w:val="Compact"/>
              <w:jc w:val="right"/>
            </w:pPr>
            <w:r>
              <w:t xml:space="preserve">0.912</w:t>
            </w:r>
          </w:p>
        </w:tc>
        <w:tc>
          <w:tcPr/>
          <w:p>
            <w:pPr>
              <w:pStyle w:val="Compact"/>
            </w:pPr>
          </w:p>
        </w:tc>
      </w:tr>
      <w:tr>
        <w:tc>
          <w:tcPr/>
          <w:p>
            <w:pPr>
              <w:pStyle w:val="Compact"/>
              <w:jc w:val="left"/>
            </w:pPr>
            <w:r>
              <w:t xml:space="preserve">Education Level: HS/GED</w:t>
            </w:r>
          </w:p>
        </w:tc>
        <w:tc>
          <w:tcPr/>
          <w:p>
            <w:pPr>
              <w:pStyle w:val="Compact"/>
              <w:jc w:val="right"/>
            </w:pPr>
            <w:r>
              <w:t xml:space="preserve">0.980</w:t>
            </w:r>
          </w:p>
        </w:tc>
        <w:tc>
          <w:tcPr/>
          <w:p>
            <w:pPr>
              <w:pStyle w:val="Compact"/>
              <w:jc w:val="right"/>
            </w:pPr>
            <w:r>
              <w:t xml:space="preserve">0.507</w:t>
            </w:r>
          </w:p>
        </w:tc>
        <w:tc>
          <w:tcPr/>
          <w:p>
            <w:pPr>
              <w:pStyle w:val="Compact"/>
              <w:jc w:val="right"/>
            </w:pPr>
            <w:r>
              <w:t xml:space="preserve">1.89</w:t>
            </w:r>
          </w:p>
        </w:tc>
        <w:tc>
          <w:tcPr/>
          <w:p>
            <w:pPr>
              <w:pStyle w:val="Compact"/>
              <w:jc w:val="right"/>
            </w:pPr>
            <w:r>
              <w:t xml:space="preserve">0.951</w:t>
            </w:r>
          </w:p>
        </w:tc>
        <w:tc>
          <w:tcPr/>
          <w:p>
            <w:pPr>
              <w:pStyle w:val="Compact"/>
            </w:pPr>
          </w:p>
        </w:tc>
      </w:tr>
      <w:tr>
        <w:tc>
          <w:tcPr/>
          <w:p>
            <w:pPr>
              <w:pStyle w:val="Compact"/>
              <w:jc w:val="left"/>
            </w:pPr>
            <w:r>
              <w:t xml:space="preserve">Education Level: &gt; HS</w:t>
            </w:r>
          </w:p>
        </w:tc>
        <w:tc>
          <w:tcPr/>
          <w:p>
            <w:pPr>
              <w:pStyle w:val="Compact"/>
              <w:jc w:val="right"/>
            </w:pPr>
            <w:r>
              <w:t xml:space="preserve">0.982</w:t>
            </w:r>
          </w:p>
        </w:tc>
        <w:tc>
          <w:tcPr/>
          <w:p>
            <w:pPr>
              <w:pStyle w:val="Compact"/>
              <w:jc w:val="right"/>
            </w:pPr>
            <w:r>
              <w:t xml:space="preserve">0.471</w:t>
            </w:r>
          </w:p>
        </w:tc>
        <w:tc>
          <w:tcPr/>
          <w:p>
            <w:pPr>
              <w:pStyle w:val="Compact"/>
              <w:jc w:val="right"/>
            </w:pPr>
            <w:r>
              <w:t xml:space="preserve">2.05</w:t>
            </w:r>
          </w:p>
        </w:tc>
        <w:tc>
          <w:tcPr/>
          <w:p>
            <w:pPr>
              <w:pStyle w:val="Compact"/>
              <w:jc w:val="right"/>
            </w:pPr>
            <w:r>
              <w:t xml:space="preserve">0.962</w:t>
            </w:r>
          </w:p>
        </w:tc>
        <w:tc>
          <w:tcPr/>
          <w:p>
            <w:pPr>
              <w:pStyle w:val="Compact"/>
            </w:pPr>
          </w:p>
        </w:tc>
      </w:tr>
      <w:tr>
        <w:tc>
          <w:tcPr/>
          <w:p>
            <w:pPr>
              <w:pStyle w:val="Compact"/>
              <w:jc w:val="left"/>
            </w:pPr>
            <w:r>
              <w:t xml:space="preserve">Employment Status: Employed</w:t>
            </w:r>
          </w:p>
        </w:tc>
        <w:tc>
          <w:tcPr/>
          <w:p>
            <w:pPr>
              <w:pStyle w:val="Compact"/>
              <w:jc w:val="right"/>
            </w:pPr>
            <w:r>
              <w:t xml:space="preserve">1.302</w:t>
            </w:r>
          </w:p>
        </w:tc>
        <w:tc>
          <w:tcPr/>
          <w:p>
            <w:pPr>
              <w:pStyle w:val="Compact"/>
              <w:jc w:val="right"/>
            </w:pPr>
            <w:r>
              <w:t xml:space="preserve">0.702</w:t>
            </w:r>
          </w:p>
        </w:tc>
        <w:tc>
          <w:tcPr/>
          <w:p>
            <w:pPr>
              <w:pStyle w:val="Compact"/>
              <w:jc w:val="right"/>
            </w:pPr>
            <w:r>
              <w:t xml:space="preserve">2.42</w:t>
            </w:r>
          </w:p>
        </w:tc>
        <w:tc>
          <w:tcPr/>
          <w:p>
            <w:pPr>
              <w:pStyle w:val="Compact"/>
              <w:jc w:val="right"/>
            </w:pPr>
            <w:r>
              <w:t xml:space="preserve">0.402</w:t>
            </w:r>
          </w:p>
        </w:tc>
        <w:tc>
          <w:tcPr/>
          <w:p>
            <w:pPr>
              <w:pStyle w:val="Compact"/>
            </w:pPr>
          </w:p>
        </w:tc>
      </w:tr>
      <w:tr>
        <w:tc>
          <w:tcPr/>
          <w:p>
            <w:pPr>
              <w:pStyle w:val="Compact"/>
              <w:jc w:val="left"/>
            </w:pPr>
            <w:r>
              <w:t xml:space="preserve">Baseline Hypertension Status: Hypertensive</w:t>
            </w:r>
          </w:p>
        </w:tc>
        <w:tc>
          <w:tcPr/>
          <w:p>
            <w:pPr>
              <w:pStyle w:val="Compact"/>
              <w:jc w:val="right"/>
            </w:pPr>
            <w:r>
              <w:t xml:space="preserve">4.506</w:t>
            </w:r>
          </w:p>
        </w:tc>
        <w:tc>
          <w:tcPr/>
          <w:p>
            <w:pPr>
              <w:pStyle w:val="Compact"/>
              <w:jc w:val="right"/>
            </w:pPr>
            <w:r>
              <w:t xml:space="preserve">2.534</w:t>
            </w:r>
          </w:p>
        </w:tc>
        <w:tc>
          <w:tcPr/>
          <w:p>
            <w:pPr>
              <w:pStyle w:val="Compact"/>
              <w:jc w:val="right"/>
            </w:pPr>
            <w:r>
              <w:t xml:space="preserve">8.01</w:t>
            </w:r>
          </w:p>
        </w:tc>
        <w:tc>
          <w:tcPr/>
          <w:p>
            <w:pPr>
              <w:pStyle w:val="Compact"/>
              <w:jc w:val="right"/>
            </w:pPr>
            <w:r>
              <w:t xml:space="preserve">0.000</w:t>
            </w:r>
          </w:p>
        </w:tc>
        <w:tc>
          <w:tcPr/>
          <w:p>
            <w:pPr>
              <w:pStyle w:val="Compact"/>
              <w:jc w:val="left"/>
            </w:pPr>
            <w:r>
              <w:t xml:space="preserve">***</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Pressure Outcomes of Randomized Controlled Trial</dc:title>
  <dc:creator>Shelbie Burchfield &amp; Frank Gattorno</dc:creator>
  <cp:keywords/>
  <dcterms:created xsi:type="dcterms:W3CDTF">2021-12-13T18:52:04Z</dcterms:created>
  <dcterms:modified xsi:type="dcterms:W3CDTF">2021-12-13T18:52:04Z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12/11/2021</vt:lpwstr>
  </property>
  <property fmtid="{D5CDD505-2E9C-101B-9397-08002B2CF9AE}" pid="3" name="output">
    <vt:lpwstr>word_document</vt:lpwstr>
  </property>
  <property fmtid="{D5CDD505-2E9C-101B-9397-08002B2CF9AE}" pid="4" name="toc">
    <vt:lpwstr>True</vt:lpwstr>
  </property>
</Properties>
</file>