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33A"/>
          <w:sz w:val="50"/>
        </w:rPr>
        <w:t>METROLOGY REQUEST TRACKER</w:t>
      </w:r>
    </w:p>
    <w:p>
      <w:pPr>
        <w:jc w:val="center"/>
      </w:pPr>
      <w:r>
        <w:rPr>
          <w:b/>
          <w:color w:val="D68A00"/>
          <w:sz w:val="36"/>
        </w:rPr>
        <w:t>Developer Addendum 02 - Revised</w:t>
      </w:r>
    </w:p>
    <w:p>
      <w:pPr>
        <w:jc w:val="center"/>
      </w:pPr>
      <w:r>
        <w:rPr>
          <w:i/>
        </w:rPr>
        <w:t>Panel logistics fields and Analyzed Board tab</w:t>
      </w:r>
    </w:p>
    <w:tbl>
      <w:tblPr>
        <w:tblStyle w:val="TableGrid"/>
        <w:tblW w:type="auto" w:w="0"/>
        <w:jc w:val="center"/>
        <w:tblLook w:firstColumn="1" w:firstRow="1" w:lastColumn="0" w:lastRow="0" w:noHBand="0" w:noVBand="1" w:val="04A0"/>
      </w:tblPr>
      <w:tblGrid>
        <w:gridCol w:w="5040"/>
        <w:gridCol w:w="5040"/>
      </w:tblGrid>
      <w:tr>
        <w:tc>
          <w:tcPr>
            <w:tcW w:type="dxa" w:w="5040"/>
            <w:shd w:fill="17233A"/>
          </w:tcPr>
          <w:p>
            <w:r>
              <w:rPr>
                <w:b/>
                <w:color w:val="FFFFFF"/>
              </w:rPr>
              <w:t>Document field</w:t>
            </w:r>
          </w:p>
        </w:tc>
        <w:tc>
          <w:tcPr>
            <w:tcW w:type="dxa" w:w="5040"/>
            <w:shd w:fill="17233A"/>
          </w:tcPr>
          <w:p>
            <w:r>
              <w:rPr>
                <w:b/>
                <w:color w:val="FFFFFF"/>
              </w:rPr>
              <w:t>Value</w:t>
            </w:r>
          </w:p>
        </w:tc>
      </w:tr>
      <w:tr>
        <w:tc>
          <w:tcPr>
            <w:tcW w:type="dxa" w:w="5040"/>
          </w:tcPr>
          <w:p>
            <w:pPr>
              <w:spacing w:after="0"/>
            </w:pPr>
            <w:r>
              <w:rPr>
                <w:sz w:val="17"/>
              </w:rPr>
              <w:t>Owner</w:t>
            </w:r>
          </w:p>
        </w:tc>
        <w:tc>
          <w:tcPr>
            <w:tcW w:type="dxa" w:w="5040"/>
          </w:tcPr>
          <w:p>
            <w:pPr>
              <w:spacing w:after="0"/>
            </w:pPr>
            <w:r>
              <w:rPr>
                <w:sz w:val="17"/>
              </w:rPr>
              <w:t>Prince Khurana</w:t>
            </w:r>
          </w:p>
        </w:tc>
      </w:tr>
      <w:tr>
        <w:tc>
          <w:tcPr>
            <w:tcW w:type="dxa" w:w="5040"/>
            <w:shd w:fill="F3F6FA"/>
          </w:tcPr>
          <w:p>
            <w:pPr>
              <w:spacing w:after="0"/>
            </w:pPr>
            <w:r>
              <w:rPr>
                <w:sz w:val="17"/>
              </w:rPr>
              <w:t>Date</w:t>
            </w:r>
          </w:p>
        </w:tc>
        <w:tc>
          <w:tcPr>
            <w:tcW w:type="dxa" w:w="5040"/>
            <w:shd w:fill="F3F6FA"/>
          </w:tcPr>
          <w:p>
            <w:pPr>
              <w:spacing w:after="0"/>
            </w:pPr>
            <w:r>
              <w:rPr>
                <w:sz w:val="17"/>
              </w:rPr>
              <w:t>29 September 2026</w:t>
            </w:r>
          </w:p>
        </w:tc>
      </w:tr>
      <w:tr>
        <w:tc>
          <w:tcPr>
            <w:tcW w:type="dxa" w:w="5040"/>
          </w:tcPr>
          <w:p>
            <w:pPr>
              <w:spacing w:after="0"/>
            </w:pPr>
            <w:r>
              <w:rPr>
                <w:sz w:val="17"/>
              </w:rPr>
              <w:t>Applies to</w:t>
            </w:r>
          </w:p>
        </w:tc>
        <w:tc>
          <w:tcPr>
            <w:tcW w:type="dxa" w:w="5040"/>
          </w:tcPr>
          <w:p>
            <w:pPr>
              <w:spacing w:after="0"/>
            </w:pPr>
            <w:r>
              <w:rPr>
                <w:sz w:val="17"/>
              </w:rPr>
              <w:t>New Request, details, Settings, Board and Excel export</w:t>
            </w:r>
          </w:p>
        </w:tc>
      </w:tr>
      <w:tr>
        <w:tc>
          <w:tcPr>
            <w:tcW w:type="dxa" w:w="5040"/>
            <w:shd w:fill="F3F6FA"/>
          </w:tcPr>
          <w:p>
            <w:pPr>
              <w:spacing w:after="0"/>
            </w:pPr>
            <w:r>
              <w:rPr>
                <w:sz w:val="17"/>
              </w:rPr>
              <w:t>Relationship</w:t>
            </w:r>
          </w:p>
        </w:tc>
        <w:tc>
          <w:tcPr>
            <w:tcW w:type="dxa" w:w="5040"/>
            <w:shd w:fill="F3F6FA"/>
          </w:tcPr>
          <w:p>
            <w:pPr>
              <w:spacing w:after="0"/>
            </w:pPr>
            <w:r>
              <w:rPr>
                <w:sz w:val="17"/>
              </w:rPr>
              <w:t>Addendum to the main developer functional specification</w:t>
            </w:r>
          </w:p>
        </w:tc>
      </w:tr>
    </w:tbl>
    <w:p/>
    <w:p>
      <w:pPr>
        <w:pStyle w:val="Heading1"/>
      </w:pPr>
      <w:r>
        <w:t>1. Panel logistics requirement</w:t>
      </w:r>
    </w:p>
    <w:p>
      <w:r>
        <w:t>In the panel-handling section, place three related fields on one horizontal row. Each field shall use the same searchable “select existing or add new” behavior used for Project, and each controlled list shall be maintained in Settings.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33A"/>
          </w:tcPr>
          <w:p>
            <w:r>
              <w:rPr>
                <w:b/>
                <w:color w:val="FFFFFF"/>
              </w:rPr>
              <w:t>Where are the panels?</w:t>
            </w:r>
          </w:p>
        </w:tc>
        <w:tc>
          <w:tcPr>
            <w:tcW w:type="dxa" w:w="3360"/>
            <w:shd w:fill="17233A"/>
          </w:tcPr>
          <w:p>
            <w:r>
              <w:rPr>
                <w:b/>
                <w:color w:val="FFFFFF"/>
              </w:rPr>
              <w:t>Where do they go after measuring?</w:t>
            </w:r>
          </w:p>
        </w:tc>
        <w:tc>
          <w:tcPr>
            <w:tcW w:type="dxa" w:w="3360"/>
            <w:shd w:fill="17233A"/>
          </w:tcPr>
          <w:p>
            <w:r>
              <w:rPr>
                <w:b/>
                <w:color w:val="FFFFFF"/>
              </w:rPr>
              <w:t>Magazine</w:t>
            </w:r>
          </w:p>
        </w:tc>
      </w:tr>
      <w:tr>
        <w:tc>
          <w:tcPr>
            <w:tcW w:type="dxa" w:w="3360"/>
          </w:tcPr>
          <w:p>
            <w:pPr>
              <w:spacing w:after="0"/>
            </w:pPr>
            <w:r>
              <w:rPr>
                <w:sz w:val="17"/>
              </w:rPr>
              <w:t>Search or add current location</w:t>
            </w:r>
          </w:p>
        </w:tc>
        <w:tc>
          <w:tcPr>
            <w:tcW w:type="dxa" w:w="3360"/>
          </w:tcPr>
          <w:p>
            <w:pPr>
              <w:spacing w:after="0"/>
            </w:pPr>
            <w:r>
              <w:rPr>
                <w:sz w:val="17"/>
              </w:rPr>
              <w:t>Search or add destination</w:t>
            </w:r>
          </w:p>
        </w:tc>
        <w:tc>
          <w:tcPr>
            <w:tcW w:type="dxa" w:w="3360"/>
          </w:tcPr>
          <w:p>
            <w:pPr>
              <w:spacing w:after="0"/>
            </w:pPr>
            <w:r>
              <w:rPr>
                <w:sz w:val="17"/>
              </w:rPr>
              <w:t>Search or add magazine</w:t>
            </w:r>
          </w:p>
        </w:tc>
      </w:tr>
    </w:tbl>
    <w:p/>
    <w:p>
      <w:pPr>
        <w:pStyle w:val="ListBullet"/>
      </w:pPr>
      <w:r>
        <w:t>Keep all three fields on one aligned row on desktop and wide tablet screens.</w:t>
      </w:r>
    </w:p>
    <w:p>
      <w:pPr>
        <w:pStyle w:val="ListBullet"/>
      </w:pPr>
      <w:r>
        <w:t>Fit the row inside the content area without horizontal page scrolling.</w:t>
      </w:r>
    </w:p>
    <w:p>
      <w:pPr>
        <w:pStyle w:val="ListBullet"/>
      </w:pPr>
      <w:r>
        <w:t>On narrow screens, stack the fields in the same order.</w:t>
      </w:r>
    </w:p>
    <w:p>
      <w:pPr>
        <w:pStyle w:val="ListBullet"/>
      </w:pPr>
      <w:r>
        <w:t>In request details, group the fields under Panel logistics.</w:t>
      </w:r>
    </w:p>
    <w:p>
      <w:pPr>
        <w:pStyle w:val="Heading1"/>
      </w:pPr>
      <w:r>
        <w:t>2. Field definitions and stored values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33A"/>
          </w:tcPr>
          <w:p>
            <w:r>
              <w:rPr>
                <w:b/>
                <w:color w:val="FFFFFF"/>
              </w:rPr>
              <w:t>Field</w:t>
            </w:r>
          </w:p>
        </w:tc>
        <w:tc>
          <w:tcPr>
            <w:tcW w:type="dxa" w:w="3360"/>
            <w:shd w:fill="17233A"/>
          </w:tcPr>
          <w:p>
            <w:r>
              <w:rPr>
                <w:b/>
                <w:color w:val="FFFFFF"/>
              </w:rPr>
              <w:t>Purpose</w:t>
            </w:r>
          </w:p>
        </w:tc>
        <w:tc>
          <w:tcPr>
            <w:tcW w:type="dxa" w:w="3360"/>
            <w:shd w:fill="17233A"/>
          </w:tcPr>
          <w:p>
            <w:r>
              <w:rPr>
                <w:b/>
                <w:color w:val="FFFFFF"/>
              </w:rPr>
              <w:t>Suggested storage</w:t>
            </w:r>
          </w:p>
        </w:tc>
      </w:tr>
      <w:tr>
        <w:tc>
          <w:tcPr>
            <w:tcW w:type="dxa" w:w="3360"/>
          </w:tcPr>
          <w:p>
            <w:pPr>
              <w:spacing w:after="0"/>
            </w:pPr>
            <w:r>
              <w:rPr>
                <w:sz w:val="17"/>
              </w:rPr>
              <w:t>Where are the panels?</w:t>
            </w:r>
          </w:p>
        </w:tc>
        <w:tc>
          <w:tcPr>
            <w:tcW w:type="dxa" w:w="3360"/>
          </w:tcPr>
          <w:p>
            <w:pPr>
              <w:spacing w:after="0"/>
            </w:pPr>
            <w:r>
              <w:rPr>
                <w:sz w:val="17"/>
              </w:rPr>
              <w:t>Current physical panel location.</w:t>
            </w:r>
          </w:p>
        </w:tc>
        <w:tc>
          <w:tcPr>
            <w:tcW w:type="dxa" w:w="3360"/>
          </w:tcPr>
          <w:p>
            <w:pPr>
              <w:spacing w:after="0"/>
            </w:pPr>
            <w:r>
              <w:rPr>
                <w:sz w:val="17"/>
              </w:rPr>
              <w:t>CurrentPanelLocationId plus display snapshot.</w:t>
            </w:r>
          </w:p>
        </w:tc>
      </w:tr>
      <w:tr>
        <w:tc>
          <w:tcPr>
            <w:tcW w:type="dxa" w:w="3360"/>
            <w:shd w:fill="F3F6FA"/>
          </w:tcPr>
          <w:p>
            <w:pPr>
              <w:spacing w:after="0"/>
            </w:pPr>
            <w:r>
              <w:rPr>
                <w:sz w:val="17"/>
              </w:rPr>
              <w:t>Where do they go after measuring?</w:t>
            </w:r>
          </w:p>
        </w:tc>
        <w:tc>
          <w:tcPr>
            <w:tcW w:type="dxa" w:w="3360"/>
            <w:shd w:fill="F3F6FA"/>
          </w:tcPr>
          <w:p>
            <w:pPr>
              <w:spacing w:after="0"/>
            </w:pPr>
            <w:r>
              <w:rPr>
                <w:sz w:val="17"/>
              </w:rPr>
              <w:t>Intended destination after measurement.</w:t>
            </w:r>
          </w:p>
        </w:tc>
        <w:tc>
          <w:tcPr>
            <w:tcW w:type="dxa" w:w="3360"/>
            <w:shd w:fill="F3F6FA"/>
          </w:tcPr>
          <w:p>
            <w:pPr>
              <w:spacing w:after="0"/>
            </w:pPr>
            <w:r>
              <w:rPr>
                <w:sz w:val="17"/>
              </w:rPr>
              <w:t>PostMeasurementDestinationId plus display snapshot.</w:t>
            </w:r>
          </w:p>
        </w:tc>
      </w:tr>
      <w:tr>
        <w:tc>
          <w:tcPr>
            <w:tcW w:type="dxa" w:w="3360"/>
          </w:tcPr>
          <w:p>
            <w:pPr>
              <w:spacing w:after="0"/>
            </w:pPr>
            <w:r>
              <w:rPr>
                <w:sz w:val="17"/>
              </w:rPr>
              <w:t>Magazine</w:t>
            </w:r>
          </w:p>
        </w:tc>
        <w:tc>
          <w:tcPr>
            <w:tcW w:type="dxa" w:w="3360"/>
          </w:tcPr>
          <w:p>
            <w:pPr>
              <w:spacing w:after="0"/>
            </w:pPr>
            <w:r>
              <w:rPr>
                <w:sz w:val="17"/>
              </w:rPr>
              <w:t>Magazine, carrier or storage identifier.</w:t>
            </w:r>
          </w:p>
        </w:tc>
        <w:tc>
          <w:tcPr>
            <w:tcW w:type="dxa" w:w="3360"/>
          </w:tcPr>
          <w:p>
            <w:pPr>
              <w:spacing w:after="0"/>
            </w:pPr>
            <w:r>
              <w:rPr>
                <w:sz w:val="17"/>
              </w:rPr>
              <w:t>MagazineId plus display snapshot.</w:t>
            </w:r>
          </w:p>
        </w:tc>
      </w:tr>
    </w:tbl>
    <w:p/>
    <w:p>
      <w:pPr>
        <w:pStyle w:val="Heading1"/>
      </w:pPr>
      <w:r>
        <w:t>3. Select existing or add new behavior</w:t>
      </w:r>
    </w:p>
    <w:p>
      <w:pPr>
        <w:pStyle w:val="ListBullet"/>
      </w:pPr>
      <w:r>
        <w:t>Search registered values while the user types.</w:t>
      </w:r>
    </w:p>
    <w:p>
      <w:pPr>
        <w:pStyle w:val="ListBullet"/>
      </w:pPr>
      <w:r>
        <w:t>Clearly mark existing registered values.</w:t>
      </w:r>
    </w:p>
    <w:p>
      <w:pPr>
        <w:pStyle w:val="ListBullet"/>
      </w:pPr>
      <w:r>
        <w:t>If there is no exact match, provide an explicit Add new action.</w:t>
      </w:r>
    </w:p>
    <w:p>
      <w:pPr>
        <w:pStyle w:val="ListBullet"/>
      </w:pPr>
      <w:r>
        <w:t>Show close matches before creation to avoid duplicates caused by casing, spaces or spelling differences.</w:t>
      </w:r>
    </w:p>
    <w:p>
      <w:pPr>
        <w:pStyle w:val="ListBullet"/>
      </w:pPr>
      <w:r>
        <w:t>After creation, automatically select the new value.</w:t>
      </w:r>
    </w:p>
    <w:p>
      <w:pPr>
        <w:pStyle w:val="ListBullet"/>
      </w:pPr>
      <w:r>
        <w:t>If the user lacks permission, provide Request new value rather than accepting uncontrolled text.</w:t>
      </w:r>
    </w:p>
    <w:p>
      <w:pPr>
        <w:pStyle w:val="ListBullet"/>
      </w:pPr>
      <w:r>
        <w:t>Inactive values remain visible on historical requests but are not offered for new requests.</w:t>
      </w:r>
    </w:p>
    <w:p>
      <w:pPr>
        <w:pStyle w:val="Heading1"/>
      </w:pPr>
      <w:r>
        <w:t>4. Settings lists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33A"/>
          </w:tcPr>
          <w:p>
            <w:r>
              <w:rPr>
                <w:b/>
                <w:color w:val="FFFFFF"/>
              </w:rPr>
              <w:t>Settings list</w:t>
            </w:r>
          </w:p>
        </w:tc>
        <w:tc>
          <w:tcPr>
            <w:tcW w:type="dxa" w:w="3360"/>
            <w:shd w:fill="17233A"/>
          </w:tcPr>
          <w:p>
            <w:r>
              <w:rPr>
                <w:b/>
                <w:color w:val="FFFFFF"/>
              </w:rPr>
              <w:t>Minimum fields</w:t>
            </w:r>
          </w:p>
        </w:tc>
        <w:tc>
          <w:tcPr>
            <w:tcW w:type="dxa" w:w="3360"/>
            <w:shd w:fill="17233A"/>
          </w:tcPr>
          <w:p>
            <w:r>
              <w:rPr>
                <w:b/>
                <w:color w:val="FFFFFF"/>
              </w:rPr>
              <w:t>Actions</w:t>
            </w:r>
          </w:p>
        </w:tc>
      </w:tr>
      <w:tr>
        <w:tc>
          <w:tcPr>
            <w:tcW w:type="dxa" w:w="3360"/>
          </w:tcPr>
          <w:p>
            <w:pPr>
              <w:spacing w:after="0"/>
            </w:pPr>
            <w:r>
              <w:rPr>
                <w:sz w:val="17"/>
              </w:rPr>
              <w:t>Panel locations</w:t>
            </w:r>
          </w:p>
        </w:tc>
        <w:tc>
          <w:tcPr>
            <w:tcW w:type="dxa" w:w="3360"/>
          </w:tcPr>
          <w:p>
            <w:pPr>
              <w:spacing w:after="0"/>
            </w:pPr>
            <w:r>
              <w:rPr>
                <w:sz w:val="17"/>
              </w:rPr>
              <w:t>Name, normalized name, description, active flag, sort order.</w:t>
            </w:r>
          </w:p>
        </w:tc>
        <w:tc>
          <w:tcPr>
            <w:tcW w:type="dxa" w:w="3360"/>
          </w:tcPr>
          <w:p>
            <w:pPr>
              <w:spacing w:after="0"/>
            </w:pPr>
            <w:r>
              <w:rPr>
                <w:sz w:val="17"/>
              </w:rPr>
              <w:t>Add, rename, deactivate, reactivate, reorder.</w:t>
            </w:r>
          </w:p>
        </w:tc>
      </w:tr>
      <w:tr>
        <w:tc>
          <w:tcPr>
            <w:tcW w:type="dxa" w:w="3360"/>
            <w:shd w:fill="F3F6FA"/>
          </w:tcPr>
          <w:p>
            <w:pPr>
              <w:spacing w:after="0"/>
            </w:pPr>
            <w:r>
              <w:rPr>
                <w:sz w:val="17"/>
              </w:rPr>
              <w:t>Post-measurement destinations</w:t>
            </w:r>
          </w:p>
        </w:tc>
        <w:tc>
          <w:tcPr>
            <w:tcW w:type="dxa" w:w="3360"/>
            <w:shd w:fill="F3F6FA"/>
          </w:tcPr>
          <w:p>
            <w:pPr>
              <w:spacing w:after="0"/>
            </w:pPr>
            <w:r>
              <w:rPr>
                <w:sz w:val="17"/>
              </w:rPr>
              <w:t>Name, normalized name, description, active flag, sort order.</w:t>
            </w:r>
          </w:p>
        </w:tc>
        <w:tc>
          <w:tcPr>
            <w:tcW w:type="dxa" w:w="3360"/>
            <w:shd w:fill="F3F6FA"/>
          </w:tcPr>
          <w:p>
            <w:pPr>
              <w:spacing w:after="0"/>
            </w:pPr>
            <w:r>
              <w:rPr>
                <w:sz w:val="17"/>
              </w:rPr>
              <w:t>Add, rename, deactivate, reactivate, reorder.</w:t>
            </w:r>
          </w:p>
        </w:tc>
      </w:tr>
      <w:tr>
        <w:tc>
          <w:tcPr>
            <w:tcW w:type="dxa" w:w="3360"/>
          </w:tcPr>
          <w:p>
            <w:pPr>
              <w:spacing w:after="0"/>
            </w:pPr>
            <w:r>
              <w:rPr>
                <w:sz w:val="17"/>
              </w:rPr>
              <w:t>Magazines</w:t>
            </w:r>
          </w:p>
        </w:tc>
        <w:tc>
          <w:tcPr>
            <w:tcW w:type="dxa" w:w="3360"/>
          </w:tcPr>
          <w:p>
            <w:pPr>
              <w:spacing w:after="0"/>
            </w:pPr>
            <w:r>
              <w:rPr>
                <w:sz w:val="17"/>
              </w:rPr>
              <w:t>Name/code, normalized value, description, active flag, sort order.</w:t>
            </w:r>
          </w:p>
        </w:tc>
        <w:tc>
          <w:tcPr>
            <w:tcW w:type="dxa" w:w="3360"/>
          </w:tcPr>
          <w:p>
            <w:pPr>
              <w:spacing w:after="0"/>
            </w:pPr>
            <w:r>
              <w:rPr>
                <w:sz w:val="17"/>
              </w:rPr>
              <w:t>Add, rename, deactivate, reactivate, reorder.</w:t>
            </w:r>
          </w:p>
        </w:tc>
      </w:tr>
    </w:tbl>
    <w:p/>
    <w:p>
      <w:pPr>
        <w:pStyle w:val="ListBullet"/>
      </w:pPr>
      <w:r>
        <w:t>Prevent duplicate active values after normalization.</w:t>
      </w:r>
    </w:p>
    <w:p>
      <w:pPr>
        <w:pStyle w:val="ListBullet"/>
      </w:pPr>
      <w:r>
        <w:t>Prefer deactivation over deletion for referenced values.</w:t>
      </w:r>
    </w:p>
    <w:p>
      <w:pPr>
        <w:pStyle w:val="ListBullet"/>
      </w:pPr>
      <w:r>
        <w:t>Show usage before deactivation.</w:t>
      </w:r>
    </w:p>
    <w:p>
      <w:pPr>
        <w:pStyle w:val="ListBullet"/>
      </w:pPr>
      <w:r>
        <w:t>Audit Settings changes with actor and timestamp.</w:t>
      </w:r>
    </w:p>
    <w:p>
      <w:pPr>
        <w:pStyle w:val="Heading1"/>
      </w:pPr>
      <w:r>
        <w:t>5. Workflow, display and export</w:t>
      </w:r>
    </w:p>
    <w:p>
      <w:pPr>
        <w:pStyle w:val="ListBullet"/>
      </w:pPr>
      <w:r>
        <w:t>Show all three values in “What the lab will see” and request details.</w:t>
      </w:r>
    </w:p>
    <w:p>
      <w:pPr>
        <w:pStyle w:val="ListBullet"/>
      </w:pPr>
      <w:r>
        <w:t>Changing a panel location or destination after submission creates a timeline entry.</w:t>
      </w:r>
    </w:p>
    <w:p>
      <w:pPr>
        <w:pStyle w:val="ListBullet"/>
      </w:pPr>
      <w:r>
        <w:t>The current-location field represents the latest confirmed location while the timeline preserves earlier movements.</w:t>
      </w:r>
    </w:p>
    <w:p>
      <w:pPr>
        <w:pStyle w:val="ListBullet"/>
      </w:pPr>
      <w:r>
        <w:t>Keep blank optional values blank, not Null or N/A.</w:t>
      </w:r>
    </w:p>
    <w:p>
      <w:pPr>
        <w:pStyle w:val="ListBullet"/>
      </w:pPr>
      <w:r>
        <w:t>Export the three fields in adjacent columns.</w:t>
      </w:r>
    </w:p>
    <w:p>
      <w:pPr>
        <w:pStyle w:val="ListBullet"/>
      </w:pPr>
      <w:r>
        <w:t>Export Magazine as text to preserve codes and leading zeros.</w:t>
      </w:r>
    </w:p>
    <w:p>
      <w:pPr>
        <w:pStyle w:val="Heading1"/>
      </w:pPr>
      <w:r>
        <w:t>6. Board: add an Analyzed tab</w:t>
      </w:r>
    </w:p>
    <w:p>
      <w:r>
        <w:t>Add a separate Analyzed tab to the request Board. This tab contains requests whose current workflow status is Analyzed and keeps analysis-finished work separate from requests that are only Completed.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33A"/>
          </w:tcPr>
          <w:p>
            <w:r>
              <w:rPr>
                <w:b/>
                <w:color w:val="FFFFFF"/>
              </w:rPr>
              <w:t>Board tab</w:t>
            </w:r>
          </w:p>
        </w:tc>
        <w:tc>
          <w:tcPr>
            <w:tcW w:type="dxa" w:w="3360"/>
            <w:shd w:fill="17233A"/>
          </w:tcPr>
          <w:p>
            <w:r>
              <w:rPr>
                <w:b/>
                <w:color w:val="FFFFFF"/>
              </w:rPr>
              <w:t>Included</w:t>
            </w:r>
          </w:p>
        </w:tc>
        <w:tc>
          <w:tcPr>
            <w:tcW w:type="dxa" w:w="3360"/>
            <w:shd w:fill="17233A"/>
          </w:tcPr>
          <w:p>
            <w:r>
              <w:rPr>
                <w:b/>
                <w:color w:val="FFFFFF"/>
              </w:rPr>
              <w:t>Not included</w:t>
            </w:r>
          </w:p>
        </w:tc>
      </w:tr>
      <w:tr>
        <w:tc>
          <w:tcPr>
            <w:tcW w:type="dxa" w:w="3360"/>
          </w:tcPr>
          <w:p>
            <w:pPr>
              <w:spacing w:after="0"/>
            </w:pPr>
            <w:r>
              <w:rPr>
                <w:sz w:val="17"/>
              </w:rPr>
              <w:t>Analyzed</w:t>
            </w:r>
          </w:p>
        </w:tc>
        <w:tc>
          <w:tcPr>
            <w:tcW w:type="dxa" w:w="3360"/>
          </w:tcPr>
          <w:p>
            <w:pPr>
              <w:spacing w:after="0"/>
            </w:pPr>
            <w:r>
              <w:rPr>
                <w:sz w:val="17"/>
              </w:rPr>
              <w:t>Requests with current status = Analyzed.</w:t>
            </w:r>
          </w:p>
        </w:tc>
        <w:tc>
          <w:tcPr>
            <w:tcW w:type="dxa" w:w="3360"/>
          </w:tcPr>
          <w:p>
            <w:pPr>
              <w:spacing w:after="0"/>
            </w:pPr>
            <w:r>
              <w:rPr>
                <w:sz w:val="17"/>
              </w:rPr>
              <w:t>Requests still at Submitted, Accepted, Panels received, In progress or Completed.</w:t>
            </w:r>
          </w:p>
        </w:tc>
      </w:tr>
    </w:tbl>
    <w:p/>
    <w:p>
      <w:pPr>
        <w:pStyle w:val="ListBullet"/>
      </w:pPr>
      <w:r>
        <w:t>Place Analyzed after Completed to follow the workflow order.</w:t>
      </w:r>
    </w:p>
    <w:p>
      <w:pPr>
        <w:pStyle w:val="ListBullet"/>
      </w:pPr>
      <w:r>
        <w:t>Show the request count on the tab if other Board tabs show counts.</w:t>
      </w:r>
    </w:p>
    <w:p>
      <w:pPr>
        <w:pStyle w:val="ListBullet"/>
      </w:pPr>
      <w:r>
        <w:t>After the server confirms a Completed to Analyzed transition, remove the card from Completed and show it once in Analyzed.</w:t>
      </w:r>
    </w:p>
    <w:p>
      <w:pPr>
        <w:pStyle w:val="ListBullet"/>
      </w:pPr>
      <w:r>
        <w:t>Use the same card design, search, sorting, filters and permissions as the other Board tabs.</w:t>
      </w:r>
    </w:p>
    <w:p>
      <w:pPr>
        <w:pStyle w:val="ListBullet"/>
      </w:pPr>
      <w:r>
        <w:t>Show analyzed date/time and analyst on the card when available.</w:t>
      </w:r>
    </w:p>
    <w:p>
      <w:pPr>
        <w:pStyle w:val="ListBullet"/>
      </w:pPr>
      <w:r>
        <w:t>Opening the card shall retain access to BKM, results, details, people and the full timeline.</w:t>
      </w:r>
    </w:p>
    <w:p>
      <w:pPr>
        <w:pStyle w:val="ListBullet"/>
      </w:pPr>
      <w:r>
        <w:t>Use workflow status as the source of truth. Do not infer Analyzed only from a result folder or completion date.</w:t>
      </w:r>
    </w:p>
    <w:p>
      <w:pPr>
        <w:pStyle w:val="ListBullet"/>
      </w:pPr>
      <w:r>
        <w:t>Include historical analyzed requests when a reliable stored status or migrated analysis event exists.</w:t>
      </w:r>
    </w:p>
    <w:p>
      <w:pPr>
        <w:pStyle w:val="Heading1"/>
      </w:pPr>
      <w:r>
        <w:t>7. Proposed data additions</w:t>
      </w:r>
    </w:p>
    <w:tbl>
      <w:tblPr>
        <w:tblStyle w:val="TableGrid"/>
        <w:tblW w:type="auto" w:w="0"/>
        <w:jc w:val="center"/>
        <w:tblLook w:firstColumn="1" w:firstRow="1" w:lastColumn="0" w:lastRow="0" w:noHBand="0" w:noVBand="1" w:val="04A0"/>
      </w:tblPr>
      <w:tblGrid>
        <w:gridCol w:w="5040"/>
        <w:gridCol w:w="5040"/>
      </w:tblGrid>
      <w:tr>
        <w:tc>
          <w:tcPr>
            <w:tcW w:type="dxa" w:w="5040"/>
            <w:shd w:fill="17233A"/>
          </w:tcPr>
          <w:p>
            <w:r>
              <w:rPr>
                <w:b/>
                <w:color w:val="FFFFFF"/>
              </w:rPr>
              <w:t>Entity / field</w:t>
            </w:r>
          </w:p>
        </w:tc>
        <w:tc>
          <w:tcPr>
            <w:tcW w:type="dxa" w:w="5040"/>
            <w:shd w:fill="17233A"/>
          </w:tcPr>
          <w:p>
            <w:r>
              <w:rPr>
                <w:b/>
                <w:color w:val="FFFFFF"/>
              </w:rPr>
              <w:t>Proposed structure</w:t>
            </w:r>
          </w:p>
        </w:tc>
      </w:tr>
      <w:tr>
        <w:tc>
          <w:tcPr>
            <w:tcW w:type="dxa" w:w="5040"/>
          </w:tcPr>
          <w:p>
            <w:pPr>
              <w:spacing w:after="0"/>
            </w:pPr>
            <w:r>
              <w:rPr>
                <w:sz w:val="17"/>
              </w:rPr>
              <w:t>PanelLocation</w:t>
            </w:r>
          </w:p>
        </w:tc>
        <w:tc>
          <w:tcPr>
            <w:tcW w:type="dxa" w:w="5040"/>
          </w:tcPr>
          <w:p>
            <w:pPr>
              <w:spacing w:after="0"/>
            </w:pPr>
            <w:r>
              <w:rPr>
                <w:sz w:val="17"/>
              </w:rPr>
              <w:t>PanelLocationId, Name, NormalizedName, Description, IsActive, SortOrder.</w:t>
            </w:r>
          </w:p>
        </w:tc>
      </w:tr>
      <w:tr>
        <w:tc>
          <w:tcPr>
            <w:tcW w:type="dxa" w:w="5040"/>
            <w:shd w:fill="F3F6FA"/>
          </w:tcPr>
          <w:p>
            <w:pPr>
              <w:spacing w:after="0"/>
            </w:pPr>
            <w:r>
              <w:rPr>
                <w:sz w:val="17"/>
              </w:rPr>
              <w:t>PostMeasurementDestination</w:t>
            </w:r>
          </w:p>
        </w:tc>
        <w:tc>
          <w:tcPr>
            <w:tcW w:type="dxa" w:w="5040"/>
            <w:shd w:fill="F3F6FA"/>
          </w:tcPr>
          <w:p>
            <w:pPr>
              <w:spacing w:after="0"/>
            </w:pPr>
            <w:r>
              <w:rPr>
                <w:sz w:val="17"/>
              </w:rPr>
              <w:t>DestinationId, Name, NormalizedName, Description, IsActive, SortOrder.</w:t>
            </w:r>
          </w:p>
        </w:tc>
      </w:tr>
      <w:tr>
        <w:tc>
          <w:tcPr>
            <w:tcW w:type="dxa" w:w="5040"/>
          </w:tcPr>
          <w:p>
            <w:pPr>
              <w:spacing w:after="0"/>
            </w:pPr>
            <w:r>
              <w:rPr>
                <w:sz w:val="17"/>
              </w:rPr>
              <w:t>Magazine</w:t>
            </w:r>
          </w:p>
        </w:tc>
        <w:tc>
          <w:tcPr>
            <w:tcW w:type="dxa" w:w="5040"/>
          </w:tcPr>
          <w:p>
            <w:pPr>
              <w:spacing w:after="0"/>
            </w:pPr>
            <w:r>
              <w:rPr>
                <w:sz w:val="17"/>
              </w:rPr>
              <w:t>MagazineId, CodeOrName, NormalizedValue, Description, IsActive, SortOrder.</w:t>
            </w:r>
          </w:p>
        </w:tc>
      </w:tr>
      <w:tr>
        <w:tc>
          <w:tcPr>
            <w:tcW w:type="dxa" w:w="5040"/>
            <w:shd w:fill="F3F6FA"/>
          </w:tcPr>
          <w:p>
            <w:pPr>
              <w:spacing w:after="0"/>
            </w:pPr>
            <w:r>
              <w:rPr>
                <w:sz w:val="17"/>
              </w:rPr>
              <w:t>Request references</w:t>
            </w:r>
          </w:p>
        </w:tc>
        <w:tc>
          <w:tcPr>
            <w:tcW w:type="dxa" w:w="5040"/>
            <w:shd w:fill="F3F6FA"/>
          </w:tcPr>
          <w:p>
            <w:pPr>
              <w:spacing w:after="0"/>
            </w:pPr>
            <w:r>
              <w:rPr>
                <w:sz w:val="17"/>
              </w:rPr>
              <w:t>CurrentPanelLocationId, PostMeasurementDestinationId, MagazineId.</w:t>
            </w:r>
          </w:p>
        </w:tc>
      </w:tr>
      <w:tr>
        <w:tc>
          <w:tcPr>
            <w:tcW w:type="dxa" w:w="5040"/>
          </w:tcPr>
          <w:p>
            <w:pPr>
              <w:spacing w:after="0"/>
            </w:pPr>
            <w:r>
              <w:rPr>
                <w:sz w:val="17"/>
              </w:rPr>
              <w:t>Request snapshots</w:t>
            </w:r>
          </w:p>
        </w:tc>
        <w:tc>
          <w:tcPr>
            <w:tcW w:type="dxa" w:w="5040"/>
          </w:tcPr>
          <w:p>
            <w:pPr>
              <w:spacing w:after="0"/>
            </w:pPr>
            <w:r>
              <w:rPr>
                <w:sz w:val="17"/>
              </w:rPr>
              <w:t>CurrentPanelLocationText, PostMeasurementDestinationText, MagazineText.</w:t>
            </w:r>
          </w:p>
        </w:tc>
      </w:tr>
      <w:tr>
        <w:tc>
          <w:tcPr>
            <w:tcW w:type="dxa" w:w="5040"/>
            <w:shd w:fill="F3F6FA"/>
          </w:tcPr>
          <w:p>
            <w:pPr>
              <w:spacing w:after="0"/>
            </w:pPr>
            <w:r>
              <w:rPr>
                <w:sz w:val="17"/>
              </w:rPr>
              <w:t>Status event</w:t>
            </w:r>
          </w:p>
        </w:tc>
        <w:tc>
          <w:tcPr>
            <w:tcW w:type="dxa" w:w="5040"/>
            <w:shd w:fill="F3F6FA"/>
          </w:tcPr>
          <w:p>
            <w:pPr>
              <w:spacing w:after="0"/>
            </w:pPr>
            <w:r>
              <w:rPr>
                <w:sz w:val="17"/>
              </w:rPr>
              <w:t>RequestId, Status, TimestampUtc, ActorId, ActorDisplayName.</w:t>
            </w:r>
          </w:p>
        </w:tc>
      </w:tr>
      <w:tr>
        <w:tc>
          <w:tcPr>
            <w:tcW w:type="dxa" w:w="5040"/>
          </w:tcPr>
          <w:p>
            <w:pPr>
              <w:spacing w:after="0"/>
            </w:pPr>
            <w:r>
              <w:rPr>
                <w:sz w:val="17"/>
              </w:rPr>
              <w:t>Audit</w:t>
            </w:r>
          </w:p>
        </w:tc>
        <w:tc>
          <w:tcPr>
            <w:tcW w:type="dxa" w:w="5040"/>
          </w:tcPr>
          <w:p>
            <w:pPr>
              <w:spacing w:after="0"/>
            </w:pPr>
            <w:r>
              <w:rPr>
                <w:sz w:val="17"/>
              </w:rPr>
              <w:t>Entity, RecordId, Action, OldValue, NewValue, ChangedBy, ChangedUtc.</w:t>
            </w:r>
          </w:p>
        </w:tc>
      </w:tr>
    </w:tbl>
    <w:p/>
    <w:p>
      <w:pPr>
        <w:pStyle w:val="Heading1"/>
      </w:pPr>
      <w:r>
        <w:t>8. 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17233A"/>
          </w:tcPr>
          <w:p>
            <w:r>
              <w:rPr>
                <w:b/>
                <w:color w:val="FFFFFF"/>
              </w:rPr>
              <w:t>ID</w:t>
            </w:r>
          </w:p>
        </w:tc>
        <w:tc>
          <w:tcPr>
            <w:tcW w:type="dxa" w:w="5040"/>
            <w:shd w:fill="17233A"/>
          </w:tcPr>
          <w:p>
            <w:r>
              <w:rPr>
                <w:b/>
                <w:color w:val="FFFFFF"/>
              </w:rPr>
              <w:t>Acceptance criterion</w:t>
            </w:r>
          </w:p>
        </w:tc>
      </w:tr>
      <w:tr>
        <w:tc>
          <w:tcPr>
            <w:tcW w:type="dxa" w:w="5040"/>
          </w:tcPr>
          <w:p>
            <w:pPr>
              <w:spacing w:after="0"/>
            </w:pPr>
            <w:r>
              <w:rPr>
                <w:sz w:val="17"/>
              </w:rPr>
              <w:t>AC-A02-01</w:t>
            </w:r>
          </w:p>
        </w:tc>
        <w:tc>
          <w:tcPr>
            <w:tcW w:type="dxa" w:w="5040"/>
          </w:tcPr>
          <w:p>
            <w:pPr>
              <w:spacing w:after="0"/>
            </w:pPr>
            <w:r>
              <w:rPr>
                <w:sz w:val="17"/>
              </w:rPr>
              <w:t>The three panel-logistics fields appear on one row at desktop width.</w:t>
            </w:r>
          </w:p>
        </w:tc>
      </w:tr>
      <w:tr>
        <w:tc>
          <w:tcPr>
            <w:tcW w:type="dxa" w:w="5040"/>
            <w:shd w:fill="F3F6FA"/>
          </w:tcPr>
          <w:p>
            <w:pPr>
              <w:spacing w:after="0"/>
            </w:pPr>
            <w:r>
              <w:rPr>
                <w:sz w:val="17"/>
              </w:rPr>
              <w:t>AC-A02-02</w:t>
            </w:r>
          </w:p>
        </w:tc>
        <w:tc>
          <w:tcPr>
            <w:tcW w:type="dxa" w:w="5040"/>
            <w:shd w:fill="F3F6FA"/>
          </w:tcPr>
          <w:p>
            <w:pPr>
              <w:spacing w:after="0"/>
            </w:pPr>
            <w:r>
              <w:rPr>
                <w:sz w:val="17"/>
              </w:rPr>
              <w:t>The fields stack in the correct order on narrow screens.</w:t>
            </w:r>
          </w:p>
        </w:tc>
      </w:tr>
      <w:tr>
        <w:tc>
          <w:tcPr>
            <w:tcW w:type="dxa" w:w="5040"/>
          </w:tcPr>
          <w:p>
            <w:pPr>
              <w:spacing w:after="0"/>
            </w:pPr>
            <w:r>
              <w:rPr>
                <w:sz w:val="17"/>
              </w:rPr>
              <w:t>AC-A02-03</w:t>
            </w:r>
          </w:p>
        </w:tc>
        <w:tc>
          <w:tcPr>
            <w:tcW w:type="dxa" w:w="5040"/>
          </w:tcPr>
          <w:p>
            <w:pPr>
              <w:spacing w:after="0"/>
            </w:pPr>
            <w:r>
              <w:rPr>
                <w:sz w:val="17"/>
              </w:rPr>
              <w:t>Typing returns registered Settings values.</w:t>
            </w:r>
          </w:p>
        </w:tc>
      </w:tr>
      <w:tr>
        <w:tc>
          <w:tcPr>
            <w:tcW w:type="dxa" w:w="5040"/>
            <w:shd w:fill="F3F6FA"/>
          </w:tcPr>
          <w:p>
            <w:pPr>
              <w:spacing w:after="0"/>
            </w:pPr>
            <w:r>
              <w:rPr>
                <w:sz w:val="17"/>
              </w:rPr>
              <w:t>AC-A02-04</w:t>
            </w:r>
          </w:p>
        </w:tc>
        <w:tc>
          <w:tcPr>
            <w:tcW w:type="dxa" w:w="5040"/>
            <w:shd w:fill="F3F6FA"/>
          </w:tcPr>
          <w:p>
            <w:pPr>
              <w:spacing w:after="0"/>
            </w:pPr>
            <w:r>
              <w:rPr>
                <w:sz w:val="17"/>
              </w:rPr>
              <w:t>An authorized user can explicitly add a new value and select it.</w:t>
            </w:r>
          </w:p>
        </w:tc>
      </w:tr>
      <w:tr>
        <w:tc>
          <w:tcPr>
            <w:tcW w:type="dxa" w:w="5040"/>
          </w:tcPr>
          <w:p>
            <w:pPr>
              <w:spacing w:after="0"/>
            </w:pPr>
            <w:r>
              <w:rPr>
                <w:sz w:val="17"/>
              </w:rPr>
              <w:t>AC-A02-05</w:t>
            </w:r>
          </w:p>
        </w:tc>
        <w:tc>
          <w:tcPr>
            <w:tcW w:type="dxa" w:w="5040"/>
          </w:tcPr>
          <w:p>
            <w:pPr>
              <w:spacing w:after="0"/>
            </w:pPr>
            <w:r>
              <w:rPr>
                <w:sz w:val="17"/>
              </w:rPr>
              <w:t>Likely duplicates are shown before creation.</w:t>
            </w:r>
          </w:p>
        </w:tc>
      </w:tr>
      <w:tr>
        <w:tc>
          <w:tcPr>
            <w:tcW w:type="dxa" w:w="5040"/>
            <w:shd w:fill="F3F6FA"/>
          </w:tcPr>
          <w:p>
            <w:pPr>
              <w:spacing w:after="0"/>
            </w:pPr>
            <w:r>
              <w:rPr>
                <w:sz w:val="17"/>
              </w:rPr>
              <w:t>AC-A02-06</w:t>
            </w:r>
          </w:p>
        </w:tc>
        <w:tc>
          <w:tcPr>
            <w:tcW w:type="dxa" w:w="5040"/>
            <w:shd w:fill="F3F6FA"/>
          </w:tcPr>
          <w:p>
            <w:pPr>
              <w:spacing w:after="0"/>
            </w:pPr>
            <w:r>
              <w:rPr>
                <w:sz w:val="17"/>
              </w:rPr>
              <w:t>Settings contains lists for locations, destinations and magazines.</w:t>
            </w:r>
          </w:p>
        </w:tc>
      </w:tr>
      <w:tr>
        <w:tc>
          <w:tcPr>
            <w:tcW w:type="dxa" w:w="5040"/>
          </w:tcPr>
          <w:p>
            <w:pPr>
              <w:spacing w:after="0"/>
            </w:pPr>
            <w:r>
              <w:rPr>
                <w:sz w:val="17"/>
              </w:rPr>
              <w:t>AC-A02-07</w:t>
            </w:r>
          </w:p>
        </w:tc>
        <w:tc>
          <w:tcPr>
            <w:tcW w:type="dxa" w:w="5040"/>
          </w:tcPr>
          <w:p>
            <w:pPr>
              <w:spacing w:after="0"/>
            </w:pPr>
            <w:r>
              <w:rPr>
                <w:sz w:val="17"/>
              </w:rPr>
              <w:t>Deactivation does not remove values from historical requests.</w:t>
            </w:r>
          </w:p>
        </w:tc>
      </w:tr>
      <w:tr>
        <w:tc>
          <w:tcPr>
            <w:tcW w:type="dxa" w:w="5040"/>
            <w:shd w:fill="F3F6FA"/>
          </w:tcPr>
          <w:p>
            <w:pPr>
              <w:spacing w:after="0"/>
            </w:pPr>
            <w:r>
              <w:rPr>
                <w:sz w:val="17"/>
              </w:rPr>
              <w:t>AC-A02-08</w:t>
            </w:r>
          </w:p>
        </w:tc>
        <w:tc>
          <w:tcPr>
            <w:tcW w:type="dxa" w:w="5040"/>
            <w:shd w:fill="F3F6FA"/>
          </w:tcPr>
          <w:p>
            <w:pPr>
              <w:spacing w:after="0"/>
            </w:pPr>
            <w:r>
              <w:rPr>
                <w:sz w:val="17"/>
              </w:rPr>
              <w:t>Location changes create timestamped timeline or audit entries.</w:t>
            </w:r>
          </w:p>
        </w:tc>
      </w:tr>
      <w:tr>
        <w:tc>
          <w:tcPr>
            <w:tcW w:type="dxa" w:w="5040"/>
          </w:tcPr>
          <w:p>
            <w:pPr>
              <w:spacing w:after="0"/>
            </w:pPr>
            <w:r>
              <w:rPr>
                <w:sz w:val="17"/>
              </w:rPr>
              <w:t>AC-A02-09</w:t>
            </w:r>
          </w:p>
        </w:tc>
        <w:tc>
          <w:tcPr>
            <w:tcW w:type="dxa" w:w="5040"/>
          </w:tcPr>
          <w:p>
            <w:pPr>
              <w:spacing w:after="0"/>
            </w:pPr>
            <w:r>
              <w:rPr>
                <w:sz w:val="17"/>
              </w:rPr>
              <w:t>The values appear in preview, details and Excel export.</w:t>
            </w:r>
          </w:p>
        </w:tc>
      </w:tr>
      <w:tr>
        <w:tc>
          <w:tcPr>
            <w:tcW w:type="dxa" w:w="5040"/>
            <w:shd w:fill="F3F6FA"/>
          </w:tcPr>
          <w:p>
            <w:pPr>
              <w:spacing w:after="0"/>
            </w:pPr>
            <w:r>
              <w:rPr>
                <w:sz w:val="17"/>
              </w:rPr>
              <w:t>AC-A02-10</w:t>
            </w:r>
          </w:p>
        </w:tc>
        <w:tc>
          <w:tcPr>
            <w:tcW w:type="dxa" w:w="5040"/>
            <w:shd w:fill="F3F6FA"/>
          </w:tcPr>
          <w:p>
            <w:pPr>
              <w:spacing w:after="0"/>
            </w:pPr>
            <w:r>
              <w:rPr>
                <w:sz w:val="17"/>
              </w:rPr>
              <w:t>Magazine exports as text.</w:t>
            </w:r>
          </w:p>
        </w:tc>
      </w:tr>
      <w:tr>
        <w:tc>
          <w:tcPr>
            <w:tcW w:type="dxa" w:w="5040"/>
          </w:tcPr>
          <w:p>
            <w:pPr>
              <w:spacing w:after="0"/>
            </w:pPr>
            <w:r>
              <w:rPr>
                <w:sz w:val="17"/>
              </w:rPr>
              <w:t>AC-A02-11</w:t>
            </w:r>
          </w:p>
        </w:tc>
        <w:tc>
          <w:tcPr>
            <w:tcW w:type="dxa" w:w="5040"/>
          </w:tcPr>
          <w:p>
            <w:pPr>
              <w:spacing w:after="0"/>
            </w:pPr>
            <w:r>
              <w:rPr>
                <w:sz w:val="17"/>
              </w:rPr>
              <w:t>The Board contains an Analyzed tab after Completed.</w:t>
            </w:r>
          </w:p>
        </w:tc>
      </w:tr>
      <w:tr>
        <w:tc>
          <w:tcPr>
            <w:tcW w:type="dxa" w:w="5040"/>
            <w:shd w:fill="F3F6FA"/>
          </w:tcPr>
          <w:p>
            <w:pPr>
              <w:spacing w:after="0"/>
            </w:pPr>
            <w:r>
              <w:rPr>
                <w:sz w:val="17"/>
              </w:rPr>
              <w:t>AC-A02-12</w:t>
            </w:r>
          </w:p>
        </w:tc>
        <w:tc>
          <w:tcPr>
            <w:tcW w:type="dxa" w:w="5040"/>
            <w:shd w:fill="F3F6FA"/>
          </w:tcPr>
          <w:p>
            <w:pPr>
              <w:spacing w:after="0"/>
            </w:pPr>
            <w:r>
              <w:rPr>
                <w:sz w:val="17"/>
              </w:rPr>
              <w:t>Only requests with current status Analyzed appear there.</w:t>
            </w:r>
          </w:p>
        </w:tc>
      </w:tr>
      <w:tr>
        <w:tc>
          <w:tcPr>
            <w:tcW w:type="dxa" w:w="5040"/>
          </w:tcPr>
          <w:p>
            <w:pPr>
              <w:spacing w:after="0"/>
            </w:pPr>
            <w:r>
              <w:rPr>
                <w:sz w:val="17"/>
              </w:rPr>
              <w:t>AC-A02-13</w:t>
            </w:r>
          </w:p>
        </w:tc>
        <w:tc>
          <w:tcPr>
            <w:tcW w:type="dxa" w:w="5040"/>
          </w:tcPr>
          <w:p>
            <w:pPr>
              <w:spacing w:after="0"/>
            </w:pPr>
            <w:r>
              <w:rPr>
                <w:sz w:val="17"/>
              </w:rPr>
              <w:t>A successful status change moves the card without duplication.</w:t>
            </w:r>
          </w:p>
        </w:tc>
      </w:tr>
      <w:tr>
        <w:tc>
          <w:tcPr>
            <w:tcW w:type="dxa" w:w="5040"/>
            <w:shd w:fill="F3F6FA"/>
          </w:tcPr>
          <w:p>
            <w:pPr>
              <w:spacing w:after="0"/>
            </w:pPr>
            <w:r>
              <w:rPr>
                <w:sz w:val="17"/>
              </w:rPr>
              <w:t>AC-A02-14</w:t>
            </w:r>
          </w:p>
        </w:tc>
        <w:tc>
          <w:tcPr>
            <w:tcW w:type="dxa" w:w="5040"/>
            <w:shd w:fill="F3F6FA"/>
          </w:tcPr>
          <w:p>
            <w:pPr>
              <w:spacing w:after="0"/>
            </w:pPr>
            <w:r>
              <w:rPr>
                <w:sz w:val="17"/>
              </w:rPr>
              <w:t>Analyzed supports the same search, filtering, sorting and permissions.</w:t>
            </w:r>
          </w:p>
        </w:tc>
      </w:tr>
      <w:tr>
        <w:tc>
          <w:tcPr>
            <w:tcW w:type="dxa" w:w="5040"/>
          </w:tcPr>
          <w:p>
            <w:pPr>
              <w:spacing w:after="0"/>
            </w:pPr>
            <w:r>
              <w:rPr>
                <w:sz w:val="17"/>
              </w:rPr>
              <w:t>AC-A02-15</w:t>
            </w:r>
          </w:p>
        </w:tc>
        <w:tc>
          <w:tcPr>
            <w:tcW w:type="dxa" w:w="5040"/>
          </w:tcPr>
          <w:p>
            <w:pPr>
              <w:spacing w:after="0"/>
            </w:pPr>
            <w:r>
              <w:rPr>
                <w:sz w:val="17"/>
              </w:rPr>
              <w:t>Analyzed cards show timestamp and analyst when available.</w:t>
            </w:r>
          </w:p>
        </w:tc>
      </w:tr>
      <w:tr>
        <w:tc>
          <w:tcPr>
            <w:tcW w:type="dxa" w:w="5040"/>
            <w:shd w:fill="F3F6FA"/>
          </w:tcPr>
          <w:p>
            <w:pPr>
              <w:spacing w:after="0"/>
            </w:pPr>
            <w:r>
              <w:rPr>
                <w:sz w:val="17"/>
              </w:rPr>
              <w:t>AC-A02-16</w:t>
            </w:r>
          </w:p>
        </w:tc>
        <w:tc>
          <w:tcPr>
            <w:tcW w:type="dxa" w:w="5040"/>
            <w:shd w:fill="F3F6FA"/>
          </w:tcPr>
          <w:p>
            <w:pPr>
              <w:spacing w:after="0"/>
            </w:pPr>
            <w:r>
              <w:rPr>
                <w:sz w:val="17"/>
              </w:rPr>
              <w:t>Analyzed request details retain BKM, results and full timeline.</w:t>
            </w:r>
          </w:p>
        </w:tc>
      </w:tr>
    </w:tbl>
    <w:p/>
    <w:p>
      <w:pPr>
        <w:pStyle w:val="Heading1"/>
      </w:pPr>
      <w:r>
        <w:t>9. Developer clarification</w:t>
      </w:r>
    </w:p>
    <w:p>
      <w:r>
        <w:t>Confirm whether Magazine is a managed magazine identifier only or whether a separate slot field is also needed. Recommended default: keep Magazine as a controlled text/code list and add Slot later as a separate field if required.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Metrology Request Tracker - Addendum 02 Revised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D68A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3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Metrology Request Tracker Addendum 02 Revised</dc:title>
  <dc:subject/>
  <dc:creator>Khurana Prince</dc:creator>
  <keywords/>
  <dc:description>generated by python-docx</dc:description>
  <lastModifiedBy>Khurana Prince</lastModifiedBy>
  <revision>1</revision>
  <dcterms:created xsi:type="dcterms:W3CDTF">2026-09-29T09:04:21.6209199Z</dcterms:created>
  <dcterms:modified xsi:type="dcterms:W3CDTF">2026-09-29T09:04:21.6209199Z</dcterms:modified>
  <category/>
</coreProperties>
</file>