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2462"/>
        <w:gridCol w:w="2694"/>
        <w:gridCol w:w="2766"/>
      </w:tblGrid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 xml:space="preserve">1Z0-819 </w:t>
            </w:r>
            <w:proofErr w:type="spellStart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Objectives</w:t>
            </w:r>
            <w:proofErr w:type="spellEnd"/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proofErr w:type="spellStart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Programmer</w:t>
            </w:r>
            <w:proofErr w:type="spellEnd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 xml:space="preserve"> I (1Z0-815) </w:t>
            </w:r>
            <w:proofErr w:type="spellStart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Chapter</w:t>
            </w:r>
            <w:proofErr w:type="spellEnd"/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proofErr w:type="spellStart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Programmer</w:t>
            </w:r>
            <w:proofErr w:type="spellEnd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 xml:space="preserve"> II (1Z0-816) </w:t>
            </w:r>
            <w:proofErr w:type="spellStart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Chapter</w:t>
            </w:r>
            <w:proofErr w:type="spellEnd"/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proofErr w:type="spellStart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Complete</w:t>
            </w:r>
            <w:proofErr w:type="spellEnd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Study</w:t>
            </w:r>
            <w:proofErr w:type="spellEnd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Guide</w:t>
            </w:r>
            <w:proofErr w:type="spellEnd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Chapter</w:t>
            </w:r>
            <w:proofErr w:type="spellEnd"/>
          </w:p>
        </w:tc>
      </w:tr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t>Working with Java data types</w:t>
            </w:r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t>3 – Operators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4 – Making Decisions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5 – Core Java APIs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6 – Lambdas and Functional Interfaces</w:t>
            </w:r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1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Java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Fundamentals</w:t>
            </w:r>
            <w:proofErr w:type="spellEnd"/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t>3 – Operators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4 – Making Decisions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5 – Core Java APIs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6 – Lambdas and Functional Interfaces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12 – Java Fundamentals</w:t>
            </w:r>
          </w:p>
        </w:tc>
      </w:tr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Controlling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Program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Flow</w:t>
            </w:r>
            <w:proofErr w:type="spellEnd"/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4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Making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Decisions</w:t>
            </w:r>
            <w:proofErr w:type="spellEnd"/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4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Making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Decisions</w:t>
            </w:r>
            <w:proofErr w:type="spellEnd"/>
          </w:p>
        </w:tc>
      </w:tr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Java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Object-Oriented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Approach</w:t>
            </w:r>
            <w:proofErr w:type="spellEnd"/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t>2 – Java Building Blocks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7 – Methods and Encapsulation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8 – Class Design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9 – Advanced Class Design</w:t>
            </w:r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1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Java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Fundamentals</w:t>
            </w:r>
            <w:proofErr w:type="spellEnd"/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t>2 – Java Building Blocks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7 – Methods and Encapsulation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8 – Class Design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9 – Advanced Class Design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12 – Java Fundamentals</w:t>
            </w:r>
          </w:p>
        </w:tc>
      </w:tr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Exception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Handling</w:t>
            </w:r>
            <w:proofErr w:type="spellEnd"/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10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Exceptions</w:t>
            </w:r>
            <w:proofErr w:type="spellEnd"/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5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Exceptions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Assertions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and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Localization</w:t>
            </w:r>
            <w:proofErr w:type="spellEnd"/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t>10 – Exceptions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16 – Exceptions, Assertions, and Localization</w:t>
            </w:r>
          </w:p>
        </w:tc>
      </w:tr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t>Working with Arrays and Collections</w:t>
            </w:r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5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Core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Java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APIs</w:t>
            </w:r>
            <w:proofErr w:type="spellEnd"/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3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Generics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and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Collections</w:t>
            </w:r>
            <w:proofErr w:type="spellEnd"/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t>5 – Core Java APIs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14 – Generics and Collections</w:t>
            </w:r>
          </w:p>
        </w:tc>
      </w:tr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t>Working with Streams and Lambda expressions</w:t>
            </w:r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6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Lambdas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and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Functional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Interfaces</w:t>
            </w:r>
            <w:proofErr w:type="spellEnd"/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4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Functional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Programming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br/>
              <w:t xml:space="preserve">7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Concurrency</w:t>
            </w:r>
            <w:proofErr w:type="spellEnd"/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t>6 – Lambdas and Functional Interfaces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15 – Functional Programming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br/>
              <w:t>18 – Concurrency</w:t>
            </w:r>
          </w:p>
        </w:tc>
      </w:tr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Java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Platform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Module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System</w:t>
            </w:r>
            <w:proofErr w:type="spellEnd"/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11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Modules</w:t>
            </w:r>
            <w:proofErr w:type="spellEnd"/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6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Modular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Applications</w:t>
            </w:r>
            <w:proofErr w:type="spellEnd"/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11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Modules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br/>
              <w:t xml:space="preserve">17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Modular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Applications</w:t>
            </w:r>
            <w:proofErr w:type="spellEnd"/>
          </w:p>
        </w:tc>
      </w:tr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Concurrency</w:t>
            </w:r>
            <w:proofErr w:type="spellEnd"/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7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Concurrency</w:t>
            </w:r>
            <w:proofErr w:type="spellEnd"/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18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Concurrency</w:t>
            </w:r>
            <w:proofErr w:type="spellEnd"/>
          </w:p>
        </w:tc>
      </w:tr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Java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I/O API</w:t>
            </w:r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8 – I/O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br/>
              <w:t>9 – NIO.2</w:t>
            </w:r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19 – I/O</w:t>
            </w: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br/>
              <w:t>20 – NIO.2</w:t>
            </w:r>
          </w:p>
        </w:tc>
      </w:tr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  <w:t>Secure Coding in Java SE Application</w:t>
            </w:r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val="en-US" w:eastAsia="ru-RU"/>
              </w:rPr>
            </w:pPr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11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Security</w:t>
            </w:r>
            <w:proofErr w:type="spellEnd"/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22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Security</w:t>
            </w:r>
            <w:proofErr w:type="spellEnd"/>
          </w:p>
        </w:tc>
      </w:tr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Database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Applications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with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JDBC</w:t>
            </w:r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10 – JDBC</w:t>
            </w:r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21 – JDBC</w:t>
            </w:r>
          </w:p>
        </w:tc>
      </w:tr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Localization</w:t>
            </w:r>
            <w:proofErr w:type="spellEnd"/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5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Exceptions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Assertions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and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Localization</w:t>
            </w:r>
            <w:proofErr w:type="spellEnd"/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16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Exceptions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Assertions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and</w:t>
            </w:r>
            <w:proofErr w:type="spellEnd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Localization</w:t>
            </w:r>
            <w:proofErr w:type="spellEnd"/>
          </w:p>
        </w:tc>
      </w:tr>
      <w:tr w:rsidR="00AD676B" w:rsidRPr="00AD676B" w:rsidTr="00AD676B">
        <w:trPr>
          <w:tblCellSpacing w:w="15" w:type="dxa"/>
        </w:trPr>
        <w:tc>
          <w:tcPr>
            <w:tcW w:w="1302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Annotations</w:t>
            </w:r>
            <w:proofErr w:type="spellEnd"/>
          </w:p>
        </w:tc>
        <w:tc>
          <w:tcPr>
            <w:tcW w:w="1129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237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2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Annotations</w:t>
            </w:r>
            <w:proofErr w:type="spellEnd"/>
          </w:p>
        </w:tc>
        <w:tc>
          <w:tcPr>
            <w:tcW w:w="1263" w:type="pct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D676B" w:rsidRPr="00AD676B" w:rsidRDefault="00AD676B" w:rsidP="00AD676B">
            <w:pPr>
              <w:spacing w:after="0" w:line="240" w:lineRule="auto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bookmarkStart w:id="0" w:name="_GoBack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13 – </w:t>
            </w:r>
            <w:proofErr w:type="spellStart"/>
            <w:r w:rsidRPr="00AD676B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Annotations</w:t>
            </w:r>
            <w:bookmarkEnd w:id="0"/>
            <w:proofErr w:type="spellEnd"/>
          </w:p>
        </w:tc>
      </w:tr>
    </w:tbl>
    <w:p w:rsidR="00DB643B" w:rsidRDefault="00DB643B"/>
    <w:sectPr w:rsidR="00DB643B" w:rsidSect="003359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B"/>
    <w:rsid w:val="00335958"/>
    <w:rsid w:val="00AD676B"/>
    <w:rsid w:val="00DB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A6827-D85D-4BBC-9B77-E1210285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6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67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D6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67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Шелепаев Олег Андреевич</dc:creator>
  <cp:keywords/>
  <dc:description/>
  <cp:lastModifiedBy>Шелепаев Олег Андреевич</cp:lastModifiedBy>
  <cp:revision>1</cp:revision>
  <dcterms:created xsi:type="dcterms:W3CDTF">2020-12-17T02:03:00Z</dcterms:created>
  <dcterms:modified xsi:type="dcterms:W3CDTF">2020-12-17T02:07:00Z</dcterms:modified>
</cp:coreProperties>
</file>