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4120" cy="1069519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519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5257800</wp:posOffset>
            </wp:positionV>
            <wp:extent cx="38100" cy="50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5422900</wp:posOffset>
            </wp:positionV>
            <wp:extent cx="38100" cy="508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5588000</wp:posOffset>
            </wp:positionV>
            <wp:extent cx="38100" cy="38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5740400</wp:posOffset>
            </wp:positionV>
            <wp:extent cx="38100" cy="50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5905500</wp:posOffset>
            </wp:positionV>
            <wp:extent cx="38100" cy="50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7023100</wp:posOffset>
            </wp:positionV>
            <wp:extent cx="38100" cy="50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7810500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8750300</wp:posOffset>
            </wp:positionV>
            <wp:extent cx="381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9690100</wp:posOffset>
            </wp:positionV>
            <wp:extent cx="38100" cy="50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02" w:lineRule="exact" w:before="0" w:after="0"/>
        <w:ind w:left="20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JEVELYN CALISTA SANTOSO</w:t>
      </w:r>
    </w:p>
    <w:p>
      <w:pPr>
        <w:autoSpaceDN w:val="0"/>
        <w:autoSpaceDE w:val="0"/>
        <w:widowControl/>
        <w:spacing w:line="200" w:lineRule="exact" w:before="82" w:after="0"/>
        <w:ind w:left="2030" w:right="432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>+6281368154083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| </w:t>
      </w:r>
      <w:r>
        <w:rPr>
          <w:rFonts w:ascii="ArialMT" w:hAnsi="ArialMT" w:eastAsia="ArialMT"/>
          <w:b w:val="0"/>
          <w:i w:val="0"/>
          <w:color w:val="808080"/>
          <w:sz w:val="18"/>
        </w:rPr>
        <w:t>jevelyn.calistasantoso@gmail.com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| </w:t>
      </w:r>
      <w:r>
        <w:rPr>
          <w:rFonts w:ascii="ArialMT" w:hAnsi="ArialMT" w:eastAsia="ArialMT"/>
          <w:b w:val="0"/>
          <w:i w:val="0"/>
          <w:color w:val="808080"/>
          <w:sz w:val="18"/>
        </w:rPr>
        <w:t>linkedin.com/in/jevelyn-calista-santoso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| </w:t>
      </w: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github.com/ </w:t>
      </w:r>
      <w:r>
        <w:rPr>
          <w:rFonts w:ascii="ArialMT" w:hAnsi="ArialMT" w:eastAsia="ArialMT"/>
          <w:b w:val="0"/>
          <w:i w:val="0"/>
          <w:color w:val="808080"/>
          <w:sz w:val="18"/>
        </w:rPr>
        <w:t>JevelynC</w:t>
      </w:r>
    </w:p>
    <w:p>
      <w:pPr>
        <w:autoSpaceDN w:val="0"/>
        <w:autoSpaceDE w:val="0"/>
        <w:widowControl/>
        <w:spacing w:line="252" w:lineRule="exact" w:before="110" w:after="0"/>
        <w:ind w:left="20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I’m a Data Science &amp; Analytics student at Petra Christian University with hands-on experience as an assistant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lecturer, where I developed strong leadership and collaborative problem-solving skills. Proficient in Python, data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visualization, and analytics, I approach complex problems with a strong analytical mindset. I'm also skilled in web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development, creating user-friendly websites that enhance engagement. Passionate about expanding my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technical skills, I'm eager to make impactful contributions in data analytics through data-driven insights and </w:t>
      </w:r>
      <w:r>
        <w:rPr>
          <w:rFonts w:ascii="ArialMT" w:hAnsi="ArialMT" w:eastAsia="ArialMT"/>
          <w:b w:val="0"/>
          <w:i w:val="0"/>
          <w:color w:val="000000"/>
          <w:sz w:val="18"/>
        </w:rPr>
        <w:t>solutions.</w:t>
      </w:r>
    </w:p>
    <w:p>
      <w:pPr>
        <w:autoSpaceDN w:val="0"/>
        <w:autoSpaceDE w:val="0"/>
        <w:widowControl/>
        <w:spacing w:line="268" w:lineRule="exact" w:before="290" w:after="160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Work Experiences</w:t>
      </w:r>
    </w:p>
    <w:p>
      <w:pPr>
        <w:sectPr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70" w:right="2448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Petra Christian University 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- 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Assistant Lecturer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6862" w:space="0"/>
            <w:col w:w="4283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332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Aug 2023 - Present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6862" w:space="0"/>
            <w:col w:w="4283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250"/>
        <w:ind w:left="170" w:right="144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I have taught many courses since I became an assistant lecturer, namely basic programming, algorithm design and analysis, operating </w:t>
      </w:r>
      <w:r>
        <w:rPr>
          <w:rFonts w:ascii="ArialMT" w:hAnsi="ArialMT" w:eastAsia="ArialMT"/>
          <w:b w:val="0"/>
          <w:i w:val="0"/>
          <w:color w:val="808080"/>
          <w:sz w:val="18"/>
        </w:rPr>
        <w:t>systems,  basic statistics and information system design.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70" w:right="2448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Petra Christian University 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- 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Laboratory Assistant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6908" w:space="0"/>
            <w:col w:w="423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32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Jul 2024 - Present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6908" w:space="0"/>
            <w:col w:w="423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70" w:right="0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I became a lab assistant that responsible for the programming lab in the Informatics study program at Petra Christian University. My jobs </w:t>
      </w:r>
      <w:r>
        <w:rPr>
          <w:rFonts w:ascii="ArialMT" w:hAnsi="ArialMT" w:eastAsia="ArialMT"/>
          <w:b w:val="0"/>
          <w:i w:val="0"/>
          <w:color w:val="808080"/>
          <w:sz w:val="18"/>
        </w:rPr>
        <w:t>include managing the lab computers and overseeing the lab during practicum sessions to ensure everything runs smoothly.</w:t>
      </w:r>
    </w:p>
    <w:p>
      <w:pPr>
        <w:autoSpaceDN w:val="0"/>
        <w:autoSpaceDE w:val="0"/>
        <w:widowControl/>
        <w:spacing w:line="268" w:lineRule="exact" w:before="292" w:after="40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Education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3"/>
        <w:gridCol w:w="5573"/>
      </w:tblGrid>
      <w:tr>
        <w:trPr>
          <w:trHeight w:hRule="exact" w:val="410"/>
        </w:trPr>
        <w:tc>
          <w:tcPr>
            <w:tcW w:type="dxa" w:w="567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1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UK Petra</w:t>
            </w:r>
            <w:r>
              <w:rPr>
                <w:rFonts w:ascii="Arial" w:hAnsi="Arial" w:eastAsia="Arial"/>
                <w:b/>
                <w:i w:val="0"/>
                <w:color w:val="808080"/>
                <w:sz w:val="18"/>
              </w:rPr>
              <w:t xml:space="preserve"> - Surabaya, East Java</w:t>
            </w:r>
          </w:p>
        </w:tc>
        <w:tc>
          <w:tcPr>
            <w:tcW w:type="dxa" w:w="545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Jul 2022 - Jul 2026 (Expected)</w:t>
            </w:r>
          </w:p>
        </w:tc>
      </w:tr>
    </w:tbl>
    <w:p>
      <w:pPr>
        <w:autoSpaceDN w:val="0"/>
        <w:autoSpaceDE w:val="0"/>
        <w:widowControl/>
        <w:spacing w:line="202" w:lineRule="exact" w:before="30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Bachelor Degree in Data Science and Analytics, 3.73/4.00</w:t>
      </w:r>
    </w:p>
    <w:p>
      <w:pPr>
        <w:autoSpaceDN w:val="0"/>
        <w:tabs>
          <w:tab w:pos="9374" w:val="left"/>
        </w:tabs>
        <w:autoSpaceDE w:val="0"/>
        <w:widowControl/>
        <w:spacing w:line="200" w:lineRule="exact" w:before="250" w:after="0"/>
        <w:ind w:left="1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SMAK Kolese Santo Yusup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Malang, East Java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Jul 2020 - Jun 2022</w:t>
      </w:r>
    </w:p>
    <w:p>
      <w:pPr>
        <w:autoSpaceDN w:val="0"/>
        <w:autoSpaceDE w:val="0"/>
        <w:widowControl/>
        <w:spacing w:line="202" w:lineRule="exact" w:before="80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High School Diploma in Mathematics and Natural Sciences in, 92.57/100.00</w:t>
      </w:r>
    </w:p>
    <w:p>
      <w:pPr>
        <w:autoSpaceDN w:val="0"/>
        <w:autoSpaceDE w:val="0"/>
        <w:widowControl/>
        <w:spacing w:line="250" w:lineRule="exact" w:before="42" w:after="0"/>
        <w:ind w:left="450" w:right="14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Ranked 2nd out of 38 class X MIPA 2 students in Semester 1 2019/2020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Ranked 1st out of 34 class XI MIPA 7 students in Semester 1 2020/2021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Ranked 23rd out of 249 students with a specialization in Mathematics and Natural Sciences Semester 2 2020/2021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Ranked 25th out of 249 students with a specialization in Mathematics and Natural Sciences Semester 1 2021/2022 </w:t>
      </w:r>
      <w:r>
        <w:rPr>
          <w:rFonts w:ascii="ArialMT" w:hAnsi="ArialMT" w:eastAsia="ArialMT"/>
          <w:b w:val="0"/>
          <w:i w:val="0"/>
          <w:color w:val="000000"/>
          <w:sz w:val="18"/>
        </w:rPr>
        <w:t>21st rank in average report card for 6 semesters (2019-2022) in Mathematics and Natural Sciences specialization</w:t>
      </w:r>
    </w:p>
    <w:p>
      <w:pPr>
        <w:autoSpaceDN w:val="0"/>
        <w:autoSpaceDE w:val="0"/>
        <w:widowControl/>
        <w:spacing w:line="270" w:lineRule="exact" w:before="250" w:after="160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Organisational Experience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70" w:right="288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PCU Orchestra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Head of PCU Orchestra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6348" w:space="0"/>
            <w:col w:w="479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32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Jul 2023 - Aug 2024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6348" w:space="0"/>
            <w:col w:w="4798" w:space="0"/>
          </w:cols>
          <w:docGrid w:linePitch="360"/>
        </w:sectPr>
      </w:pPr>
    </w:p>
    <w:p>
      <w:pPr>
        <w:autoSpaceDN w:val="0"/>
        <w:tabs>
          <w:tab w:pos="450" w:val="left"/>
        </w:tabs>
        <w:autoSpaceDE w:val="0"/>
        <w:widowControl/>
        <w:spacing w:line="246" w:lineRule="exact" w:before="0" w:after="210"/>
        <w:ind w:left="170" w:right="1584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PCU Orchestra is an orchestra group actively performing classical and contemporary music in Surabaya.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Oversee activities to ensure the group’s success, including organizing rehearsals and preparing for performances.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70" w:right="2448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Student Orientation 2024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Member of Secretariat Division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6778" w:space="0"/>
            <w:col w:w="436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330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Mar 2024 - Jul 2024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6778" w:space="0"/>
            <w:col w:w="4368" w:space="0"/>
          </w:cols>
          <w:docGrid w:linePitch="360"/>
        </w:sectPr>
      </w:pPr>
    </w:p>
    <w:p>
      <w:pPr>
        <w:autoSpaceDN w:val="0"/>
        <w:tabs>
          <w:tab w:pos="450" w:val="left"/>
        </w:tabs>
        <w:autoSpaceDE w:val="0"/>
        <w:widowControl/>
        <w:spacing w:line="248" w:lineRule="exact" w:before="0" w:after="210"/>
        <w:ind w:left="170" w:right="2736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Welcome Grateful Generation (WGG) is a reception event for new Petra Christian University students.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Recap all new student data.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70" w:right="1872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Bharatika Creative Design Festival 2024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Coordinator of IT Division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7352" w:space="0"/>
            <w:col w:w="3793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32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Aug 2023 - May 2024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7352" w:space="0"/>
            <w:col w:w="3793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70" w:right="0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Bharatika is an international event that celebrates arts and culture organized by the Faculty of Humanities and Creative Industries (FHIK) </w:t>
      </w:r>
      <w:r>
        <w:rPr>
          <w:rFonts w:ascii="ArialMT" w:hAnsi="ArialMT" w:eastAsia="ArialMT"/>
          <w:b w:val="0"/>
          <w:i w:val="0"/>
          <w:color w:val="808080"/>
          <w:sz w:val="18"/>
        </w:rPr>
        <w:t>Petra Christian University.</w:t>
      </w:r>
    </w:p>
    <w:p>
      <w:pPr>
        <w:autoSpaceDN w:val="0"/>
        <w:autoSpaceDE w:val="0"/>
        <w:widowControl/>
        <w:spacing w:line="202" w:lineRule="exact" w:before="90" w:after="0"/>
        <w:ind w:left="4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Work full stack to develop the exhibition, competition, about and profile pages.</w:t>
      </w:r>
    </w:p>
    <w:p>
      <w:pPr>
        <w:autoSpaceDN w:val="0"/>
        <w:tabs>
          <w:tab w:pos="9264" w:val="left"/>
        </w:tabs>
        <w:autoSpaceDE w:val="0"/>
        <w:widowControl/>
        <w:spacing w:line="202" w:lineRule="exact" w:before="210" w:after="0"/>
        <w:ind w:left="1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Career Shaping in Entrepreneurial (CAPITAL) 2024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Surabaya, East Java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Sep 2023 - Mar 2024</w:t>
      </w:r>
    </w:p>
    <w:p>
      <w:pPr>
        <w:autoSpaceDN w:val="0"/>
        <w:autoSpaceDE w:val="0"/>
        <w:widowControl/>
        <w:spacing w:line="252" w:lineRule="exact" w:before="28" w:after="0"/>
        <w:ind w:left="170" w:right="288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Member of IT Division </w:t>
      </w:r>
      <w:r>
        <w:br/>
      </w:r>
      <w:r>
        <w:rPr>
          <w:rFonts w:ascii="ArialMT" w:hAnsi="ArialMT" w:eastAsia="ArialMT"/>
          <w:b w:val="0"/>
          <w:i w:val="0"/>
          <w:color w:val="808080"/>
          <w:sz w:val="18"/>
        </w:rPr>
        <w:t xml:space="preserve">CAPITAL 2024 is a rally game competition that organized by the Student Executive Board (BEM) of Petra Christian University for high </w:t>
      </w:r>
      <w:r>
        <w:rPr>
          <w:rFonts w:ascii="ArialMT" w:hAnsi="ArialMT" w:eastAsia="ArialMT"/>
          <w:b w:val="0"/>
          <w:i w:val="0"/>
          <w:color w:val="808080"/>
          <w:sz w:val="18"/>
        </w:rPr>
        <w:t>school and vocational school students with the theme 'Embarking on Eco-Venture.'</w:t>
      </w:r>
    </w:p>
    <w:p>
      <w:pPr>
        <w:autoSpaceDN w:val="0"/>
        <w:autoSpaceDE w:val="0"/>
        <w:widowControl/>
        <w:spacing w:line="200" w:lineRule="exact" w:before="92" w:after="210"/>
        <w:ind w:left="45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Work on the back-end for admin pages.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70" w:right="2448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Student Orientation 2023</w:t>
      </w:r>
      <w:r>
        <w:rPr>
          <w:rFonts w:ascii="Arial" w:hAnsi="Arial" w:eastAsia="Arial"/>
          <w:b/>
          <w:i w:val="0"/>
          <w:color w:val="808080"/>
          <w:sz w:val="18"/>
        </w:rPr>
        <w:t xml:space="preserve"> - Surabaya, East Java </w:t>
      </w:r>
      <w:r>
        <w:rPr>
          <w:rFonts w:ascii="Arial" w:hAnsi="Arial" w:eastAsia="Arial"/>
          <w:b w:val="0"/>
          <w:i/>
          <w:color w:val="000000"/>
          <w:sz w:val="18"/>
        </w:rPr>
        <w:t>Member of IT Division</w:t>
      </w:r>
    </w:p>
    <w:p>
      <w:pPr>
        <w:sectPr>
          <w:type w:val="continuous"/>
          <w:pgSz w:w="11906" w:h="16838"/>
          <w:pgMar w:top="320" w:right="370" w:bottom="372" w:left="390" w:header="720" w:footer="720" w:gutter="0"/>
          <w:cols w:num="2" w:equalWidth="0">
            <w:col w:w="6732" w:space="0"/>
            <w:col w:w="4413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1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>Mar 2023 - Aug 2023</w:t>
      </w:r>
    </w:p>
    <w:p>
      <w:pPr>
        <w:sectPr>
          <w:type w:val="nextColumn"/>
          <w:pgSz w:w="11906" w:h="16838"/>
          <w:pgMar w:top="320" w:right="370" w:bottom="372" w:left="390" w:header="720" w:footer="720" w:gutter="0"/>
          <w:cols w:num="2" w:equalWidth="0">
            <w:col w:w="6732" w:space="0"/>
            <w:col w:w="441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202" w:lineRule="exact" w:before="0" w:after="0"/>
        <w:ind w:left="170" w:right="0" w:firstLine="0"/>
        <w:jc w:val="left"/>
      </w:pPr>
      <w:r>
        <w:rPr>
          <w:rFonts w:ascii="ArialMT" w:hAnsi="ArialMT" w:eastAsia="ArialMT"/>
          <w:b w:val="0"/>
          <w:i w:val="0"/>
          <w:color w:val="808080"/>
          <w:sz w:val="18"/>
        </w:rPr>
        <w:t>Welcome Greatful Generation 2023 is a new student acceptance event with the theme "Let There be Light".</w:t>
      </w:r>
    </w:p>
    <w:p>
      <w:pPr>
        <w:autoSpaceDN w:val="0"/>
        <w:tabs>
          <w:tab w:pos="450" w:val="left"/>
        </w:tabs>
        <w:autoSpaceDE w:val="0"/>
        <w:widowControl/>
        <w:spacing w:line="240" w:lineRule="auto" w:before="0" w:after="0"/>
        <w:ind w:left="2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Develop a page that was used to show the rooms used for rally games using the CodeIgniter4 framework.</w:t>
      </w:r>
    </w:p>
    <w:p>
      <w:pPr>
        <w:autoSpaceDN w:val="0"/>
        <w:autoSpaceDE w:val="0"/>
        <w:widowControl/>
        <w:spacing w:line="268" w:lineRule="exact" w:before="250" w:after="40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Skills, Achievements &amp; Other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3"/>
        <w:gridCol w:w="5573"/>
      </w:tblGrid>
      <w:tr>
        <w:trPr>
          <w:trHeight w:hRule="exact" w:val="894"/>
        </w:trPr>
        <w:tc>
          <w:tcPr>
            <w:tcW w:type="dxa" w:w="37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5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80" w:right="259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Achievements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 (2023): 4th Runner Up at LKTIN Dies Natalis AMN ke-1 2023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Skills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: SQL, Python,  PHP, Laravel,  HTML, CSS, JavaScript, Java, C++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Application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: Visual Studio Code, IntelliJ, Jupyter Notebook, Figma, Excel, Tableau, R, Looker Studio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00" w:right="370" w:bottom="1440" w:left="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