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212" w:rsidRDefault="00F97212" w:rsidP="00F97212">
      <w:pPr>
        <w:pStyle w:val="Heading1"/>
      </w:pPr>
      <w:r>
        <w:t>CREATING ATTRACTION ZONES</w:t>
      </w:r>
    </w:p>
    <w:p w:rsidR="00F97212" w:rsidRDefault="00F97212" w:rsidP="00F97212"/>
    <w:p w:rsidR="00F97212" w:rsidRPr="00C20A90" w:rsidRDefault="003F6EC0" w:rsidP="00F97212">
      <w:pPr>
        <w:rPr>
          <w:b/>
          <w:u w:val="single"/>
        </w:rPr>
      </w:pPr>
      <w:r w:rsidRPr="00C20A90">
        <w:rPr>
          <w:b/>
          <w:u w:val="single"/>
        </w:rPr>
        <w:t>Lab 5B</w:t>
      </w:r>
      <w:r w:rsidR="00C20A90" w:rsidRPr="00C20A90">
        <w:rPr>
          <w:b/>
          <w:u w:val="single"/>
        </w:rPr>
        <w:t>:</w:t>
      </w:r>
      <w:r w:rsidR="00F97212" w:rsidRPr="00C20A90">
        <w:rPr>
          <w:b/>
          <w:u w:val="single"/>
        </w:rPr>
        <w:t xml:space="preserve"> Place an Attraction Zone:</w:t>
      </w:r>
      <w:r w:rsidR="007C02C2" w:rsidRPr="00C20A90">
        <w:rPr>
          <w:b/>
          <w:u w:val="single"/>
        </w:rPr>
        <w:t xml:space="preserve"> Operator Level </w:t>
      </w:r>
      <w:r w:rsidRPr="00C20A90">
        <w:rPr>
          <w:b/>
          <w:u w:val="single"/>
        </w:rPr>
        <w:t>control s</w:t>
      </w:r>
      <w:r w:rsidR="007C02C2" w:rsidRPr="00C20A90">
        <w:rPr>
          <w:b/>
          <w:u w:val="single"/>
        </w:rPr>
        <w:t>tation</w:t>
      </w:r>
    </w:p>
    <w:p w:rsidR="00602E03" w:rsidRDefault="007C02C2" w:rsidP="00602E03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Activate Pinpoint </w:t>
      </w:r>
      <w:r>
        <w:rPr>
          <w:noProof/>
        </w:rPr>
        <w:drawing>
          <wp:inline distT="0" distB="0" distL="0" distR="0">
            <wp:extent cx="215900" cy="1809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C2" w:rsidRDefault="007C02C2" w:rsidP="007C02C2">
      <w:pPr>
        <w:pStyle w:val="ListParagraph"/>
        <w:numPr>
          <w:ilvl w:val="0"/>
          <w:numId w:val="1"/>
        </w:numPr>
        <w:spacing w:after="120" w:line="360" w:lineRule="auto"/>
      </w:pPr>
      <w:r>
        <w:t xml:space="preserve">Select the place volume by two points command </w:t>
      </w:r>
      <w:r>
        <w:rPr>
          <w:noProof/>
        </w:rPr>
        <w:drawing>
          <wp:inline distT="0" distB="0" distL="0" distR="0">
            <wp:extent cx="198120" cy="1809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C2" w:rsidRDefault="007C02C2" w:rsidP="00602E03">
      <w:pPr>
        <w:pStyle w:val="ListParagraph"/>
        <w:numPr>
          <w:ilvl w:val="0"/>
          <w:numId w:val="1"/>
        </w:numPr>
        <w:spacing w:after="120" w:line="360" w:lineRule="auto"/>
      </w:pPr>
      <w:r>
        <w:t>Name the volume Control1</w:t>
      </w:r>
    </w:p>
    <w:p w:rsidR="007C02C2" w:rsidRDefault="007C02C2" w:rsidP="00602E03">
      <w:pPr>
        <w:pStyle w:val="ListParagraph"/>
        <w:numPr>
          <w:ilvl w:val="0"/>
          <w:numId w:val="1"/>
        </w:numPr>
        <w:spacing w:after="120" w:line="360" w:lineRule="auto"/>
      </w:pPr>
      <w:r>
        <w:t>Set Type to: Pipe Attraction</w:t>
      </w:r>
      <w:r>
        <w:br/>
      </w:r>
      <w:r>
        <w:rPr>
          <w:noProof/>
        </w:rPr>
        <w:drawing>
          <wp:inline distT="0" distB="0" distL="0" distR="0">
            <wp:extent cx="4570203" cy="2572043"/>
            <wp:effectExtent l="19050" t="0" r="1797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149" cy="257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C2" w:rsidRDefault="007C02C2" w:rsidP="00602E03">
      <w:pPr>
        <w:pStyle w:val="ListParagraph"/>
        <w:numPr>
          <w:ilvl w:val="0"/>
          <w:numId w:val="1"/>
        </w:numPr>
        <w:spacing w:after="120" w:line="360" w:lineRule="auto"/>
      </w:pPr>
      <w:r>
        <w:t>Set Space folder to Attraction Zones</w:t>
      </w:r>
      <w:r>
        <w:br/>
      </w:r>
      <w:r>
        <w:rPr>
          <w:noProof/>
        </w:rPr>
        <w:drawing>
          <wp:inline distT="0" distB="0" distL="0" distR="0">
            <wp:extent cx="4175125" cy="37973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2C2" w:rsidRDefault="007C02C2" w:rsidP="00602E03">
      <w:pPr>
        <w:pStyle w:val="ListParagraph"/>
        <w:numPr>
          <w:ilvl w:val="0"/>
          <w:numId w:val="1"/>
        </w:numPr>
        <w:spacing w:after="120" w:line="360" w:lineRule="auto"/>
      </w:pPr>
      <w:r>
        <w:t>Define start point at</w:t>
      </w:r>
      <w:r w:rsidR="005363DF">
        <w:t xml:space="preserve"> E 14</w:t>
      </w:r>
      <w:r>
        <w:t xml:space="preserve">m, N 49.5m, EL </w:t>
      </w:r>
      <w:r w:rsidR="005363DF">
        <w:t>0.5m in the Layout coordinate system</w:t>
      </w:r>
    </w:p>
    <w:p w:rsidR="00C35029" w:rsidRDefault="005363DF" w:rsidP="00602E03">
      <w:pPr>
        <w:pStyle w:val="ListParagraph"/>
        <w:numPr>
          <w:ilvl w:val="0"/>
          <w:numId w:val="1"/>
        </w:numPr>
        <w:spacing w:after="120" w:line="360" w:lineRule="auto"/>
      </w:pPr>
      <w:r>
        <w:t>Define end point at E 17m, N 50.5m, EL 1.5m in the Layout coordinate system</w:t>
      </w:r>
      <w:r w:rsidR="00C35029">
        <w:br/>
      </w:r>
      <w:r w:rsidR="00C35029">
        <w:rPr>
          <w:noProof/>
        </w:rPr>
        <w:drawing>
          <wp:inline distT="0" distB="0" distL="0" distR="0">
            <wp:extent cx="1664970" cy="131953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31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029" w:rsidRDefault="00C35029">
      <w:r>
        <w:br w:type="page"/>
      </w:r>
    </w:p>
    <w:p w:rsidR="00C35029" w:rsidRDefault="003F6EC0" w:rsidP="00C35029">
      <w:pPr>
        <w:pStyle w:val="Heading1"/>
      </w:pPr>
      <w:r>
        <w:lastRenderedPageBreak/>
        <w:t>USING</w:t>
      </w:r>
      <w:r w:rsidR="00C35029">
        <w:t xml:space="preserve"> ATTRACTION ZONES</w:t>
      </w:r>
      <w:r>
        <w:t xml:space="preserve"> AND LIMIT PATH COMMAND</w:t>
      </w:r>
    </w:p>
    <w:p w:rsidR="003F6EC0" w:rsidRDefault="003F6EC0" w:rsidP="003F6EC0"/>
    <w:p w:rsidR="003F6EC0" w:rsidRPr="00C20A90" w:rsidRDefault="00C20A90" w:rsidP="003F6EC0">
      <w:pPr>
        <w:rPr>
          <w:b/>
          <w:u w:val="single"/>
        </w:rPr>
      </w:pPr>
      <w:r w:rsidRPr="00C20A90">
        <w:rPr>
          <w:b/>
          <w:u w:val="single"/>
        </w:rPr>
        <w:t>Lab 5C:</w:t>
      </w:r>
      <w:r w:rsidR="003F6EC0" w:rsidRPr="00C20A90">
        <w:rPr>
          <w:b/>
          <w:u w:val="single"/>
        </w:rPr>
        <w:t xml:space="preserve"> Using Limit Path to bring a line route down to control station level</w:t>
      </w:r>
    </w:p>
    <w:p w:rsidR="006F68C9" w:rsidRDefault="006F68C9" w:rsidP="003F6EC0">
      <w:pPr>
        <w:pStyle w:val="ListParagraph"/>
        <w:numPr>
          <w:ilvl w:val="0"/>
          <w:numId w:val="2"/>
        </w:numPr>
      </w:pPr>
      <w:r>
        <w:t xml:space="preserve">Modify the </w:t>
      </w:r>
      <w:r w:rsidRPr="006F68C9">
        <w:rPr>
          <w:b/>
        </w:rPr>
        <w:t>Layout</w:t>
      </w:r>
      <w:r>
        <w:t xml:space="preserve"> filter to use the </w:t>
      </w:r>
      <w:proofErr w:type="spellStart"/>
      <w:r>
        <w:t>EquipmentZones</w:t>
      </w:r>
      <w:proofErr w:type="spellEnd"/>
      <w:r>
        <w:t xml:space="preserve"> space folder which contains the </w:t>
      </w:r>
      <w:proofErr w:type="spellStart"/>
      <w:r>
        <w:t>piperack’s</w:t>
      </w:r>
      <w:proofErr w:type="spellEnd"/>
      <w:r>
        <w:t xml:space="preserve"> volumes:</w:t>
      </w:r>
      <w:r>
        <w:br/>
      </w:r>
      <w:r>
        <w:rPr>
          <w:noProof/>
        </w:rPr>
        <w:drawing>
          <wp:inline distT="0" distB="0" distL="0" distR="0">
            <wp:extent cx="2484120" cy="44513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EC0" w:rsidRDefault="00EA3B54" w:rsidP="003F6EC0">
      <w:pPr>
        <w:pStyle w:val="ListParagraph"/>
        <w:numPr>
          <w:ilvl w:val="0"/>
          <w:numId w:val="2"/>
        </w:numPr>
      </w:pPr>
      <w:r>
        <w:t xml:space="preserve">Activate the Limit Path command </w:t>
      </w:r>
      <w:r>
        <w:rPr>
          <w:noProof/>
        </w:rPr>
        <w:drawing>
          <wp:inline distT="0" distB="0" distL="0" distR="0">
            <wp:extent cx="215900" cy="180975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(Notice the prompts to be followed on the bottom left of the SP3D window)</w:t>
      </w:r>
    </w:p>
    <w:p w:rsidR="00EA3B54" w:rsidRDefault="00EA3B54" w:rsidP="003F6EC0">
      <w:pPr>
        <w:pStyle w:val="ListParagraph"/>
        <w:numPr>
          <w:ilvl w:val="0"/>
          <w:numId w:val="2"/>
        </w:numPr>
      </w:pPr>
      <w:r>
        <w:t>In the workspace explorer select the 4in piperun under P1 just defined</w:t>
      </w:r>
    </w:p>
    <w:p w:rsidR="00EA3B54" w:rsidRDefault="00EA3B54" w:rsidP="003F6EC0">
      <w:pPr>
        <w:pStyle w:val="ListParagraph"/>
        <w:numPr>
          <w:ilvl w:val="0"/>
          <w:numId w:val="2"/>
        </w:numPr>
      </w:pPr>
      <w:r>
        <w:t xml:space="preserve">Accept the piperun using </w:t>
      </w:r>
      <w:r>
        <w:rPr>
          <w:noProof/>
        </w:rPr>
        <w:drawing>
          <wp:inline distT="0" distB="0" distL="0" distR="0">
            <wp:extent cx="189865" cy="189865"/>
            <wp:effectExtent l="19050" t="0" r="63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 the bar menu</w:t>
      </w:r>
    </w:p>
    <w:p w:rsidR="00EA3B54" w:rsidRDefault="00EA3B54" w:rsidP="003F6EC0">
      <w:pPr>
        <w:pStyle w:val="ListParagraph"/>
        <w:numPr>
          <w:ilvl w:val="0"/>
          <w:numId w:val="2"/>
        </w:numPr>
      </w:pPr>
      <w:r>
        <w:t xml:space="preserve">Select the volume </w:t>
      </w:r>
      <w:r w:rsidRPr="00EA3B54">
        <w:rPr>
          <w:b/>
        </w:rPr>
        <w:t>Control1</w:t>
      </w:r>
      <w:r>
        <w:t xml:space="preserve"> just created by clicking on it on the screen</w:t>
      </w:r>
    </w:p>
    <w:p w:rsidR="00EA3B54" w:rsidRDefault="00EA3B54" w:rsidP="003F6EC0">
      <w:pPr>
        <w:pStyle w:val="ListParagraph"/>
        <w:numPr>
          <w:ilvl w:val="0"/>
          <w:numId w:val="2"/>
        </w:numPr>
      </w:pPr>
      <w:r>
        <w:t xml:space="preserve">Select </w:t>
      </w:r>
      <w:r w:rsidRPr="00EA3B54">
        <w:rPr>
          <w:b/>
        </w:rPr>
        <w:t>Finish</w:t>
      </w:r>
      <w:r>
        <w:t xml:space="preserve"> on the bar menu to accept and finish the command</w:t>
      </w:r>
    </w:p>
    <w:p w:rsidR="00EA3B54" w:rsidRDefault="005824F8" w:rsidP="003F6EC0">
      <w:pPr>
        <w:pStyle w:val="ListParagraph"/>
        <w:numPr>
          <w:ilvl w:val="0"/>
          <w:numId w:val="2"/>
        </w:numPr>
      </w:pPr>
      <w:r>
        <w:t xml:space="preserve">Select the Automatically Route </w:t>
      </w:r>
      <w:r w:rsidR="00EA3B54">
        <w:t>command</w:t>
      </w:r>
      <w:r>
        <w:t xml:space="preserve"> </w:t>
      </w:r>
      <w:r>
        <w:rPr>
          <w:noProof/>
        </w:rPr>
        <w:drawing>
          <wp:inline distT="0" distB="0" distL="0" distR="0">
            <wp:extent cx="198120" cy="18097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F8" w:rsidRDefault="005824F8" w:rsidP="003F6EC0">
      <w:pPr>
        <w:pStyle w:val="ListParagraph"/>
        <w:numPr>
          <w:ilvl w:val="0"/>
          <w:numId w:val="2"/>
        </w:numPr>
      </w:pPr>
      <w:r>
        <w:t xml:space="preserve">In the Pipe Runs tab, scroll to the right and review the </w:t>
      </w:r>
      <w:proofErr w:type="spellStart"/>
      <w:r>
        <w:t>Vias</w:t>
      </w:r>
      <w:proofErr w:type="spellEnd"/>
      <w:r>
        <w:t xml:space="preserve"> Count value. Notice the 1, which indicates the line must pass through the attraction zone just selected</w:t>
      </w:r>
    </w:p>
    <w:p w:rsidR="005824F8" w:rsidRDefault="005824F8" w:rsidP="005824F8">
      <w:r>
        <w:rPr>
          <w:noProof/>
        </w:rPr>
        <w:lastRenderedPageBreak/>
        <w:drawing>
          <wp:inline distT="0" distB="0" distL="0" distR="0">
            <wp:extent cx="5943600" cy="638175"/>
            <wp:effectExtent l="19050" t="0" r="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F8" w:rsidRDefault="005824F8" w:rsidP="005824F8">
      <w:pPr>
        <w:pStyle w:val="ListParagraph"/>
        <w:numPr>
          <w:ilvl w:val="0"/>
          <w:numId w:val="2"/>
        </w:numPr>
      </w:pPr>
      <w:r>
        <w:t xml:space="preserve">Select the preview option </w:t>
      </w:r>
      <w:r>
        <w:rPr>
          <w:noProof/>
        </w:rPr>
        <w:drawing>
          <wp:inline distT="0" distB="0" distL="0" distR="0">
            <wp:extent cx="241300" cy="189865"/>
            <wp:effectExtent l="19050" t="0" r="635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F8" w:rsidRDefault="006F68C9" w:rsidP="005824F8">
      <w:pPr>
        <w:pStyle w:val="ListParagraph"/>
        <w:numPr>
          <w:ilvl w:val="0"/>
          <w:numId w:val="2"/>
        </w:numPr>
      </w:pPr>
      <w:r>
        <w:t>Review the results. Decide if the proposed layout is adequate, or relocate the attraction zone with the move command to improve the layout</w:t>
      </w:r>
      <w:r w:rsidR="002F22DC">
        <w:t xml:space="preserve"> (Cancel out of the </w:t>
      </w:r>
      <w:proofErr w:type="spellStart"/>
      <w:r w:rsidR="002F22DC">
        <w:t>autoroute</w:t>
      </w:r>
      <w:proofErr w:type="spellEnd"/>
      <w:r w:rsidR="002F22DC">
        <w:t xml:space="preserve"> command before using move)</w:t>
      </w:r>
      <w:r>
        <w:t>. In this example, the proposed route runs through the middle of the horizontal vessel, creating a severe clash</w:t>
      </w:r>
      <w:r w:rsidR="00CC3A54">
        <w:t xml:space="preserve"> (possibly a bug, since equipment bodies are supposed to be an avoidance zone)</w:t>
      </w:r>
      <w:r>
        <w:t>:</w:t>
      </w:r>
      <w:r>
        <w:br/>
      </w:r>
      <w:r>
        <w:rPr>
          <w:noProof/>
        </w:rPr>
        <w:drawing>
          <wp:inline distT="0" distB="0" distL="0" distR="0">
            <wp:extent cx="2137554" cy="2629587"/>
            <wp:effectExtent l="19050" t="0" r="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70" cy="263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A017D7" w:rsidRPr="00A017D7" w:rsidRDefault="00CC3A54" w:rsidP="000C771F">
      <w:pPr>
        <w:pStyle w:val="ListParagraph"/>
        <w:numPr>
          <w:ilvl w:val="0"/>
          <w:numId w:val="2"/>
        </w:numPr>
      </w:pPr>
      <w:r>
        <w:t>Moving the control station attraction zone to the other side of the vessel results in the following layout:</w:t>
      </w:r>
      <w:r w:rsidR="004946BC">
        <w:br/>
      </w:r>
      <w:r w:rsidR="004946BC">
        <w:rPr>
          <w:noProof/>
        </w:rPr>
        <w:drawing>
          <wp:inline distT="0" distB="0" distL="0" distR="0">
            <wp:extent cx="2226150" cy="2199736"/>
            <wp:effectExtent l="19050" t="0" r="270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46" cy="21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8C9" w:rsidRPr="003F6EC0" w:rsidRDefault="006F68C9" w:rsidP="004946BC"/>
    <w:p w:rsidR="005363DF" w:rsidRPr="00F97212" w:rsidRDefault="005363DF" w:rsidP="00C35029">
      <w:pPr>
        <w:spacing w:after="120" w:line="360" w:lineRule="auto"/>
      </w:pPr>
    </w:p>
    <w:sectPr w:rsidR="005363DF" w:rsidRPr="00F97212" w:rsidSect="00E57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F20"/>
    <w:multiLevelType w:val="hybridMultilevel"/>
    <w:tmpl w:val="EAD6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F5FEC"/>
    <w:multiLevelType w:val="hybridMultilevel"/>
    <w:tmpl w:val="38BC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A020A"/>
    <w:multiLevelType w:val="hybridMultilevel"/>
    <w:tmpl w:val="464E7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97212"/>
    <w:rsid w:val="000C771F"/>
    <w:rsid w:val="00161DB7"/>
    <w:rsid w:val="002F22DC"/>
    <w:rsid w:val="003F6EC0"/>
    <w:rsid w:val="004946BC"/>
    <w:rsid w:val="005363DF"/>
    <w:rsid w:val="005824F8"/>
    <w:rsid w:val="00602E03"/>
    <w:rsid w:val="006F68C9"/>
    <w:rsid w:val="007C02C2"/>
    <w:rsid w:val="00A017D7"/>
    <w:rsid w:val="00C20A90"/>
    <w:rsid w:val="00C35029"/>
    <w:rsid w:val="00CC3A54"/>
    <w:rsid w:val="00E572CA"/>
    <w:rsid w:val="00EA3B54"/>
    <w:rsid w:val="00F97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2CA"/>
  </w:style>
  <w:style w:type="paragraph" w:styleId="Heading1">
    <w:name w:val="heading 1"/>
    <w:basedOn w:val="Normal"/>
    <w:next w:val="Normal"/>
    <w:link w:val="Heading1Char"/>
    <w:uiPriority w:val="9"/>
    <w:qFormat/>
    <w:rsid w:val="00F97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Shaw Group Inc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2011-01-13T17:20:00Z</dcterms:created>
  <dcterms:modified xsi:type="dcterms:W3CDTF">2011-01-13T21:48:00Z</dcterms:modified>
</cp:coreProperties>
</file>