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EE3" w:rsidRDefault="006B0EE3" w:rsidP="006B0EE3">
      <w:pPr>
        <w:pStyle w:val="Title"/>
      </w:pPr>
      <w:r>
        <w:t>SmartPlant</w:t>
      </w:r>
      <w:r w:rsidR="001819F9" w:rsidRPr="00201EA8">
        <w:rPr>
          <w:vertAlign w:val="superscript"/>
        </w:rPr>
        <w:t>®</w:t>
      </w:r>
      <w:r>
        <w:t xml:space="preserve"> Layout White Paper</w:t>
      </w:r>
    </w:p>
    <w:p w:rsidR="006B0EE3" w:rsidRPr="006B0EE3" w:rsidRDefault="00424E89" w:rsidP="006B0EE3">
      <w:pPr>
        <w:pStyle w:val="Subtitle"/>
      </w:pPr>
      <w:r>
        <w:t xml:space="preserve">Automated </w:t>
      </w:r>
      <w:r w:rsidR="006B0EE3">
        <w:t>Pipe Routing Theory</w:t>
      </w:r>
    </w:p>
    <w:p w:rsidR="006B0EE3" w:rsidRDefault="001819F9" w:rsidP="006B0EE3">
      <w:r>
        <w:rPr>
          <w:noProof/>
          <w:lang w:bidi="ar-SA"/>
        </w:rPr>
        <w:drawing>
          <wp:anchor distT="0" distB="0" distL="114300" distR="114300" simplePos="0" relativeHeight="251658752" behindDoc="0" locked="0" layoutInCell="1" allowOverlap="1">
            <wp:simplePos x="0" y="0"/>
            <wp:positionH relativeFrom="column">
              <wp:posOffset>2663190</wp:posOffset>
            </wp:positionH>
            <wp:positionV relativeFrom="paragraph">
              <wp:posOffset>7660005</wp:posOffset>
            </wp:positionV>
            <wp:extent cx="3432810" cy="67818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432810" cy="678180"/>
                    </a:xfrm>
                    <a:prstGeom prst="rect">
                      <a:avLst/>
                    </a:prstGeom>
                    <a:noFill/>
                    <a:ln w="9525">
                      <a:noFill/>
                      <a:miter lim="800000"/>
                      <a:headEnd/>
                      <a:tailEnd/>
                    </a:ln>
                  </pic:spPr>
                </pic:pic>
              </a:graphicData>
            </a:graphic>
          </wp:anchor>
        </w:drawing>
      </w:r>
      <w:r w:rsidR="006B0EE3">
        <w:br w:type="page"/>
      </w:r>
    </w:p>
    <w:sdt>
      <w:sdtPr>
        <w:id w:val="5475323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D324BC" w:rsidRDefault="00D324BC">
          <w:pPr>
            <w:pStyle w:val="TOCHeading"/>
          </w:pPr>
          <w:r>
            <w:t>Contents</w:t>
          </w:r>
        </w:p>
        <w:p w:rsidR="0067667E" w:rsidRDefault="00D324BC">
          <w:pPr>
            <w:pStyle w:val="TOC1"/>
            <w:tabs>
              <w:tab w:val="right" w:leader="dot" w:pos="8296"/>
            </w:tabs>
            <w:rPr>
              <w:noProof/>
              <w:lang w:bidi="ar-SA"/>
            </w:rPr>
          </w:pPr>
          <w:r>
            <w:fldChar w:fldCharType="begin"/>
          </w:r>
          <w:r>
            <w:instrText xml:space="preserve"> TOC \o "1-3" \h \z \u </w:instrText>
          </w:r>
          <w:r>
            <w:fldChar w:fldCharType="separate"/>
          </w:r>
          <w:hyperlink w:anchor="_Toc269283072" w:history="1">
            <w:r w:rsidR="0067667E" w:rsidRPr="00F93A4A">
              <w:rPr>
                <w:rStyle w:val="Hyperlink"/>
                <w:noProof/>
              </w:rPr>
              <w:t>Overview</w:t>
            </w:r>
            <w:r w:rsidR="0067667E">
              <w:rPr>
                <w:noProof/>
                <w:webHidden/>
              </w:rPr>
              <w:tab/>
            </w:r>
            <w:r w:rsidR="0067667E">
              <w:rPr>
                <w:noProof/>
                <w:webHidden/>
              </w:rPr>
              <w:fldChar w:fldCharType="begin"/>
            </w:r>
            <w:r w:rsidR="0067667E">
              <w:rPr>
                <w:noProof/>
                <w:webHidden/>
              </w:rPr>
              <w:instrText xml:space="preserve"> PAGEREF _Toc269283072 \h </w:instrText>
            </w:r>
            <w:r w:rsidR="0067667E">
              <w:rPr>
                <w:noProof/>
                <w:webHidden/>
              </w:rPr>
            </w:r>
            <w:r w:rsidR="0067667E">
              <w:rPr>
                <w:noProof/>
                <w:webHidden/>
              </w:rPr>
              <w:fldChar w:fldCharType="separate"/>
            </w:r>
            <w:r w:rsidR="0067667E">
              <w:rPr>
                <w:noProof/>
                <w:webHidden/>
              </w:rPr>
              <w:t>3</w:t>
            </w:r>
            <w:r w:rsidR="0067667E">
              <w:rPr>
                <w:noProof/>
                <w:webHidden/>
              </w:rPr>
              <w:fldChar w:fldCharType="end"/>
            </w:r>
          </w:hyperlink>
        </w:p>
        <w:p w:rsidR="0067667E" w:rsidRDefault="0067667E">
          <w:pPr>
            <w:pStyle w:val="TOC1"/>
            <w:tabs>
              <w:tab w:val="right" w:leader="dot" w:pos="8296"/>
            </w:tabs>
            <w:rPr>
              <w:noProof/>
              <w:lang w:bidi="ar-SA"/>
            </w:rPr>
          </w:pPr>
          <w:hyperlink w:anchor="_Toc269283073" w:history="1">
            <w:r w:rsidRPr="00F93A4A">
              <w:rPr>
                <w:rStyle w:val="Hyperlink"/>
                <w:noProof/>
              </w:rPr>
              <w:t>SmartPlant Layout Objectives</w:t>
            </w:r>
            <w:r>
              <w:rPr>
                <w:noProof/>
                <w:webHidden/>
              </w:rPr>
              <w:tab/>
            </w:r>
            <w:r>
              <w:rPr>
                <w:noProof/>
                <w:webHidden/>
              </w:rPr>
              <w:fldChar w:fldCharType="begin"/>
            </w:r>
            <w:r>
              <w:rPr>
                <w:noProof/>
                <w:webHidden/>
              </w:rPr>
              <w:instrText xml:space="preserve"> PAGEREF _Toc269283073 \h </w:instrText>
            </w:r>
            <w:r>
              <w:rPr>
                <w:noProof/>
                <w:webHidden/>
              </w:rPr>
            </w:r>
            <w:r>
              <w:rPr>
                <w:noProof/>
                <w:webHidden/>
              </w:rPr>
              <w:fldChar w:fldCharType="separate"/>
            </w:r>
            <w:r>
              <w:rPr>
                <w:noProof/>
                <w:webHidden/>
              </w:rPr>
              <w:t>3</w:t>
            </w:r>
            <w:r>
              <w:rPr>
                <w:noProof/>
                <w:webHidden/>
              </w:rPr>
              <w:fldChar w:fldCharType="end"/>
            </w:r>
          </w:hyperlink>
        </w:p>
        <w:p w:rsidR="0067667E" w:rsidRDefault="0067667E">
          <w:pPr>
            <w:pStyle w:val="TOC1"/>
            <w:tabs>
              <w:tab w:val="right" w:leader="dot" w:pos="8296"/>
            </w:tabs>
            <w:rPr>
              <w:noProof/>
              <w:lang w:bidi="ar-SA"/>
            </w:rPr>
          </w:pPr>
          <w:hyperlink w:anchor="_Toc269283074" w:history="1">
            <w:r w:rsidRPr="00F93A4A">
              <w:rPr>
                <w:rStyle w:val="Hyperlink"/>
                <w:noProof/>
              </w:rPr>
              <w:t>Pipe Routing Concepts</w:t>
            </w:r>
            <w:r>
              <w:rPr>
                <w:noProof/>
                <w:webHidden/>
              </w:rPr>
              <w:tab/>
            </w:r>
            <w:r>
              <w:rPr>
                <w:noProof/>
                <w:webHidden/>
              </w:rPr>
              <w:fldChar w:fldCharType="begin"/>
            </w:r>
            <w:r>
              <w:rPr>
                <w:noProof/>
                <w:webHidden/>
              </w:rPr>
              <w:instrText xml:space="preserve"> PAGEREF _Toc269283074 \h </w:instrText>
            </w:r>
            <w:r>
              <w:rPr>
                <w:noProof/>
                <w:webHidden/>
              </w:rPr>
            </w:r>
            <w:r>
              <w:rPr>
                <w:noProof/>
                <w:webHidden/>
              </w:rPr>
              <w:fldChar w:fldCharType="separate"/>
            </w:r>
            <w:r>
              <w:rPr>
                <w:noProof/>
                <w:webHidden/>
              </w:rPr>
              <w:t>3</w:t>
            </w:r>
            <w:r>
              <w:rPr>
                <w:noProof/>
                <w:webHidden/>
              </w:rPr>
              <w:fldChar w:fldCharType="end"/>
            </w:r>
          </w:hyperlink>
        </w:p>
        <w:p w:rsidR="0067667E" w:rsidRDefault="0067667E">
          <w:pPr>
            <w:pStyle w:val="TOC1"/>
            <w:tabs>
              <w:tab w:val="right" w:leader="dot" w:pos="8296"/>
            </w:tabs>
            <w:rPr>
              <w:noProof/>
              <w:lang w:bidi="ar-SA"/>
            </w:rPr>
          </w:pPr>
          <w:hyperlink w:anchor="_Toc269283075" w:history="1">
            <w:r w:rsidRPr="00F93A4A">
              <w:rPr>
                <w:rStyle w:val="Hyperlink"/>
                <w:noProof/>
                <w:lang w:val="en-GB"/>
              </w:rPr>
              <w:t>Pipe Routing Data</w:t>
            </w:r>
            <w:r>
              <w:rPr>
                <w:noProof/>
                <w:webHidden/>
              </w:rPr>
              <w:tab/>
            </w:r>
            <w:r>
              <w:rPr>
                <w:noProof/>
                <w:webHidden/>
              </w:rPr>
              <w:fldChar w:fldCharType="begin"/>
            </w:r>
            <w:r>
              <w:rPr>
                <w:noProof/>
                <w:webHidden/>
              </w:rPr>
              <w:instrText xml:space="preserve"> PAGEREF _Toc269283075 \h </w:instrText>
            </w:r>
            <w:r>
              <w:rPr>
                <w:noProof/>
                <w:webHidden/>
              </w:rPr>
            </w:r>
            <w:r>
              <w:rPr>
                <w:noProof/>
                <w:webHidden/>
              </w:rPr>
              <w:fldChar w:fldCharType="separate"/>
            </w:r>
            <w:r>
              <w:rPr>
                <w:noProof/>
                <w:webHidden/>
              </w:rPr>
              <w:t>3</w:t>
            </w:r>
            <w:r>
              <w:rPr>
                <w:noProof/>
                <w:webHidden/>
              </w:rPr>
              <w:fldChar w:fldCharType="end"/>
            </w:r>
          </w:hyperlink>
        </w:p>
        <w:p w:rsidR="0067667E" w:rsidRDefault="0067667E">
          <w:pPr>
            <w:pStyle w:val="TOC2"/>
            <w:tabs>
              <w:tab w:val="right" w:leader="dot" w:pos="8296"/>
            </w:tabs>
            <w:rPr>
              <w:noProof/>
              <w:lang w:bidi="ar-SA"/>
            </w:rPr>
          </w:pPr>
          <w:hyperlink w:anchor="_Toc269283076" w:history="1">
            <w:r w:rsidRPr="00F93A4A">
              <w:rPr>
                <w:rStyle w:val="Hyperlink"/>
                <w:noProof/>
              </w:rPr>
              <w:t>Engineering Facts</w:t>
            </w:r>
            <w:r>
              <w:rPr>
                <w:noProof/>
                <w:webHidden/>
              </w:rPr>
              <w:tab/>
            </w:r>
            <w:r>
              <w:rPr>
                <w:noProof/>
                <w:webHidden/>
              </w:rPr>
              <w:fldChar w:fldCharType="begin"/>
            </w:r>
            <w:r>
              <w:rPr>
                <w:noProof/>
                <w:webHidden/>
              </w:rPr>
              <w:instrText xml:space="preserve"> PAGEREF _Toc269283076 \h </w:instrText>
            </w:r>
            <w:r>
              <w:rPr>
                <w:noProof/>
                <w:webHidden/>
              </w:rPr>
            </w:r>
            <w:r>
              <w:rPr>
                <w:noProof/>
                <w:webHidden/>
              </w:rPr>
              <w:fldChar w:fldCharType="separate"/>
            </w:r>
            <w:r>
              <w:rPr>
                <w:noProof/>
                <w:webHidden/>
              </w:rPr>
              <w:t>4</w:t>
            </w:r>
            <w:r>
              <w:rPr>
                <w:noProof/>
                <w:webHidden/>
              </w:rPr>
              <w:fldChar w:fldCharType="end"/>
            </w:r>
          </w:hyperlink>
        </w:p>
        <w:p w:rsidR="0067667E" w:rsidRDefault="0067667E">
          <w:pPr>
            <w:pStyle w:val="TOC2"/>
            <w:tabs>
              <w:tab w:val="right" w:leader="dot" w:pos="8296"/>
            </w:tabs>
            <w:rPr>
              <w:noProof/>
              <w:lang w:bidi="ar-SA"/>
            </w:rPr>
          </w:pPr>
          <w:hyperlink w:anchor="_Toc269283077" w:history="1">
            <w:r w:rsidRPr="00F93A4A">
              <w:rPr>
                <w:rStyle w:val="Hyperlink"/>
                <w:noProof/>
              </w:rPr>
              <w:t>Routing / Layout Data</w:t>
            </w:r>
            <w:r>
              <w:rPr>
                <w:noProof/>
                <w:webHidden/>
              </w:rPr>
              <w:tab/>
            </w:r>
            <w:r>
              <w:rPr>
                <w:noProof/>
                <w:webHidden/>
              </w:rPr>
              <w:fldChar w:fldCharType="begin"/>
            </w:r>
            <w:r>
              <w:rPr>
                <w:noProof/>
                <w:webHidden/>
              </w:rPr>
              <w:instrText xml:space="preserve"> PAGEREF _Toc269283077 \h </w:instrText>
            </w:r>
            <w:r>
              <w:rPr>
                <w:noProof/>
                <w:webHidden/>
              </w:rPr>
            </w:r>
            <w:r>
              <w:rPr>
                <w:noProof/>
                <w:webHidden/>
              </w:rPr>
              <w:fldChar w:fldCharType="separate"/>
            </w:r>
            <w:r>
              <w:rPr>
                <w:noProof/>
                <w:webHidden/>
              </w:rPr>
              <w:t>4</w:t>
            </w:r>
            <w:r>
              <w:rPr>
                <w:noProof/>
                <w:webHidden/>
              </w:rPr>
              <w:fldChar w:fldCharType="end"/>
            </w:r>
          </w:hyperlink>
        </w:p>
        <w:p w:rsidR="0067667E" w:rsidRDefault="0067667E">
          <w:pPr>
            <w:pStyle w:val="TOC2"/>
            <w:tabs>
              <w:tab w:val="right" w:leader="dot" w:pos="8296"/>
            </w:tabs>
            <w:rPr>
              <w:noProof/>
              <w:lang w:bidi="ar-SA"/>
            </w:rPr>
          </w:pPr>
          <w:hyperlink w:anchor="_Toc269283078" w:history="1">
            <w:r w:rsidRPr="00F93A4A">
              <w:rPr>
                <w:rStyle w:val="Hyperlink"/>
                <w:noProof/>
              </w:rPr>
              <w:t>Costs</w:t>
            </w:r>
            <w:r>
              <w:rPr>
                <w:noProof/>
                <w:webHidden/>
              </w:rPr>
              <w:tab/>
            </w:r>
            <w:r>
              <w:rPr>
                <w:noProof/>
                <w:webHidden/>
              </w:rPr>
              <w:fldChar w:fldCharType="begin"/>
            </w:r>
            <w:r>
              <w:rPr>
                <w:noProof/>
                <w:webHidden/>
              </w:rPr>
              <w:instrText xml:space="preserve"> PAGEREF _Toc269283078 \h </w:instrText>
            </w:r>
            <w:r>
              <w:rPr>
                <w:noProof/>
                <w:webHidden/>
              </w:rPr>
            </w:r>
            <w:r>
              <w:rPr>
                <w:noProof/>
                <w:webHidden/>
              </w:rPr>
              <w:fldChar w:fldCharType="separate"/>
            </w:r>
            <w:r>
              <w:rPr>
                <w:noProof/>
                <w:webHidden/>
              </w:rPr>
              <w:t>6</w:t>
            </w:r>
            <w:r>
              <w:rPr>
                <w:noProof/>
                <w:webHidden/>
              </w:rPr>
              <w:fldChar w:fldCharType="end"/>
            </w:r>
          </w:hyperlink>
        </w:p>
        <w:p w:rsidR="0067667E" w:rsidRDefault="0067667E">
          <w:pPr>
            <w:pStyle w:val="TOC1"/>
            <w:tabs>
              <w:tab w:val="right" w:leader="dot" w:pos="8296"/>
            </w:tabs>
            <w:rPr>
              <w:noProof/>
              <w:lang w:bidi="ar-SA"/>
            </w:rPr>
          </w:pPr>
          <w:hyperlink w:anchor="_Toc269283079" w:history="1">
            <w:r w:rsidRPr="00F93A4A">
              <w:rPr>
                <w:rStyle w:val="Hyperlink"/>
                <w:noProof/>
              </w:rPr>
              <w:t>SmartPlant Layout implementation</w:t>
            </w:r>
            <w:r>
              <w:rPr>
                <w:noProof/>
                <w:webHidden/>
              </w:rPr>
              <w:tab/>
            </w:r>
            <w:r>
              <w:rPr>
                <w:noProof/>
                <w:webHidden/>
              </w:rPr>
              <w:fldChar w:fldCharType="begin"/>
            </w:r>
            <w:r>
              <w:rPr>
                <w:noProof/>
                <w:webHidden/>
              </w:rPr>
              <w:instrText xml:space="preserve"> PAGEREF _Toc269283079 \h </w:instrText>
            </w:r>
            <w:r>
              <w:rPr>
                <w:noProof/>
                <w:webHidden/>
              </w:rPr>
            </w:r>
            <w:r>
              <w:rPr>
                <w:noProof/>
                <w:webHidden/>
              </w:rPr>
              <w:fldChar w:fldCharType="separate"/>
            </w:r>
            <w:r>
              <w:rPr>
                <w:noProof/>
                <w:webHidden/>
              </w:rPr>
              <w:t>8</w:t>
            </w:r>
            <w:r>
              <w:rPr>
                <w:noProof/>
                <w:webHidden/>
              </w:rPr>
              <w:fldChar w:fldCharType="end"/>
            </w:r>
          </w:hyperlink>
        </w:p>
        <w:p w:rsidR="0067667E" w:rsidRDefault="0067667E">
          <w:pPr>
            <w:pStyle w:val="TOC2"/>
            <w:tabs>
              <w:tab w:val="right" w:leader="dot" w:pos="8296"/>
            </w:tabs>
            <w:rPr>
              <w:noProof/>
              <w:lang w:bidi="ar-SA"/>
            </w:rPr>
          </w:pPr>
          <w:hyperlink w:anchor="_Toc269283080" w:history="1">
            <w:r w:rsidRPr="00F93A4A">
              <w:rPr>
                <w:rStyle w:val="Hyperlink"/>
                <w:noProof/>
              </w:rPr>
              <w:t>SP Layout architecture</w:t>
            </w:r>
            <w:r>
              <w:rPr>
                <w:noProof/>
                <w:webHidden/>
              </w:rPr>
              <w:tab/>
            </w:r>
            <w:r>
              <w:rPr>
                <w:noProof/>
                <w:webHidden/>
              </w:rPr>
              <w:fldChar w:fldCharType="begin"/>
            </w:r>
            <w:r>
              <w:rPr>
                <w:noProof/>
                <w:webHidden/>
              </w:rPr>
              <w:instrText xml:space="preserve"> PAGEREF _Toc269283080 \h </w:instrText>
            </w:r>
            <w:r>
              <w:rPr>
                <w:noProof/>
                <w:webHidden/>
              </w:rPr>
            </w:r>
            <w:r>
              <w:rPr>
                <w:noProof/>
                <w:webHidden/>
              </w:rPr>
              <w:fldChar w:fldCharType="separate"/>
            </w:r>
            <w:r>
              <w:rPr>
                <w:noProof/>
                <w:webHidden/>
              </w:rPr>
              <w:t>8</w:t>
            </w:r>
            <w:r>
              <w:rPr>
                <w:noProof/>
                <w:webHidden/>
              </w:rPr>
              <w:fldChar w:fldCharType="end"/>
            </w:r>
          </w:hyperlink>
        </w:p>
        <w:p w:rsidR="0067667E" w:rsidRDefault="0067667E">
          <w:pPr>
            <w:pStyle w:val="TOC2"/>
            <w:tabs>
              <w:tab w:val="right" w:leader="dot" w:pos="8296"/>
            </w:tabs>
            <w:rPr>
              <w:noProof/>
              <w:lang w:bidi="ar-SA"/>
            </w:rPr>
          </w:pPr>
          <w:hyperlink w:anchor="_Toc269283081" w:history="1">
            <w:r w:rsidRPr="00F93A4A">
              <w:rPr>
                <w:rStyle w:val="Hyperlink"/>
                <w:noProof/>
              </w:rPr>
              <w:t>SmartPlant Layout role</w:t>
            </w:r>
            <w:r>
              <w:rPr>
                <w:noProof/>
                <w:webHidden/>
              </w:rPr>
              <w:tab/>
            </w:r>
            <w:r>
              <w:rPr>
                <w:noProof/>
                <w:webHidden/>
              </w:rPr>
              <w:fldChar w:fldCharType="begin"/>
            </w:r>
            <w:r>
              <w:rPr>
                <w:noProof/>
                <w:webHidden/>
              </w:rPr>
              <w:instrText xml:space="preserve"> PAGEREF _Toc269283081 \h </w:instrText>
            </w:r>
            <w:r>
              <w:rPr>
                <w:noProof/>
                <w:webHidden/>
              </w:rPr>
            </w:r>
            <w:r>
              <w:rPr>
                <w:noProof/>
                <w:webHidden/>
              </w:rPr>
              <w:fldChar w:fldCharType="separate"/>
            </w:r>
            <w:r>
              <w:rPr>
                <w:noProof/>
                <w:webHidden/>
              </w:rPr>
              <w:t>8</w:t>
            </w:r>
            <w:r>
              <w:rPr>
                <w:noProof/>
                <w:webHidden/>
              </w:rPr>
              <w:fldChar w:fldCharType="end"/>
            </w:r>
          </w:hyperlink>
        </w:p>
        <w:p w:rsidR="0067667E" w:rsidRDefault="0067667E">
          <w:pPr>
            <w:pStyle w:val="TOC2"/>
            <w:tabs>
              <w:tab w:val="right" w:leader="dot" w:pos="8296"/>
            </w:tabs>
            <w:rPr>
              <w:noProof/>
              <w:lang w:bidi="ar-SA"/>
            </w:rPr>
          </w:pPr>
          <w:hyperlink w:anchor="_Toc269283082" w:history="1">
            <w:r w:rsidRPr="00F93A4A">
              <w:rPr>
                <w:rStyle w:val="Hyperlink"/>
                <w:noProof/>
              </w:rPr>
              <w:t>SmartPlant Layout Workspace</w:t>
            </w:r>
            <w:r>
              <w:rPr>
                <w:noProof/>
                <w:webHidden/>
              </w:rPr>
              <w:tab/>
            </w:r>
            <w:r>
              <w:rPr>
                <w:noProof/>
                <w:webHidden/>
              </w:rPr>
              <w:fldChar w:fldCharType="begin"/>
            </w:r>
            <w:r>
              <w:rPr>
                <w:noProof/>
                <w:webHidden/>
              </w:rPr>
              <w:instrText xml:space="preserve"> PAGEREF _Toc269283082 \h </w:instrText>
            </w:r>
            <w:r>
              <w:rPr>
                <w:noProof/>
                <w:webHidden/>
              </w:rPr>
            </w:r>
            <w:r>
              <w:rPr>
                <w:noProof/>
                <w:webHidden/>
              </w:rPr>
              <w:fldChar w:fldCharType="separate"/>
            </w:r>
            <w:r>
              <w:rPr>
                <w:noProof/>
                <w:webHidden/>
              </w:rPr>
              <w:t>9</w:t>
            </w:r>
            <w:r>
              <w:rPr>
                <w:noProof/>
                <w:webHidden/>
              </w:rPr>
              <w:fldChar w:fldCharType="end"/>
            </w:r>
          </w:hyperlink>
        </w:p>
        <w:p w:rsidR="0067667E" w:rsidRDefault="0067667E">
          <w:pPr>
            <w:pStyle w:val="TOC2"/>
            <w:tabs>
              <w:tab w:val="right" w:leader="dot" w:pos="8296"/>
            </w:tabs>
            <w:rPr>
              <w:noProof/>
              <w:lang w:bidi="ar-SA"/>
            </w:rPr>
          </w:pPr>
          <w:hyperlink w:anchor="_Toc269283083" w:history="1">
            <w:r w:rsidRPr="00F93A4A">
              <w:rPr>
                <w:rStyle w:val="Hyperlink"/>
                <w:noProof/>
              </w:rPr>
              <w:t>SmartPlant Layout rules</w:t>
            </w:r>
            <w:r>
              <w:rPr>
                <w:noProof/>
                <w:webHidden/>
              </w:rPr>
              <w:tab/>
            </w:r>
            <w:r>
              <w:rPr>
                <w:noProof/>
                <w:webHidden/>
              </w:rPr>
              <w:fldChar w:fldCharType="begin"/>
            </w:r>
            <w:r>
              <w:rPr>
                <w:noProof/>
                <w:webHidden/>
              </w:rPr>
              <w:instrText xml:space="preserve"> PAGEREF _Toc269283083 \h </w:instrText>
            </w:r>
            <w:r>
              <w:rPr>
                <w:noProof/>
                <w:webHidden/>
              </w:rPr>
            </w:r>
            <w:r>
              <w:rPr>
                <w:noProof/>
                <w:webHidden/>
              </w:rPr>
              <w:fldChar w:fldCharType="separate"/>
            </w:r>
            <w:r>
              <w:rPr>
                <w:noProof/>
                <w:webHidden/>
              </w:rPr>
              <w:t>9</w:t>
            </w:r>
            <w:r>
              <w:rPr>
                <w:noProof/>
                <w:webHidden/>
              </w:rPr>
              <w:fldChar w:fldCharType="end"/>
            </w:r>
          </w:hyperlink>
        </w:p>
        <w:p w:rsidR="0067667E" w:rsidRDefault="0067667E">
          <w:pPr>
            <w:pStyle w:val="TOC3"/>
            <w:tabs>
              <w:tab w:val="right" w:leader="dot" w:pos="8296"/>
            </w:tabs>
            <w:rPr>
              <w:noProof/>
              <w:lang w:bidi="ar-SA"/>
            </w:rPr>
          </w:pPr>
          <w:hyperlink w:anchor="_Toc269283084" w:history="1">
            <w:r w:rsidRPr="00F93A4A">
              <w:rPr>
                <w:rStyle w:val="Hyperlink"/>
                <w:noProof/>
              </w:rPr>
              <w:t>Rules implemented in software</w:t>
            </w:r>
            <w:r>
              <w:rPr>
                <w:noProof/>
                <w:webHidden/>
              </w:rPr>
              <w:tab/>
            </w:r>
            <w:r>
              <w:rPr>
                <w:noProof/>
                <w:webHidden/>
              </w:rPr>
              <w:fldChar w:fldCharType="begin"/>
            </w:r>
            <w:r>
              <w:rPr>
                <w:noProof/>
                <w:webHidden/>
              </w:rPr>
              <w:instrText xml:space="preserve"> PAGEREF _Toc269283084 \h </w:instrText>
            </w:r>
            <w:r>
              <w:rPr>
                <w:noProof/>
                <w:webHidden/>
              </w:rPr>
            </w:r>
            <w:r>
              <w:rPr>
                <w:noProof/>
                <w:webHidden/>
              </w:rPr>
              <w:fldChar w:fldCharType="separate"/>
            </w:r>
            <w:r>
              <w:rPr>
                <w:noProof/>
                <w:webHidden/>
              </w:rPr>
              <w:t>10</w:t>
            </w:r>
            <w:r>
              <w:rPr>
                <w:noProof/>
                <w:webHidden/>
              </w:rPr>
              <w:fldChar w:fldCharType="end"/>
            </w:r>
          </w:hyperlink>
        </w:p>
        <w:p w:rsidR="0067667E" w:rsidRDefault="0067667E">
          <w:pPr>
            <w:pStyle w:val="TOC3"/>
            <w:tabs>
              <w:tab w:val="right" w:leader="dot" w:pos="8296"/>
            </w:tabs>
            <w:rPr>
              <w:noProof/>
              <w:lang w:bidi="ar-SA"/>
            </w:rPr>
          </w:pPr>
          <w:hyperlink w:anchor="_Toc269283085" w:history="1">
            <w:r w:rsidRPr="00F93A4A">
              <w:rPr>
                <w:rStyle w:val="Hyperlink"/>
                <w:noProof/>
              </w:rPr>
              <w:t>Data driven rules</w:t>
            </w:r>
            <w:r>
              <w:rPr>
                <w:noProof/>
                <w:webHidden/>
              </w:rPr>
              <w:tab/>
            </w:r>
            <w:r>
              <w:rPr>
                <w:noProof/>
                <w:webHidden/>
              </w:rPr>
              <w:fldChar w:fldCharType="begin"/>
            </w:r>
            <w:r>
              <w:rPr>
                <w:noProof/>
                <w:webHidden/>
              </w:rPr>
              <w:instrText xml:space="preserve"> PAGEREF _Toc269283085 \h </w:instrText>
            </w:r>
            <w:r>
              <w:rPr>
                <w:noProof/>
                <w:webHidden/>
              </w:rPr>
            </w:r>
            <w:r>
              <w:rPr>
                <w:noProof/>
                <w:webHidden/>
              </w:rPr>
              <w:fldChar w:fldCharType="separate"/>
            </w:r>
            <w:r>
              <w:rPr>
                <w:noProof/>
                <w:webHidden/>
              </w:rPr>
              <w:t>10</w:t>
            </w:r>
            <w:r>
              <w:rPr>
                <w:noProof/>
                <w:webHidden/>
              </w:rPr>
              <w:fldChar w:fldCharType="end"/>
            </w:r>
          </w:hyperlink>
        </w:p>
        <w:p w:rsidR="0067667E" w:rsidRDefault="0067667E">
          <w:pPr>
            <w:pStyle w:val="TOC3"/>
            <w:tabs>
              <w:tab w:val="right" w:leader="dot" w:pos="8296"/>
            </w:tabs>
            <w:rPr>
              <w:noProof/>
              <w:lang w:bidi="ar-SA"/>
            </w:rPr>
          </w:pPr>
          <w:hyperlink w:anchor="_Toc269283086" w:history="1">
            <w:r w:rsidRPr="00F93A4A">
              <w:rPr>
                <w:rStyle w:val="Hyperlink"/>
                <w:noProof/>
              </w:rPr>
              <w:t>Model driven rules</w:t>
            </w:r>
            <w:r>
              <w:rPr>
                <w:noProof/>
                <w:webHidden/>
              </w:rPr>
              <w:tab/>
            </w:r>
            <w:r>
              <w:rPr>
                <w:noProof/>
                <w:webHidden/>
              </w:rPr>
              <w:fldChar w:fldCharType="begin"/>
            </w:r>
            <w:r>
              <w:rPr>
                <w:noProof/>
                <w:webHidden/>
              </w:rPr>
              <w:instrText xml:space="preserve"> PAGEREF _Toc269283086 \h </w:instrText>
            </w:r>
            <w:r>
              <w:rPr>
                <w:noProof/>
                <w:webHidden/>
              </w:rPr>
            </w:r>
            <w:r>
              <w:rPr>
                <w:noProof/>
                <w:webHidden/>
              </w:rPr>
              <w:fldChar w:fldCharType="separate"/>
            </w:r>
            <w:r>
              <w:rPr>
                <w:noProof/>
                <w:webHidden/>
              </w:rPr>
              <w:t>12</w:t>
            </w:r>
            <w:r>
              <w:rPr>
                <w:noProof/>
                <w:webHidden/>
              </w:rPr>
              <w:fldChar w:fldCharType="end"/>
            </w:r>
          </w:hyperlink>
        </w:p>
        <w:p w:rsidR="0067667E" w:rsidRDefault="0067667E">
          <w:pPr>
            <w:pStyle w:val="TOC3"/>
            <w:tabs>
              <w:tab w:val="right" w:leader="dot" w:pos="8296"/>
            </w:tabs>
            <w:rPr>
              <w:noProof/>
              <w:lang w:bidi="ar-SA"/>
            </w:rPr>
          </w:pPr>
          <w:hyperlink w:anchor="_Toc269283087" w:history="1">
            <w:r w:rsidRPr="00F93A4A">
              <w:rPr>
                <w:rStyle w:val="Hyperlink"/>
                <w:noProof/>
              </w:rPr>
              <w:t>Equipment Rules</w:t>
            </w:r>
            <w:r>
              <w:rPr>
                <w:noProof/>
                <w:webHidden/>
              </w:rPr>
              <w:tab/>
            </w:r>
            <w:r>
              <w:rPr>
                <w:noProof/>
                <w:webHidden/>
              </w:rPr>
              <w:fldChar w:fldCharType="begin"/>
            </w:r>
            <w:r>
              <w:rPr>
                <w:noProof/>
                <w:webHidden/>
              </w:rPr>
              <w:instrText xml:space="preserve"> PAGEREF _Toc269283087 \h </w:instrText>
            </w:r>
            <w:r>
              <w:rPr>
                <w:noProof/>
                <w:webHidden/>
              </w:rPr>
            </w:r>
            <w:r>
              <w:rPr>
                <w:noProof/>
                <w:webHidden/>
              </w:rPr>
              <w:fldChar w:fldCharType="separate"/>
            </w:r>
            <w:r>
              <w:rPr>
                <w:noProof/>
                <w:webHidden/>
              </w:rPr>
              <w:t>13</w:t>
            </w:r>
            <w:r>
              <w:rPr>
                <w:noProof/>
                <w:webHidden/>
              </w:rPr>
              <w:fldChar w:fldCharType="end"/>
            </w:r>
          </w:hyperlink>
        </w:p>
        <w:p w:rsidR="00D324BC" w:rsidRDefault="00D324BC">
          <w:r>
            <w:fldChar w:fldCharType="end"/>
          </w:r>
        </w:p>
      </w:sdtContent>
    </w:sdt>
    <w:p w:rsidR="00D324BC" w:rsidRDefault="00D324BC">
      <w:pPr>
        <w:rPr>
          <w:rFonts w:asciiTheme="majorHAnsi" w:eastAsiaTheme="majorEastAsia" w:hAnsiTheme="majorHAnsi" w:cstheme="majorBidi"/>
          <w:b/>
          <w:bCs/>
          <w:color w:val="365F91" w:themeColor="accent1" w:themeShade="BF"/>
          <w:sz w:val="28"/>
          <w:szCs w:val="28"/>
        </w:rPr>
      </w:pPr>
      <w:r>
        <w:br w:type="page"/>
      </w:r>
    </w:p>
    <w:p w:rsidR="00674BB4" w:rsidRPr="009F6748" w:rsidRDefault="006B0EE3" w:rsidP="009F6748">
      <w:pPr>
        <w:pStyle w:val="Heading1"/>
      </w:pPr>
      <w:bookmarkStart w:id="0" w:name="_Toc269283072"/>
      <w:r w:rsidRPr="009F6748">
        <w:lastRenderedPageBreak/>
        <w:t>Overview</w:t>
      </w:r>
      <w:bookmarkEnd w:id="0"/>
    </w:p>
    <w:p w:rsidR="006B0EE3" w:rsidRDefault="006B0EE3" w:rsidP="006B0EE3">
      <w:r>
        <w:t>This white paper describes some of the terminology and conventions used in the pipe routing technology that is used by SmartPlant</w:t>
      </w:r>
      <w:r w:rsidR="00B43242">
        <w:t>®</w:t>
      </w:r>
      <w:r>
        <w:t xml:space="preserve"> Layout.</w:t>
      </w:r>
    </w:p>
    <w:p w:rsidR="006B0EE3" w:rsidRPr="006B0EE3" w:rsidRDefault="006B0EE3" w:rsidP="006B0EE3">
      <w:r>
        <w:t xml:space="preserve">The SmartPlant Layout pipe routing calculations are performed by the </w:t>
      </w:r>
      <w:r w:rsidR="00295A77">
        <w:t>I-Route automated pipe routing</w:t>
      </w:r>
      <w:r>
        <w:t xml:space="preserve"> software component developed by Alias Ltd in the UK, prior to the company being acquired by Intergraph </w:t>
      </w:r>
      <w:r w:rsidR="00B43242">
        <w:t xml:space="preserve">Corporation </w:t>
      </w:r>
      <w:r>
        <w:t xml:space="preserve">in 2006. Although the user is not aware of this, much of the behavior of SmartPlant Layout is based on the </w:t>
      </w:r>
      <w:r w:rsidR="009F6748">
        <w:t xml:space="preserve">requirements of </w:t>
      </w:r>
      <w:r w:rsidR="00295A77">
        <w:t>I-Route</w:t>
      </w:r>
      <w:r w:rsidR="009F6748">
        <w:t>.</w:t>
      </w:r>
    </w:p>
    <w:p w:rsidR="00674BB4" w:rsidRDefault="00B06876" w:rsidP="009F6748">
      <w:pPr>
        <w:pStyle w:val="Heading1"/>
      </w:pPr>
      <w:bookmarkStart w:id="1" w:name="_Toc269283073"/>
      <w:r>
        <w:t>SmartPlant Layout Objectives</w:t>
      </w:r>
      <w:bookmarkEnd w:id="1"/>
    </w:p>
    <w:p w:rsidR="00B06876" w:rsidRDefault="00B06876" w:rsidP="00B06876">
      <w:r>
        <w:t xml:space="preserve">The objectives of SmartPlant Layout are to </w:t>
      </w:r>
    </w:p>
    <w:p w:rsidR="00B06876" w:rsidRPr="007F3155" w:rsidRDefault="00B06876" w:rsidP="00B06876">
      <w:pPr>
        <w:pStyle w:val="ListParagraph"/>
        <w:numPr>
          <w:ilvl w:val="0"/>
          <w:numId w:val="36"/>
        </w:numPr>
        <w:rPr>
          <w:rFonts w:asciiTheme="majorHAnsi" w:eastAsiaTheme="majorEastAsia" w:hAnsiTheme="majorHAnsi" w:cstheme="majorBidi"/>
          <w:b/>
          <w:bCs/>
          <w:i/>
          <w:iCs/>
        </w:rPr>
      </w:pPr>
      <w:r>
        <w:t xml:space="preserve">propose clash free routes that follow a set of practical rules, obey the pipe route specs and minimize the cost of installed pipe work </w:t>
      </w:r>
    </w:p>
    <w:p w:rsidR="00B06876" w:rsidRPr="007F3155" w:rsidRDefault="00B06876" w:rsidP="00B06876">
      <w:pPr>
        <w:pStyle w:val="ListParagraph"/>
        <w:numPr>
          <w:ilvl w:val="0"/>
          <w:numId w:val="36"/>
        </w:numPr>
        <w:rPr>
          <w:rFonts w:asciiTheme="majorHAnsi" w:eastAsiaTheme="majorEastAsia" w:hAnsiTheme="majorHAnsi" w:cstheme="majorBidi"/>
          <w:b/>
          <w:bCs/>
          <w:i/>
          <w:iCs/>
        </w:rPr>
      </w:pPr>
      <w:r>
        <w:t xml:space="preserve"> en</w:t>
      </w:r>
      <w:r w:rsidRPr="007F3155">
        <w:rPr>
          <w:lang w:val="en-GB"/>
        </w:rPr>
        <w:t>able</w:t>
      </w:r>
      <w:r w:rsidRPr="007F3155">
        <w:rPr>
          <w:rFonts w:asciiTheme="majorHAnsi" w:eastAsiaTheme="majorEastAsia" w:hAnsiTheme="majorHAnsi" w:cstheme="majorBidi"/>
          <w:b/>
          <w:bCs/>
          <w:i/>
          <w:iCs/>
          <w:lang w:val="en-GB"/>
        </w:rPr>
        <w:t xml:space="preserve"> </w:t>
      </w:r>
      <w:r w:rsidRPr="007F3155">
        <w:rPr>
          <w:lang w:val="en-GB"/>
        </w:rPr>
        <w:t>rapid evaluation of alternative plant layout schemes by providing accurate quantities of piping materials</w:t>
      </w:r>
    </w:p>
    <w:p w:rsidR="00B06876" w:rsidRDefault="0011582D" w:rsidP="00B06876">
      <w:pPr>
        <w:pStyle w:val="Heading1"/>
      </w:pPr>
      <w:bookmarkStart w:id="2" w:name="_Toc269283074"/>
      <w:r>
        <w:t>Pipe Routing</w:t>
      </w:r>
      <w:r w:rsidR="00B06876">
        <w:t xml:space="preserve"> Concepts</w:t>
      </w:r>
      <w:bookmarkEnd w:id="2"/>
    </w:p>
    <w:p w:rsidR="00B06876" w:rsidRPr="00B06876" w:rsidRDefault="00B06876" w:rsidP="00B06876">
      <w:r>
        <w:t xml:space="preserve">Conceptually, SmartPlant Layout’s job is to compute the optimum routing for a set </w:t>
      </w:r>
      <w:r w:rsidR="00983416">
        <w:t xml:space="preserve">of </w:t>
      </w:r>
      <w:r>
        <w:t xml:space="preserve">lines </w:t>
      </w:r>
      <w:r w:rsidR="008D09E4">
        <w:t xml:space="preserve">(Routes) </w:t>
      </w:r>
      <w:r>
        <w:t>defined by To/From data (as in a typical line list) plus some physical data</w:t>
      </w:r>
      <w:r w:rsidR="00983416">
        <w:t xml:space="preserve"> (nominal size)</w:t>
      </w:r>
      <w:r>
        <w:t xml:space="preserve"> and a space containing an arbitrary set of objects. These objects</w:t>
      </w:r>
      <w:r w:rsidR="00983416">
        <w:t xml:space="preserve"> influence the possible route, obstructing, attracting or repelling</w:t>
      </w:r>
      <w:r>
        <w:t xml:space="preserve"> the pipe.</w:t>
      </w:r>
    </w:p>
    <w:p w:rsidR="00674BB4" w:rsidRDefault="00983416">
      <w:pPr>
        <w:pStyle w:val="BodyText"/>
        <w:rPr>
          <w:snapToGrid w:val="0"/>
          <w:lang w:val="en-US"/>
        </w:rPr>
      </w:pPr>
      <w:r>
        <w:rPr>
          <w:snapToGrid w:val="0"/>
          <w:lang w:val="en-US"/>
        </w:rPr>
        <w:t xml:space="preserve">A </w:t>
      </w:r>
      <w:r w:rsidR="008D09E4">
        <w:rPr>
          <w:snapToGrid w:val="0"/>
          <w:lang w:val="en-US"/>
        </w:rPr>
        <w:t>Route</w:t>
      </w:r>
      <w:r w:rsidR="00414F11">
        <w:rPr>
          <w:b/>
          <w:snapToGrid w:val="0"/>
          <w:lang w:val="en-US"/>
        </w:rPr>
        <w:t xml:space="preserve"> </w:t>
      </w:r>
      <w:r w:rsidR="00414F11">
        <w:rPr>
          <w:snapToGrid w:val="0"/>
          <w:lang w:val="en-US"/>
        </w:rPr>
        <w:t>will start and end at</w:t>
      </w:r>
      <w:r w:rsidR="00B43242">
        <w:rPr>
          <w:snapToGrid w:val="0"/>
          <w:lang w:val="en-US"/>
        </w:rPr>
        <w:t xml:space="preserve"> one of the following</w:t>
      </w:r>
    </w:p>
    <w:tbl>
      <w:tblPr>
        <w:tblStyle w:val="LightList-Accent1"/>
        <w:tblW w:w="0" w:type="auto"/>
        <w:tblLook w:val="04A0"/>
      </w:tblPr>
      <w:tblGrid>
        <w:gridCol w:w="1809"/>
        <w:gridCol w:w="6713"/>
      </w:tblGrid>
      <w:tr w:rsidR="00B43242" w:rsidTr="00E120DB">
        <w:trPr>
          <w:cnfStyle w:val="100000000000"/>
        </w:trPr>
        <w:tc>
          <w:tcPr>
            <w:cnfStyle w:val="001000000000"/>
            <w:tcW w:w="1809" w:type="dxa"/>
          </w:tcPr>
          <w:p w:rsidR="00B43242" w:rsidRDefault="00E120DB">
            <w:pPr>
              <w:pStyle w:val="BodyText"/>
              <w:rPr>
                <w:b w:val="0"/>
                <w:snapToGrid w:val="0"/>
                <w:lang w:val="en-US"/>
              </w:rPr>
            </w:pPr>
            <w:r>
              <w:rPr>
                <w:b w:val="0"/>
                <w:snapToGrid w:val="0"/>
                <w:lang w:val="en-US"/>
              </w:rPr>
              <w:t>Type</w:t>
            </w:r>
          </w:p>
        </w:tc>
        <w:tc>
          <w:tcPr>
            <w:tcW w:w="6713" w:type="dxa"/>
          </w:tcPr>
          <w:p w:rsidR="00B43242" w:rsidRDefault="00E120DB">
            <w:pPr>
              <w:pStyle w:val="BodyText"/>
              <w:cnfStyle w:val="100000000000"/>
              <w:rPr>
                <w:b w:val="0"/>
                <w:snapToGrid w:val="0"/>
                <w:lang w:val="en-US"/>
              </w:rPr>
            </w:pPr>
            <w:r>
              <w:rPr>
                <w:b w:val="0"/>
                <w:snapToGrid w:val="0"/>
                <w:lang w:val="en-US"/>
              </w:rPr>
              <w:t>Description</w:t>
            </w:r>
          </w:p>
        </w:tc>
      </w:tr>
      <w:tr w:rsidR="00B43242" w:rsidTr="00E120DB">
        <w:trPr>
          <w:cnfStyle w:val="000000100000"/>
        </w:trPr>
        <w:tc>
          <w:tcPr>
            <w:cnfStyle w:val="001000000000"/>
            <w:tcW w:w="1809" w:type="dxa"/>
          </w:tcPr>
          <w:p w:rsidR="00B43242" w:rsidRDefault="00E120DB">
            <w:pPr>
              <w:pStyle w:val="BodyText"/>
              <w:rPr>
                <w:b w:val="0"/>
                <w:snapToGrid w:val="0"/>
                <w:lang w:val="en-US"/>
              </w:rPr>
            </w:pPr>
            <w:r>
              <w:rPr>
                <w:snapToGrid w:val="0"/>
              </w:rPr>
              <w:t>Point</w:t>
            </w:r>
          </w:p>
        </w:tc>
        <w:tc>
          <w:tcPr>
            <w:tcW w:w="6713" w:type="dxa"/>
          </w:tcPr>
          <w:p w:rsidR="00B43242" w:rsidRDefault="00E120DB">
            <w:pPr>
              <w:pStyle w:val="BodyText"/>
              <w:cnfStyle w:val="000000100000"/>
              <w:rPr>
                <w:b/>
                <w:snapToGrid w:val="0"/>
                <w:lang w:val="en-US"/>
              </w:rPr>
            </w:pPr>
            <w:r>
              <w:rPr>
                <w:i/>
                <w:snapToGrid w:val="0"/>
              </w:rPr>
              <w:t>a 3D point and a direction</w:t>
            </w:r>
          </w:p>
        </w:tc>
      </w:tr>
      <w:tr w:rsidR="00B43242" w:rsidTr="00E120DB">
        <w:tc>
          <w:tcPr>
            <w:cnfStyle w:val="001000000000"/>
            <w:tcW w:w="1809" w:type="dxa"/>
          </w:tcPr>
          <w:p w:rsidR="00B43242" w:rsidRDefault="00E120DB">
            <w:pPr>
              <w:pStyle w:val="BodyText"/>
              <w:rPr>
                <w:b w:val="0"/>
                <w:snapToGrid w:val="0"/>
                <w:lang w:val="en-US"/>
              </w:rPr>
            </w:pPr>
            <w:r>
              <w:rPr>
                <w:snapToGrid w:val="0"/>
              </w:rPr>
              <w:t>Nozzle</w:t>
            </w:r>
          </w:p>
        </w:tc>
        <w:tc>
          <w:tcPr>
            <w:tcW w:w="6713" w:type="dxa"/>
          </w:tcPr>
          <w:p w:rsidR="00B43242" w:rsidRDefault="00983416" w:rsidP="00983416">
            <w:pPr>
              <w:pStyle w:val="BodyText"/>
              <w:cnfStyle w:val="000000000000"/>
              <w:rPr>
                <w:b/>
                <w:snapToGrid w:val="0"/>
                <w:lang w:val="en-US"/>
              </w:rPr>
            </w:pPr>
            <w:r>
              <w:rPr>
                <w:i/>
                <w:snapToGrid w:val="0"/>
              </w:rPr>
              <w:t>Connects to an Equipment Nozzle in the model</w:t>
            </w:r>
          </w:p>
        </w:tc>
      </w:tr>
      <w:tr w:rsidR="00B43242" w:rsidTr="00E120DB">
        <w:trPr>
          <w:cnfStyle w:val="000000100000"/>
        </w:trPr>
        <w:tc>
          <w:tcPr>
            <w:cnfStyle w:val="001000000000"/>
            <w:tcW w:w="1809" w:type="dxa"/>
          </w:tcPr>
          <w:p w:rsidR="00B43242" w:rsidRDefault="00983416" w:rsidP="00983416">
            <w:pPr>
              <w:pStyle w:val="BodyText"/>
              <w:rPr>
                <w:b w:val="0"/>
                <w:snapToGrid w:val="0"/>
                <w:lang w:val="en-US"/>
              </w:rPr>
            </w:pPr>
            <w:r>
              <w:rPr>
                <w:snapToGrid w:val="0"/>
              </w:rPr>
              <w:t>Pipe End</w:t>
            </w:r>
          </w:p>
        </w:tc>
        <w:tc>
          <w:tcPr>
            <w:tcW w:w="6713" w:type="dxa"/>
          </w:tcPr>
          <w:p w:rsidR="00B43242" w:rsidRDefault="00983416">
            <w:pPr>
              <w:pStyle w:val="BodyText"/>
              <w:cnfStyle w:val="000000100000"/>
              <w:rPr>
                <w:b/>
                <w:snapToGrid w:val="0"/>
                <w:lang w:val="en-US"/>
              </w:rPr>
            </w:pPr>
            <w:r>
              <w:rPr>
                <w:i/>
                <w:snapToGrid w:val="0"/>
              </w:rPr>
              <w:t>Connects to another PipeRun at its end</w:t>
            </w:r>
          </w:p>
        </w:tc>
      </w:tr>
      <w:tr w:rsidR="00E120DB" w:rsidTr="00D324BC">
        <w:tc>
          <w:tcPr>
            <w:cnfStyle w:val="001000000000"/>
            <w:tcW w:w="1809" w:type="dxa"/>
          </w:tcPr>
          <w:p w:rsidR="00E120DB" w:rsidRDefault="00983416" w:rsidP="00D324BC">
            <w:pPr>
              <w:pStyle w:val="BodyText"/>
              <w:rPr>
                <w:b w:val="0"/>
                <w:snapToGrid w:val="0"/>
                <w:lang w:val="en-US"/>
              </w:rPr>
            </w:pPr>
            <w:r>
              <w:rPr>
                <w:snapToGrid w:val="0"/>
              </w:rPr>
              <w:t>Pipe Branch</w:t>
            </w:r>
          </w:p>
        </w:tc>
        <w:tc>
          <w:tcPr>
            <w:tcW w:w="6713" w:type="dxa"/>
          </w:tcPr>
          <w:p w:rsidR="00E120DB" w:rsidRDefault="00983416" w:rsidP="00D324BC">
            <w:pPr>
              <w:pStyle w:val="BodyText"/>
              <w:cnfStyle w:val="000000000000"/>
              <w:rPr>
                <w:b/>
                <w:snapToGrid w:val="0"/>
                <w:lang w:val="en-US"/>
              </w:rPr>
            </w:pPr>
            <w:r>
              <w:rPr>
                <w:i/>
                <w:snapToGrid w:val="0"/>
              </w:rPr>
              <w:t>Connects to another PipeRun at a branch</w:t>
            </w:r>
          </w:p>
        </w:tc>
      </w:tr>
      <w:tr w:rsidR="0011582D" w:rsidTr="00D324BC">
        <w:trPr>
          <w:cnfStyle w:val="000000100000"/>
        </w:trPr>
        <w:tc>
          <w:tcPr>
            <w:cnfStyle w:val="001000000000"/>
            <w:tcW w:w="1809" w:type="dxa"/>
          </w:tcPr>
          <w:p w:rsidR="0011582D" w:rsidRDefault="0011582D" w:rsidP="00D324BC">
            <w:pPr>
              <w:pStyle w:val="BodyText"/>
              <w:rPr>
                <w:b w:val="0"/>
                <w:snapToGrid w:val="0"/>
                <w:lang w:val="en-US"/>
              </w:rPr>
            </w:pPr>
            <w:r>
              <w:rPr>
                <w:snapToGrid w:val="0"/>
              </w:rPr>
              <w:t>Zone</w:t>
            </w:r>
          </w:p>
        </w:tc>
        <w:tc>
          <w:tcPr>
            <w:tcW w:w="6713" w:type="dxa"/>
          </w:tcPr>
          <w:p w:rsidR="0011582D" w:rsidRDefault="0011582D" w:rsidP="0011582D">
            <w:pPr>
              <w:pStyle w:val="BodyText"/>
              <w:cnfStyle w:val="000000100000"/>
              <w:rPr>
                <w:b/>
                <w:snapToGrid w:val="0"/>
                <w:lang w:val="en-US"/>
              </w:rPr>
            </w:pPr>
            <w:r>
              <w:rPr>
                <w:i/>
                <w:snapToGrid w:val="0"/>
              </w:rPr>
              <w:t>The surface of a connection zone (essentially a free floating nozzle)</w:t>
            </w:r>
          </w:p>
        </w:tc>
      </w:tr>
      <w:tr w:rsidR="00983416" w:rsidTr="00983416">
        <w:tc>
          <w:tcPr>
            <w:cnfStyle w:val="001000000000"/>
            <w:tcW w:w="1809" w:type="dxa"/>
          </w:tcPr>
          <w:p w:rsidR="00983416" w:rsidRDefault="00983416" w:rsidP="00D324BC">
            <w:pPr>
              <w:pStyle w:val="BodyText"/>
              <w:rPr>
                <w:b w:val="0"/>
                <w:snapToGrid w:val="0"/>
                <w:lang w:val="en-US"/>
              </w:rPr>
            </w:pPr>
            <w:r>
              <w:rPr>
                <w:snapToGrid w:val="0"/>
              </w:rPr>
              <w:t>Equipment</w:t>
            </w:r>
          </w:p>
        </w:tc>
        <w:tc>
          <w:tcPr>
            <w:tcW w:w="6713" w:type="dxa"/>
          </w:tcPr>
          <w:p w:rsidR="00983416" w:rsidRDefault="00983416" w:rsidP="00D324BC">
            <w:pPr>
              <w:pStyle w:val="BodyText"/>
              <w:cnfStyle w:val="000000000000"/>
              <w:rPr>
                <w:b/>
                <w:snapToGrid w:val="0"/>
                <w:lang w:val="en-US"/>
              </w:rPr>
            </w:pPr>
            <w:r>
              <w:rPr>
                <w:i/>
                <w:snapToGrid w:val="0"/>
              </w:rPr>
              <w:t>The surface of the range box for the equipment</w:t>
            </w:r>
          </w:p>
        </w:tc>
      </w:tr>
    </w:tbl>
    <w:p w:rsidR="00674BB4" w:rsidRDefault="00414F11" w:rsidP="00E120DB">
      <w:pPr>
        <w:rPr>
          <w:snapToGrid w:val="0"/>
          <w:color w:val="000000"/>
        </w:rPr>
      </w:pPr>
      <w:r>
        <w:rPr>
          <w:snapToGrid w:val="0"/>
          <w:color w:val="000000"/>
        </w:rPr>
        <w:tab/>
      </w:r>
      <w:r>
        <w:rPr>
          <w:snapToGrid w:val="0"/>
          <w:color w:val="000000"/>
        </w:rPr>
        <w:tab/>
      </w:r>
    </w:p>
    <w:p w:rsidR="00576369" w:rsidRDefault="0011582D" w:rsidP="0011582D">
      <w:pPr>
        <w:pStyle w:val="Heading1"/>
        <w:rPr>
          <w:lang w:val="en-GB"/>
        </w:rPr>
      </w:pPr>
      <w:bookmarkStart w:id="3" w:name="_Toc269283075"/>
      <w:r>
        <w:rPr>
          <w:lang w:val="en-GB"/>
        </w:rPr>
        <w:t xml:space="preserve">Pipe </w:t>
      </w:r>
      <w:r w:rsidR="00576369">
        <w:rPr>
          <w:lang w:val="en-GB"/>
        </w:rPr>
        <w:t xml:space="preserve">Routing </w:t>
      </w:r>
      <w:r w:rsidR="00B06876">
        <w:rPr>
          <w:lang w:val="en-GB"/>
        </w:rPr>
        <w:t>Data</w:t>
      </w:r>
      <w:bookmarkEnd w:id="3"/>
    </w:p>
    <w:p w:rsidR="00674BB4" w:rsidRDefault="00414F11">
      <w:pPr>
        <w:rPr>
          <w:color w:val="000000"/>
          <w:lang w:val="en-GB"/>
        </w:rPr>
      </w:pPr>
      <w:r>
        <w:rPr>
          <w:color w:val="000000"/>
          <w:lang w:val="en-GB"/>
        </w:rPr>
        <w:t xml:space="preserve">The </w:t>
      </w:r>
      <w:r w:rsidR="00983416">
        <w:rPr>
          <w:color w:val="000000"/>
          <w:lang w:val="en-GB"/>
        </w:rPr>
        <w:t>SmartPlant Layout</w:t>
      </w:r>
      <w:r>
        <w:rPr>
          <w:color w:val="000000"/>
          <w:lang w:val="en-GB"/>
        </w:rPr>
        <w:t xml:space="preserve"> routing</w:t>
      </w:r>
      <w:r w:rsidR="00983416">
        <w:rPr>
          <w:color w:val="000000"/>
          <w:lang w:val="en-GB"/>
        </w:rPr>
        <w:t xml:space="preserve"> </w:t>
      </w:r>
      <w:r w:rsidR="0011582D">
        <w:rPr>
          <w:color w:val="000000"/>
          <w:lang w:val="en-GB"/>
        </w:rPr>
        <w:t>data</w:t>
      </w:r>
      <w:r w:rsidR="00983416">
        <w:rPr>
          <w:color w:val="000000"/>
          <w:lang w:val="en-GB"/>
        </w:rPr>
        <w:t xml:space="preserve"> divide into three</w:t>
      </w:r>
      <w:r>
        <w:rPr>
          <w:color w:val="000000"/>
          <w:lang w:val="en-GB"/>
        </w:rPr>
        <w:t xml:space="preserve"> </w:t>
      </w:r>
      <w:r w:rsidR="0011582D">
        <w:rPr>
          <w:color w:val="000000"/>
          <w:lang w:val="en-GB"/>
        </w:rPr>
        <w:t>categories</w:t>
      </w:r>
    </w:p>
    <w:p w:rsidR="00674BB4" w:rsidRDefault="00414F11" w:rsidP="00983416">
      <w:pPr>
        <w:numPr>
          <w:ilvl w:val="0"/>
          <w:numId w:val="39"/>
        </w:numPr>
        <w:rPr>
          <w:color w:val="000000"/>
          <w:lang w:val="en-GB"/>
        </w:rPr>
      </w:pPr>
      <w:r>
        <w:rPr>
          <w:color w:val="000000"/>
          <w:lang w:val="en-GB"/>
        </w:rPr>
        <w:t>Engineering Facts</w:t>
      </w:r>
    </w:p>
    <w:p w:rsidR="00674BB4" w:rsidRDefault="00414F11" w:rsidP="00983416">
      <w:pPr>
        <w:numPr>
          <w:ilvl w:val="0"/>
          <w:numId w:val="39"/>
        </w:numPr>
        <w:rPr>
          <w:color w:val="000000"/>
          <w:lang w:val="en-GB"/>
        </w:rPr>
      </w:pPr>
      <w:r>
        <w:rPr>
          <w:color w:val="000000"/>
          <w:lang w:val="en-GB"/>
        </w:rPr>
        <w:t xml:space="preserve">Routing Data </w:t>
      </w:r>
    </w:p>
    <w:p w:rsidR="00674BB4" w:rsidRPr="00E120DB" w:rsidRDefault="00414F11" w:rsidP="00983416">
      <w:pPr>
        <w:numPr>
          <w:ilvl w:val="0"/>
          <w:numId w:val="39"/>
        </w:numPr>
        <w:rPr>
          <w:color w:val="000000"/>
          <w:lang w:val="en-GB"/>
        </w:rPr>
      </w:pPr>
      <w:r>
        <w:rPr>
          <w:color w:val="000000"/>
          <w:lang w:val="en-GB"/>
        </w:rPr>
        <w:t>Costs</w:t>
      </w:r>
    </w:p>
    <w:p w:rsidR="00674BB4" w:rsidRPr="009F6748" w:rsidRDefault="00414F11" w:rsidP="0011582D">
      <w:pPr>
        <w:pStyle w:val="Heading2"/>
      </w:pPr>
      <w:bookmarkStart w:id="4" w:name="_Toc269283076"/>
      <w:r>
        <w:lastRenderedPageBreak/>
        <w:t>Engineering Facts</w:t>
      </w:r>
      <w:bookmarkEnd w:id="4"/>
    </w:p>
    <w:p w:rsidR="00674BB4" w:rsidRDefault="00414F11">
      <w:pPr>
        <w:pStyle w:val="BodyText"/>
      </w:pPr>
      <w:r>
        <w:t>It must be possible to fabricate any pipe desi</w:t>
      </w:r>
      <w:r w:rsidR="009F6748">
        <w:t xml:space="preserve">gned by </w:t>
      </w:r>
      <w:r w:rsidR="00983416">
        <w:t>SmartPlant Layout;</w:t>
      </w:r>
      <w:r>
        <w:t xml:space="preserve"> therefore route generation must obey several engineering facts which are largely determined by the physical dimension of the pipe and fittings. </w:t>
      </w:r>
    </w:p>
    <w:p w:rsidR="00E120DB" w:rsidRDefault="00E120DB">
      <w:pPr>
        <w:pStyle w:val="BodyText"/>
      </w:pPr>
    </w:p>
    <w:tbl>
      <w:tblPr>
        <w:tblStyle w:val="LightList-Accent1"/>
        <w:tblW w:w="0" w:type="auto"/>
        <w:tblLook w:val="04A0"/>
      </w:tblPr>
      <w:tblGrid>
        <w:gridCol w:w="2235"/>
        <w:gridCol w:w="6287"/>
      </w:tblGrid>
      <w:tr w:rsidR="00E120DB" w:rsidTr="00E120DB">
        <w:trPr>
          <w:cnfStyle w:val="100000000000"/>
        </w:trPr>
        <w:tc>
          <w:tcPr>
            <w:cnfStyle w:val="001000000000"/>
            <w:tcW w:w="2235" w:type="dxa"/>
          </w:tcPr>
          <w:p w:rsidR="00E120DB" w:rsidRDefault="00E120DB" w:rsidP="00D324BC">
            <w:pPr>
              <w:pStyle w:val="BodyText"/>
              <w:rPr>
                <w:b w:val="0"/>
                <w:snapToGrid w:val="0"/>
                <w:lang w:val="en-US"/>
              </w:rPr>
            </w:pPr>
            <w:r>
              <w:rPr>
                <w:b w:val="0"/>
                <w:snapToGrid w:val="0"/>
                <w:lang w:val="en-US"/>
              </w:rPr>
              <w:t>Parameter</w:t>
            </w:r>
          </w:p>
        </w:tc>
        <w:tc>
          <w:tcPr>
            <w:tcW w:w="6287" w:type="dxa"/>
          </w:tcPr>
          <w:p w:rsidR="00E120DB" w:rsidRDefault="00E120DB" w:rsidP="00D324BC">
            <w:pPr>
              <w:pStyle w:val="BodyText"/>
              <w:cnfStyle w:val="100000000000"/>
              <w:rPr>
                <w:b w:val="0"/>
                <w:snapToGrid w:val="0"/>
                <w:lang w:val="en-US"/>
              </w:rPr>
            </w:pPr>
            <w:r>
              <w:rPr>
                <w:b w:val="0"/>
                <w:snapToGrid w:val="0"/>
                <w:lang w:val="en-US"/>
              </w:rPr>
              <w:t>Description</w:t>
            </w:r>
          </w:p>
        </w:tc>
      </w:tr>
      <w:tr w:rsidR="00E120DB" w:rsidTr="00E120DB">
        <w:trPr>
          <w:cnfStyle w:val="000000100000"/>
        </w:trPr>
        <w:tc>
          <w:tcPr>
            <w:cnfStyle w:val="001000000000"/>
            <w:tcW w:w="2235" w:type="dxa"/>
          </w:tcPr>
          <w:p w:rsidR="00E120DB" w:rsidRDefault="00E120DB" w:rsidP="00D324BC">
            <w:pPr>
              <w:pStyle w:val="BodyText"/>
              <w:rPr>
                <w:b w:val="0"/>
                <w:snapToGrid w:val="0"/>
                <w:lang w:val="en-US"/>
              </w:rPr>
            </w:pPr>
            <w:r>
              <w:t>Standout</w:t>
            </w:r>
          </w:p>
        </w:tc>
        <w:tc>
          <w:tcPr>
            <w:tcW w:w="6287" w:type="dxa"/>
          </w:tcPr>
          <w:p w:rsidR="00E120DB" w:rsidRDefault="00E120DB" w:rsidP="0011582D">
            <w:pPr>
              <w:pStyle w:val="BodyText"/>
              <w:cnfStyle w:val="000000100000"/>
              <w:rPr>
                <w:b/>
                <w:snapToGrid w:val="0"/>
                <w:lang w:val="en-US"/>
              </w:rPr>
            </w:pPr>
            <w:r>
              <w:rPr>
                <w:i/>
              </w:rPr>
              <w:t xml:space="preserve">this is the distance between an end connection and the start of a bend or tee. </w:t>
            </w:r>
            <w:r>
              <w:rPr>
                <w:i/>
                <w:u w:val="single"/>
              </w:rPr>
              <w:t>This is generic</w:t>
            </w:r>
            <w:r>
              <w:rPr>
                <w:i/>
              </w:rPr>
              <w:t xml:space="preserve"> it represent</w:t>
            </w:r>
            <w:r w:rsidR="0011582D">
              <w:rPr>
                <w:i/>
              </w:rPr>
              <w:t>s the space required for</w:t>
            </w:r>
            <w:r>
              <w:rPr>
                <w:i/>
              </w:rPr>
              <w:t xml:space="preserve"> a flange, screwed connection or piece of pipe, it could also be zero.</w:t>
            </w:r>
            <w:r>
              <w:rPr>
                <w:b/>
              </w:rPr>
              <w:tab/>
            </w:r>
          </w:p>
        </w:tc>
      </w:tr>
      <w:tr w:rsidR="00E120DB" w:rsidTr="00E120DB">
        <w:tc>
          <w:tcPr>
            <w:cnfStyle w:val="001000000000"/>
            <w:tcW w:w="2235" w:type="dxa"/>
          </w:tcPr>
          <w:p w:rsidR="00E120DB" w:rsidRDefault="00E120DB" w:rsidP="00D324BC">
            <w:pPr>
              <w:pStyle w:val="BodyText"/>
              <w:rPr>
                <w:b w:val="0"/>
                <w:snapToGrid w:val="0"/>
                <w:lang w:val="en-US"/>
              </w:rPr>
            </w:pPr>
            <w:r>
              <w:t>Bend Length</w:t>
            </w:r>
          </w:p>
        </w:tc>
        <w:tc>
          <w:tcPr>
            <w:tcW w:w="6287" w:type="dxa"/>
          </w:tcPr>
          <w:p w:rsidR="00E120DB" w:rsidRDefault="00E120DB" w:rsidP="00D324BC">
            <w:pPr>
              <w:pStyle w:val="BodyText"/>
              <w:cnfStyle w:val="000000000000"/>
              <w:rPr>
                <w:b/>
                <w:snapToGrid w:val="0"/>
                <w:lang w:val="en-US"/>
              </w:rPr>
            </w:pPr>
            <w:r>
              <w:rPr>
                <w:i/>
              </w:rPr>
              <w:t xml:space="preserve">this is the distance from centreline of inlet connection to plane of outlet connection. </w:t>
            </w:r>
            <w:r>
              <w:rPr>
                <w:i/>
                <w:u w:val="single"/>
              </w:rPr>
              <w:t>This is generic</w:t>
            </w:r>
            <w:r>
              <w:rPr>
                <w:i/>
              </w:rPr>
              <w:t>, can represent ‘Elbow Length’</w:t>
            </w:r>
          </w:p>
        </w:tc>
      </w:tr>
      <w:tr w:rsidR="00E120DB" w:rsidTr="00E120DB">
        <w:trPr>
          <w:cnfStyle w:val="000000100000"/>
        </w:trPr>
        <w:tc>
          <w:tcPr>
            <w:cnfStyle w:val="001000000000"/>
            <w:tcW w:w="2235" w:type="dxa"/>
          </w:tcPr>
          <w:p w:rsidR="00E120DB" w:rsidRDefault="00E120DB" w:rsidP="00D324BC">
            <w:pPr>
              <w:pStyle w:val="BodyText"/>
              <w:rPr>
                <w:b w:val="0"/>
                <w:snapToGrid w:val="0"/>
                <w:lang w:val="en-US"/>
              </w:rPr>
            </w:pPr>
            <w:r>
              <w:t>Tee Leg Length</w:t>
            </w:r>
          </w:p>
        </w:tc>
        <w:tc>
          <w:tcPr>
            <w:tcW w:w="6287" w:type="dxa"/>
          </w:tcPr>
          <w:p w:rsidR="00E120DB" w:rsidRDefault="00E120DB" w:rsidP="00D324BC">
            <w:pPr>
              <w:pStyle w:val="BodyText"/>
              <w:cnfStyle w:val="000000100000"/>
              <w:rPr>
                <w:b/>
                <w:snapToGrid w:val="0"/>
                <w:lang w:val="en-US"/>
              </w:rPr>
            </w:pPr>
            <w:r>
              <w:rPr>
                <w:i/>
              </w:rPr>
              <w:t xml:space="preserve">this is the distance from the branch tee leg connection to the centreline of the inline tee leg. </w:t>
            </w:r>
            <w:r>
              <w:rPr>
                <w:i/>
                <w:u w:val="single"/>
              </w:rPr>
              <w:t>This is generic</w:t>
            </w:r>
            <w:r>
              <w:rPr>
                <w:i/>
              </w:rPr>
              <w:t>, can represent butt weld or flanged fittings and can represent ‘Nozzle Length’ for a welded nozzle branch connection.</w:t>
            </w:r>
          </w:p>
        </w:tc>
      </w:tr>
      <w:tr w:rsidR="00E120DB" w:rsidTr="00E120DB">
        <w:tc>
          <w:tcPr>
            <w:cnfStyle w:val="001000000000"/>
            <w:tcW w:w="2235" w:type="dxa"/>
          </w:tcPr>
          <w:p w:rsidR="00E120DB" w:rsidRDefault="00E120DB" w:rsidP="00D324BC">
            <w:pPr>
              <w:pStyle w:val="BodyText"/>
              <w:rPr>
                <w:b w:val="0"/>
                <w:snapToGrid w:val="0"/>
                <w:lang w:val="en-US"/>
              </w:rPr>
            </w:pPr>
            <w:r>
              <w:t>Tee Inline Length</w:t>
            </w:r>
          </w:p>
        </w:tc>
        <w:tc>
          <w:tcPr>
            <w:tcW w:w="6287" w:type="dxa"/>
          </w:tcPr>
          <w:p w:rsidR="00E120DB" w:rsidRDefault="00E120DB" w:rsidP="00D324BC">
            <w:pPr>
              <w:pStyle w:val="BodyText"/>
              <w:cnfStyle w:val="000000000000"/>
              <w:rPr>
                <w:b/>
                <w:snapToGrid w:val="0"/>
                <w:lang w:val="en-US"/>
              </w:rPr>
            </w:pPr>
            <w:r>
              <w:rPr>
                <w:i/>
              </w:rPr>
              <w:t xml:space="preserve">this is the distance from the inlet ( or outlet) in-line connection to the centreline of the branch tee leg ( twice this distance is actual in-line length between inlet and outlet connections). </w:t>
            </w:r>
            <w:r>
              <w:rPr>
                <w:i/>
                <w:u w:val="single"/>
              </w:rPr>
              <w:t>This is generic</w:t>
            </w:r>
            <w:r>
              <w:rPr>
                <w:i/>
              </w:rPr>
              <w:t>, can represent butt weld or flanged fittings ,and can represent part (half) of ‘Branch Spacing’ for a welded nozzle branch connection</w:t>
            </w:r>
          </w:p>
        </w:tc>
      </w:tr>
      <w:tr w:rsidR="00E120DB" w:rsidTr="00E120DB">
        <w:trPr>
          <w:cnfStyle w:val="000000100000"/>
        </w:trPr>
        <w:tc>
          <w:tcPr>
            <w:cnfStyle w:val="001000000000"/>
            <w:tcW w:w="2235" w:type="dxa"/>
          </w:tcPr>
          <w:p w:rsidR="00E120DB" w:rsidRDefault="00E120DB" w:rsidP="00D324BC">
            <w:pPr>
              <w:pStyle w:val="BodyText"/>
              <w:rPr>
                <w:b w:val="0"/>
                <w:snapToGrid w:val="0"/>
                <w:lang w:val="en-US"/>
              </w:rPr>
            </w:pPr>
            <w:r>
              <w:t>Joint Diameter</w:t>
            </w:r>
          </w:p>
        </w:tc>
        <w:tc>
          <w:tcPr>
            <w:tcW w:w="6287" w:type="dxa"/>
          </w:tcPr>
          <w:p w:rsidR="00E120DB" w:rsidRDefault="00E120DB" w:rsidP="00D324BC">
            <w:pPr>
              <w:pStyle w:val="BodyText"/>
              <w:cnfStyle w:val="000000100000"/>
              <w:rPr>
                <w:b/>
                <w:snapToGrid w:val="0"/>
                <w:lang w:val="en-US"/>
              </w:rPr>
            </w:pPr>
            <w:r>
              <w:rPr>
                <w:i/>
              </w:rPr>
              <w:t>this is the diameter of pipe flange based on nominal size and rating</w:t>
            </w:r>
          </w:p>
        </w:tc>
      </w:tr>
      <w:tr w:rsidR="00E120DB" w:rsidTr="00E120DB">
        <w:tc>
          <w:tcPr>
            <w:cnfStyle w:val="001000000000"/>
            <w:tcW w:w="2235" w:type="dxa"/>
          </w:tcPr>
          <w:p w:rsidR="00E120DB" w:rsidRDefault="00E120DB" w:rsidP="00D324BC">
            <w:pPr>
              <w:pStyle w:val="BodyText"/>
              <w:rPr>
                <w:b w:val="0"/>
                <w:snapToGrid w:val="0"/>
                <w:lang w:val="en-US"/>
              </w:rPr>
            </w:pPr>
            <w:r>
              <w:t>Insulation Thickness</w:t>
            </w:r>
          </w:p>
        </w:tc>
        <w:tc>
          <w:tcPr>
            <w:tcW w:w="6287" w:type="dxa"/>
          </w:tcPr>
          <w:p w:rsidR="00E120DB" w:rsidRDefault="00E120DB" w:rsidP="00D324BC">
            <w:pPr>
              <w:pStyle w:val="BodyText"/>
              <w:cnfStyle w:val="000000000000"/>
              <w:rPr>
                <w:b/>
                <w:snapToGrid w:val="0"/>
                <w:lang w:val="en-US"/>
              </w:rPr>
            </w:pPr>
            <w:r>
              <w:rPr>
                <w:i/>
              </w:rPr>
              <w:t>this is the thickness of insulation or tracing used to generate ‘Pipe Envelope’ and ‘Joint Envelope’</w:t>
            </w:r>
          </w:p>
        </w:tc>
      </w:tr>
    </w:tbl>
    <w:p w:rsidR="00674BB4" w:rsidRPr="009F6748" w:rsidRDefault="00674BB4" w:rsidP="00E120DB">
      <w:pPr>
        <w:rPr>
          <w:i/>
          <w:color w:val="000000"/>
        </w:rPr>
      </w:pPr>
    </w:p>
    <w:p w:rsidR="00674BB4" w:rsidRPr="009F6748" w:rsidRDefault="00414F11" w:rsidP="0011582D">
      <w:pPr>
        <w:pStyle w:val="Heading2"/>
      </w:pPr>
      <w:bookmarkStart w:id="5" w:name="_Toc269283077"/>
      <w:r>
        <w:t>Routing</w:t>
      </w:r>
      <w:r w:rsidR="0011582D">
        <w:t xml:space="preserve"> / Layout</w:t>
      </w:r>
      <w:r>
        <w:t xml:space="preserve"> Data</w:t>
      </w:r>
      <w:bookmarkEnd w:id="5"/>
    </w:p>
    <w:p w:rsidR="00674BB4" w:rsidRDefault="00414F11">
      <w:pPr>
        <w:rPr>
          <w:color w:val="000000"/>
        </w:rPr>
      </w:pPr>
      <w:r>
        <w:rPr>
          <w:color w:val="000000"/>
        </w:rPr>
        <w:t>Rather than being concerned with whether the pipe can be fabricated these rules are about good routing practice.</w:t>
      </w:r>
    </w:p>
    <w:tbl>
      <w:tblPr>
        <w:tblStyle w:val="LightList-Accent1"/>
        <w:tblW w:w="0" w:type="auto"/>
        <w:tblLook w:val="04A0"/>
      </w:tblPr>
      <w:tblGrid>
        <w:gridCol w:w="2235"/>
        <w:gridCol w:w="6287"/>
      </w:tblGrid>
      <w:tr w:rsidR="00E120DB" w:rsidTr="00D324BC">
        <w:trPr>
          <w:cnfStyle w:val="100000000000"/>
        </w:trPr>
        <w:tc>
          <w:tcPr>
            <w:cnfStyle w:val="001000000000"/>
            <w:tcW w:w="2235" w:type="dxa"/>
          </w:tcPr>
          <w:p w:rsidR="00E120DB" w:rsidRDefault="00E120DB" w:rsidP="00D324BC">
            <w:pPr>
              <w:pStyle w:val="BodyText"/>
              <w:rPr>
                <w:b w:val="0"/>
                <w:snapToGrid w:val="0"/>
                <w:lang w:val="en-US"/>
              </w:rPr>
            </w:pPr>
            <w:r>
              <w:rPr>
                <w:b w:val="0"/>
                <w:snapToGrid w:val="0"/>
                <w:lang w:val="en-US"/>
              </w:rPr>
              <w:t>Parameter</w:t>
            </w:r>
          </w:p>
        </w:tc>
        <w:tc>
          <w:tcPr>
            <w:tcW w:w="6287" w:type="dxa"/>
          </w:tcPr>
          <w:p w:rsidR="00E120DB" w:rsidRDefault="00E120DB" w:rsidP="00D324BC">
            <w:pPr>
              <w:pStyle w:val="BodyText"/>
              <w:cnfStyle w:val="100000000000"/>
              <w:rPr>
                <w:b w:val="0"/>
                <w:snapToGrid w:val="0"/>
                <w:lang w:val="en-US"/>
              </w:rPr>
            </w:pPr>
            <w:r>
              <w:rPr>
                <w:b w:val="0"/>
                <w:snapToGrid w:val="0"/>
                <w:lang w:val="en-US"/>
              </w:rPr>
              <w:t>Description</w:t>
            </w:r>
          </w:p>
        </w:tc>
      </w:tr>
      <w:tr w:rsidR="00E120DB" w:rsidTr="00D324BC">
        <w:trPr>
          <w:cnfStyle w:val="000000100000"/>
        </w:trPr>
        <w:tc>
          <w:tcPr>
            <w:cnfStyle w:val="001000000000"/>
            <w:tcW w:w="2235" w:type="dxa"/>
          </w:tcPr>
          <w:p w:rsidR="00E120DB" w:rsidRDefault="00E120DB" w:rsidP="00D324BC">
            <w:pPr>
              <w:pStyle w:val="BodyText"/>
              <w:rPr>
                <w:b w:val="0"/>
                <w:snapToGrid w:val="0"/>
                <w:lang w:val="en-US"/>
              </w:rPr>
            </w:pPr>
            <w:r>
              <w:t>Pipe Air Gap</w:t>
            </w:r>
          </w:p>
        </w:tc>
        <w:tc>
          <w:tcPr>
            <w:tcW w:w="6287" w:type="dxa"/>
          </w:tcPr>
          <w:p w:rsidR="00E120DB" w:rsidRDefault="00E120DB" w:rsidP="00D324BC">
            <w:pPr>
              <w:pStyle w:val="BodyText"/>
              <w:cnfStyle w:val="000000100000"/>
              <w:rPr>
                <w:b/>
                <w:snapToGrid w:val="0"/>
                <w:lang w:val="en-US"/>
              </w:rPr>
            </w:pPr>
            <w:r>
              <w:rPr>
                <w:i/>
              </w:rPr>
              <w:t>this is the radial distance between external surface of pipe and any other surface</w:t>
            </w:r>
          </w:p>
        </w:tc>
      </w:tr>
      <w:tr w:rsidR="00E120DB" w:rsidTr="00D324BC">
        <w:tc>
          <w:tcPr>
            <w:cnfStyle w:val="001000000000"/>
            <w:tcW w:w="2235" w:type="dxa"/>
          </w:tcPr>
          <w:p w:rsidR="00E120DB" w:rsidRDefault="00E120DB" w:rsidP="00D324BC">
            <w:pPr>
              <w:pStyle w:val="BodyText"/>
              <w:rPr>
                <w:b w:val="0"/>
                <w:snapToGrid w:val="0"/>
                <w:lang w:val="en-US"/>
              </w:rPr>
            </w:pPr>
            <w:r>
              <w:t>Joint Air Gap</w:t>
            </w:r>
          </w:p>
        </w:tc>
        <w:tc>
          <w:tcPr>
            <w:tcW w:w="6287" w:type="dxa"/>
          </w:tcPr>
          <w:p w:rsidR="00E120DB" w:rsidRDefault="00E120DB" w:rsidP="00D324BC">
            <w:pPr>
              <w:pStyle w:val="BodyText"/>
              <w:cnfStyle w:val="000000000000"/>
              <w:rPr>
                <w:b/>
                <w:snapToGrid w:val="0"/>
                <w:lang w:val="en-US"/>
              </w:rPr>
            </w:pPr>
            <w:r>
              <w:rPr>
                <w:i/>
              </w:rPr>
              <w:t>This is the radial distance between outside edge of flange and any other surface</w:t>
            </w:r>
          </w:p>
        </w:tc>
      </w:tr>
      <w:tr w:rsidR="00E120DB" w:rsidTr="00D324BC">
        <w:trPr>
          <w:cnfStyle w:val="000000100000"/>
        </w:trPr>
        <w:tc>
          <w:tcPr>
            <w:cnfStyle w:val="001000000000"/>
            <w:tcW w:w="2235" w:type="dxa"/>
          </w:tcPr>
          <w:p w:rsidR="00E120DB" w:rsidRDefault="00E120DB" w:rsidP="00D324BC">
            <w:pPr>
              <w:pStyle w:val="BodyText"/>
              <w:rPr>
                <w:b w:val="0"/>
                <w:snapToGrid w:val="0"/>
                <w:lang w:val="en-US"/>
              </w:rPr>
            </w:pPr>
            <w:r>
              <w:t>Branch Gap</w:t>
            </w:r>
          </w:p>
        </w:tc>
        <w:tc>
          <w:tcPr>
            <w:tcW w:w="6287" w:type="dxa"/>
          </w:tcPr>
          <w:p w:rsidR="00E120DB" w:rsidRDefault="00E120DB" w:rsidP="00D324BC">
            <w:pPr>
              <w:pStyle w:val="BodyText"/>
              <w:cnfStyle w:val="000000100000"/>
              <w:rPr>
                <w:b/>
                <w:snapToGrid w:val="0"/>
                <w:lang w:val="en-US"/>
              </w:rPr>
            </w:pPr>
            <w:r>
              <w:rPr>
                <w:i/>
              </w:rPr>
              <w:t>this is a possible add-in factor for combining ‘Pipe Envelope’ and/or ‘Joint Envelope’ to generate ‘Branch Spacing’. May be zero.</w:t>
            </w:r>
          </w:p>
        </w:tc>
      </w:tr>
    </w:tbl>
    <w:p w:rsidR="00674BB4" w:rsidRDefault="00674BB4" w:rsidP="00E120DB">
      <w:pPr>
        <w:rPr>
          <w:i/>
          <w:color w:val="000000"/>
        </w:rPr>
      </w:pPr>
    </w:p>
    <w:p w:rsidR="00674BB4" w:rsidRDefault="00414F11">
      <w:pPr>
        <w:pStyle w:val="BodyTextIndent"/>
        <w:ind w:left="0"/>
        <w:rPr>
          <w:color w:val="000000"/>
        </w:rPr>
      </w:pPr>
      <w:r>
        <w:rPr>
          <w:color w:val="000000"/>
        </w:rPr>
        <w:t>The router needs to obey the minimum spacing constrain</w:t>
      </w:r>
      <w:r w:rsidR="00983416">
        <w:rPr>
          <w:color w:val="000000"/>
        </w:rPr>
        <w:t>ts embodied in Pipe Clearance (</w:t>
      </w:r>
      <w:r w:rsidRPr="00983416">
        <w:rPr>
          <w:color w:val="000000"/>
          <w:lang w:val="en-GB"/>
        </w:rPr>
        <w:t>centreline</w:t>
      </w:r>
      <w:r w:rsidR="0011582D">
        <w:rPr>
          <w:color w:val="000000"/>
        </w:rPr>
        <w:t xml:space="preserve"> to object surface)</w:t>
      </w:r>
      <w:r>
        <w:rPr>
          <w:color w:val="000000"/>
        </w:rPr>
        <w:t xml:space="preserve">, Pipe Spacing ( centreline to centreline) , Branch Spacing ( centreline to centreline). Passing combinations of Pipe Spacing and Branch Spacing values for different combinations </w:t>
      </w:r>
      <w:r w:rsidR="009F6748">
        <w:rPr>
          <w:color w:val="000000"/>
        </w:rPr>
        <w:t xml:space="preserve">of routing specs to the router </w:t>
      </w:r>
      <w:r>
        <w:rPr>
          <w:color w:val="000000"/>
        </w:rPr>
        <w:t xml:space="preserve">is avoided by employing the concept of Pipe Envelope and </w:t>
      </w:r>
      <w:r w:rsidR="003F7978">
        <w:rPr>
          <w:color w:val="000000"/>
        </w:rPr>
        <w:t>Joint</w:t>
      </w:r>
      <w:r>
        <w:rPr>
          <w:color w:val="000000"/>
        </w:rPr>
        <w:t xml:space="preserve"> Envelope. Among the information are values of pipe air-gap, </w:t>
      </w:r>
      <w:r w:rsidR="003F7978">
        <w:rPr>
          <w:color w:val="000000"/>
        </w:rPr>
        <w:t>Joint</w:t>
      </w:r>
      <w:r>
        <w:rPr>
          <w:color w:val="000000"/>
        </w:rPr>
        <w:t xml:space="preserve"> air-gap and branch gap which can be user specified and for which reasonably universal default values apply. </w:t>
      </w:r>
    </w:p>
    <w:p w:rsidR="00674BB4" w:rsidRDefault="00414F11" w:rsidP="009F6748">
      <w:pPr>
        <w:pStyle w:val="BodyTextIndent"/>
        <w:ind w:left="0"/>
        <w:rPr>
          <w:color w:val="000000"/>
        </w:rPr>
      </w:pPr>
      <w:r>
        <w:rPr>
          <w:color w:val="000000"/>
        </w:rPr>
        <w:lastRenderedPageBreak/>
        <w:t>The router has to sum the pipe radius value and any insulation/tracing thickness value with the pipe air gap value to produce the Pipe Envelope</w:t>
      </w:r>
    </w:p>
    <w:tbl>
      <w:tblPr>
        <w:tblStyle w:val="LightList-Accent1"/>
        <w:tblW w:w="0" w:type="auto"/>
        <w:tblLook w:val="04A0"/>
      </w:tblPr>
      <w:tblGrid>
        <w:gridCol w:w="2235"/>
        <w:gridCol w:w="6287"/>
      </w:tblGrid>
      <w:tr w:rsidR="00CE286E" w:rsidTr="00D324BC">
        <w:trPr>
          <w:cnfStyle w:val="100000000000"/>
        </w:trPr>
        <w:tc>
          <w:tcPr>
            <w:cnfStyle w:val="001000000000"/>
            <w:tcW w:w="2235" w:type="dxa"/>
          </w:tcPr>
          <w:p w:rsidR="00CE286E" w:rsidRDefault="00CE286E" w:rsidP="00D324BC">
            <w:pPr>
              <w:pStyle w:val="BodyText"/>
              <w:rPr>
                <w:b w:val="0"/>
                <w:snapToGrid w:val="0"/>
                <w:lang w:val="en-US"/>
              </w:rPr>
            </w:pPr>
            <w:r>
              <w:rPr>
                <w:b w:val="0"/>
                <w:snapToGrid w:val="0"/>
                <w:lang w:val="en-US"/>
              </w:rPr>
              <w:t>Parameter</w:t>
            </w:r>
          </w:p>
        </w:tc>
        <w:tc>
          <w:tcPr>
            <w:tcW w:w="6287" w:type="dxa"/>
          </w:tcPr>
          <w:p w:rsidR="00CE286E" w:rsidRDefault="00CE286E" w:rsidP="00D324BC">
            <w:pPr>
              <w:pStyle w:val="BodyText"/>
              <w:cnfStyle w:val="100000000000"/>
              <w:rPr>
                <w:b w:val="0"/>
                <w:snapToGrid w:val="0"/>
                <w:lang w:val="en-US"/>
              </w:rPr>
            </w:pPr>
            <w:r>
              <w:rPr>
                <w:b w:val="0"/>
                <w:snapToGrid w:val="0"/>
                <w:lang w:val="en-US"/>
              </w:rPr>
              <w:t>Description</w:t>
            </w:r>
          </w:p>
        </w:tc>
      </w:tr>
      <w:tr w:rsidR="00CE286E" w:rsidTr="00D324BC">
        <w:trPr>
          <w:cnfStyle w:val="000000100000"/>
        </w:trPr>
        <w:tc>
          <w:tcPr>
            <w:cnfStyle w:val="001000000000"/>
            <w:tcW w:w="2235" w:type="dxa"/>
          </w:tcPr>
          <w:p w:rsidR="00CE286E" w:rsidRDefault="00CE286E" w:rsidP="00D324BC">
            <w:pPr>
              <w:pStyle w:val="BodyText"/>
              <w:rPr>
                <w:b w:val="0"/>
                <w:snapToGrid w:val="0"/>
                <w:lang w:val="en-US"/>
              </w:rPr>
            </w:pPr>
            <w:r>
              <w:t>Pipe Envelope</w:t>
            </w:r>
          </w:p>
        </w:tc>
        <w:tc>
          <w:tcPr>
            <w:tcW w:w="6287" w:type="dxa"/>
          </w:tcPr>
          <w:p w:rsidR="00CE286E" w:rsidRDefault="00CE286E" w:rsidP="00D324BC">
            <w:pPr>
              <w:pStyle w:val="BodyText"/>
              <w:cnfStyle w:val="000000100000"/>
              <w:rPr>
                <w:b/>
                <w:snapToGrid w:val="0"/>
                <w:lang w:val="en-US"/>
              </w:rPr>
            </w:pPr>
            <w:r>
              <w:rPr>
                <w:i/>
              </w:rPr>
              <w:t>this is the envelope radius of the pipe, including insulation/tracing and air-gap, can be based on nominal size rather than true size (OD)</w:t>
            </w:r>
          </w:p>
        </w:tc>
      </w:tr>
    </w:tbl>
    <w:p w:rsidR="00674BB4" w:rsidRPr="009F6748" w:rsidRDefault="00414F11" w:rsidP="009F6748">
      <w:pPr>
        <w:ind w:left="2160" w:hanging="2160"/>
        <w:rPr>
          <w:i/>
          <w:color w:val="000000"/>
        </w:rPr>
      </w:pPr>
      <w:r>
        <w:rPr>
          <w:b/>
          <w:color w:val="000000"/>
        </w:rPr>
        <w:tab/>
      </w:r>
    </w:p>
    <w:p w:rsidR="00674BB4" w:rsidRDefault="00414F11">
      <w:pPr>
        <w:rPr>
          <w:color w:val="000000"/>
        </w:rPr>
      </w:pPr>
      <w:r>
        <w:rPr>
          <w:color w:val="000000"/>
        </w:rPr>
        <w:t xml:space="preserve">The router has to sum the flange radius value and any insulation/tracing thickness value with the </w:t>
      </w:r>
      <w:r w:rsidR="003F7978">
        <w:rPr>
          <w:color w:val="000000"/>
        </w:rPr>
        <w:t>Joint</w:t>
      </w:r>
      <w:r>
        <w:rPr>
          <w:color w:val="000000"/>
        </w:rPr>
        <w:t xml:space="preserve"> air gap value to produce the </w:t>
      </w:r>
      <w:r w:rsidR="003F7978">
        <w:rPr>
          <w:color w:val="000000"/>
        </w:rPr>
        <w:t>Joint</w:t>
      </w:r>
      <w:r>
        <w:rPr>
          <w:color w:val="000000"/>
        </w:rPr>
        <w:t xml:space="preserve"> Envelope</w:t>
      </w:r>
    </w:p>
    <w:tbl>
      <w:tblPr>
        <w:tblStyle w:val="LightList-Accent1"/>
        <w:tblW w:w="0" w:type="auto"/>
        <w:tblLook w:val="04A0"/>
      </w:tblPr>
      <w:tblGrid>
        <w:gridCol w:w="2235"/>
        <w:gridCol w:w="6287"/>
      </w:tblGrid>
      <w:tr w:rsidR="00CE286E" w:rsidTr="00D324BC">
        <w:trPr>
          <w:cnfStyle w:val="100000000000"/>
        </w:trPr>
        <w:tc>
          <w:tcPr>
            <w:cnfStyle w:val="001000000000"/>
            <w:tcW w:w="2235" w:type="dxa"/>
          </w:tcPr>
          <w:p w:rsidR="00CE286E" w:rsidRDefault="00CE286E" w:rsidP="00D324BC">
            <w:pPr>
              <w:pStyle w:val="BodyText"/>
              <w:rPr>
                <w:b w:val="0"/>
                <w:snapToGrid w:val="0"/>
                <w:lang w:val="en-US"/>
              </w:rPr>
            </w:pPr>
            <w:r>
              <w:rPr>
                <w:b w:val="0"/>
                <w:snapToGrid w:val="0"/>
                <w:lang w:val="en-US"/>
              </w:rPr>
              <w:t>Parameter</w:t>
            </w:r>
          </w:p>
        </w:tc>
        <w:tc>
          <w:tcPr>
            <w:tcW w:w="6287" w:type="dxa"/>
          </w:tcPr>
          <w:p w:rsidR="00CE286E" w:rsidRDefault="00CE286E" w:rsidP="00D324BC">
            <w:pPr>
              <w:pStyle w:val="BodyText"/>
              <w:cnfStyle w:val="100000000000"/>
              <w:rPr>
                <w:b w:val="0"/>
                <w:snapToGrid w:val="0"/>
                <w:lang w:val="en-US"/>
              </w:rPr>
            </w:pPr>
            <w:r>
              <w:rPr>
                <w:b w:val="0"/>
                <w:snapToGrid w:val="0"/>
                <w:lang w:val="en-US"/>
              </w:rPr>
              <w:t>Description</w:t>
            </w:r>
          </w:p>
        </w:tc>
      </w:tr>
      <w:tr w:rsidR="00CE286E" w:rsidTr="00D324BC">
        <w:trPr>
          <w:cnfStyle w:val="000000100000"/>
        </w:trPr>
        <w:tc>
          <w:tcPr>
            <w:cnfStyle w:val="001000000000"/>
            <w:tcW w:w="2235" w:type="dxa"/>
          </w:tcPr>
          <w:p w:rsidR="00CE286E" w:rsidRDefault="00CE286E" w:rsidP="00D324BC">
            <w:pPr>
              <w:pStyle w:val="BodyText"/>
              <w:rPr>
                <w:b w:val="0"/>
                <w:snapToGrid w:val="0"/>
                <w:lang w:val="en-US"/>
              </w:rPr>
            </w:pPr>
            <w:r>
              <w:t>Joint Envelope</w:t>
            </w:r>
          </w:p>
        </w:tc>
        <w:tc>
          <w:tcPr>
            <w:tcW w:w="6287" w:type="dxa"/>
          </w:tcPr>
          <w:p w:rsidR="00CE286E" w:rsidRDefault="00CE286E" w:rsidP="00D324BC">
            <w:pPr>
              <w:pStyle w:val="BodyText"/>
              <w:cnfStyle w:val="000000100000"/>
              <w:rPr>
                <w:b/>
                <w:snapToGrid w:val="0"/>
                <w:lang w:val="en-US"/>
              </w:rPr>
            </w:pPr>
            <w:r>
              <w:rPr>
                <w:i/>
              </w:rPr>
              <w:t>this is the envelope radius of flanged pipe, based on true flange size including insulation/tracing and air-gap, so dependent on rating as well as nominal size</w:t>
            </w:r>
          </w:p>
        </w:tc>
      </w:tr>
    </w:tbl>
    <w:p w:rsidR="00674BB4" w:rsidRPr="009F6748" w:rsidRDefault="00414F11" w:rsidP="009F6748">
      <w:pPr>
        <w:ind w:left="2160" w:hanging="2160"/>
        <w:rPr>
          <w:i/>
          <w:color w:val="000000"/>
        </w:rPr>
      </w:pPr>
      <w:r>
        <w:rPr>
          <w:b/>
          <w:color w:val="000000"/>
        </w:rPr>
        <w:tab/>
      </w:r>
    </w:p>
    <w:p w:rsidR="00674BB4" w:rsidRDefault="00414F11">
      <w:pPr>
        <w:rPr>
          <w:color w:val="000000"/>
        </w:rPr>
      </w:pPr>
      <w:r>
        <w:rPr>
          <w:color w:val="000000"/>
        </w:rPr>
        <w:t xml:space="preserve">Acceptable Pipe Spacing and Pipe Clearance for normal pipe and flanged pipe are </w:t>
      </w:r>
      <w:r w:rsidR="00CE286E">
        <w:rPr>
          <w:color w:val="000000"/>
        </w:rPr>
        <w:t>then created</w:t>
      </w:r>
      <w:r>
        <w:rPr>
          <w:color w:val="000000"/>
        </w:rPr>
        <w:t xml:space="preserve"> as a consequence of the router </w:t>
      </w:r>
      <w:r w:rsidR="00CE286E">
        <w:rPr>
          <w:color w:val="000000"/>
        </w:rPr>
        <w:t>simply using</w:t>
      </w:r>
      <w:r>
        <w:rPr>
          <w:color w:val="000000"/>
        </w:rPr>
        <w:t xml:space="preserve"> the Pipe Envelope or </w:t>
      </w:r>
      <w:r w:rsidR="003F7978">
        <w:rPr>
          <w:color w:val="000000"/>
        </w:rPr>
        <w:t>Joint</w:t>
      </w:r>
      <w:r>
        <w:rPr>
          <w:color w:val="000000"/>
        </w:rPr>
        <w:t xml:space="preserve"> envelope. For example:-</w:t>
      </w:r>
    </w:p>
    <w:p w:rsidR="00674BB4" w:rsidRDefault="00414F11">
      <w:pPr>
        <w:rPr>
          <w:color w:val="000000"/>
        </w:rPr>
      </w:pPr>
      <w:r>
        <w:rPr>
          <w:color w:val="000000"/>
          <w:u w:val="single"/>
        </w:rPr>
        <w:t>For unflanged pipe routing through space</w:t>
      </w:r>
      <w:r>
        <w:rPr>
          <w:color w:val="000000"/>
        </w:rPr>
        <w:t>,</w:t>
      </w:r>
    </w:p>
    <w:p w:rsidR="00674BB4" w:rsidRDefault="00414F11">
      <w:pPr>
        <w:rPr>
          <w:color w:val="000000"/>
        </w:rPr>
      </w:pPr>
      <w:r>
        <w:rPr>
          <w:color w:val="000000"/>
        </w:rPr>
        <w:t xml:space="preserve">Pipe Clearance = Pipe Envelope </w:t>
      </w:r>
    </w:p>
    <w:p w:rsidR="00674BB4" w:rsidRDefault="00414F11">
      <w:pPr>
        <w:rPr>
          <w:color w:val="000000"/>
          <w:u w:val="single"/>
        </w:rPr>
      </w:pPr>
      <w:r>
        <w:rPr>
          <w:color w:val="000000"/>
          <w:u w:val="single"/>
        </w:rPr>
        <w:t>For flanged pipe routing through space</w:t>
      </w:r>
    </w:p>
    <w:p w:rsidR="00674BB4" w:rsidRDefault="00414F11">
      <w:pPr>
        <w:rPr>
          <w:color w:val="000000"/>
        </w:rPr>
      </w:pPr>
      <w:r>
        <w:rPr>
          <w:color w:val="000000"/>
        </w:rPr>
        <w:t xml:space="preserve">Pipe Clearance = </w:t>
      </w:r>
      <w:r w:rsidR="003F7978">
        <w:rPr>
          <w:color w:val="000000"/>
        </w:rPr>
        <w:t>Joint</w:t>
      </w:r>
      <w:r>
        <w:rPr>
          <w:color w:val="000000"/>
        </w:rPr>
        <w:t xml:space="preserve"> Envelope </w:t>
      </w:r>
    </w:p>
    <w:p w:rsidR="00674BB4" w:rsidRDefault="00414F11">
      <w:pPr>
        <w:rPr>
          <w:color w:val="000000"/>
          <w:u w:val="single"/>
        </w:rPr>
      </w:pPr>
      <w:r>
        <w:rPr>
          <w:color w:val="000000"/>
          <w:u w:val="single"/>
        </w:rPr>
        <w:t>For pipe to pipe spacing</w:t>
      </w:r>
      <w:r>
        <w:rPr>
          <w:color w:val="000000"/>
        </w:rPr>
        <w:t xml:space="preserve"> (eg on a pipe rack):-</w:t>
      </w:r>
    </w:p>
    <w:p w:rsidR="00674BB4" w:rsidRDefault="00414F11">
      <w:pPr>
        <w:rPr>
          <w:color w:val="000000"/>
        </w:rPr>
      </w:pPr>
      <w:r>
        <w:rPr>
          <w:color w:val="000000"/>
          <w:u w:val="single"/>
        </w:rPr>
        <w:t>Unflanged to Unflanged</w:t>
      </w:r>
      <w:r>
        <w:rPr>
          <w:color w:val="000000"/>
        </w:rPr>
        <w:t>,</w:t>
      </w:r>
    </w:p>
    <w:p w:rsidR="00674BB4" w:rsidRPr="009F6748" w:rsidRDefault="00414F11">
      <w:pPr>
        <w:rPr>
          <w:color w:val="000000"/>
        </w:rPr>
      </w:pPr>
      <w:r>
        <w:rPr>
          <w:color w:val="000000"/>
        </w:rPr>
        <w:t>Pipe Spacing = Pipe Envelope 1 + Pipe Envelope 2</w:t>
      </w:r>
    </w:p>
    <w:p w:rsidR="00674BB4" w:rsidRDefault="00414F11">
      <w:pPr>
        <w:rPr>
          <w:color w:val="000000"/>
        </w:rPr>
      </w:pPr>
      <w:r>
        <w:rPr>
          <w:color w:val="000000"/>
          <w:u w:val="single"/>
        </w:rPr>
        <w:t>Unflanged to Flanged</w:t>
      </w:r>
      <w:r>
        <w:rPr>
          <w:color w:val="000000"/>
        </w:rPr>
        <w:t>,</w:t>
      </w:r>
    </w:p>
    <w:p w:rsidR="00674BB4" w:rsidRDefault="00414F11">
      <w:pPr>
        <w:rPr>
          <w:color w:val="000000"/>
        </w:rPr>
      </w:pPr>
      <w:r>
        <w:rPr>
          <w:color w:val="000000"/>
        </w:rPr>
        <w:t xml:space="preserve">Pipe Spacing = Pipe Envelope  + </w:t>
      </w:r>
      <w:r w:rsidR="003F7978">
        <w:rPr>
          <w:color w:val="000000"/>
        </w:rPr>
        <w:t>Joint</w:t>
      </w:r>
      <w:r>
        <w:rPr>
          <w:color w:val="000000"/>
        </w:rPr>
        <w:t xml:space="preserve"> Envelope </w:t>
      </w:r>
    </w:p>
    <w:p w:rsidR="00674BB4" w:rsidRDefault="00414F11">
      <w:pPr>
        <w:rPr>
          <w:color w:val="000000"/>
        </w:rPr>
      </w:pPr>
      <w:r>
        <w:rPr>
          <w:color w:val="000000"/>
          <w:u w:val="single"/>
        </w:rPr>
        <w:t>Flanged to Flanged</w:t>
      </w:r>
      <w:r>
        <w:rPr>
          <w:color w:val="000000"/>
        </w:rPr>
        <w:t>,</w:t>
      </w:r>
    </w:p>
    <w:p w:rsidR="00674BB4" w:rsidRDefault="00414F11">
      <w:pPr>
        <w:rPr>
          <w:color w:val="000000"/>
        </w:rPr>
      </w:pPr>
      <w:r>
        <w:rPr>
          <w:color w:val="000000"/>
        </w:rPr>
        <w:t xml:space="preserve">Pipe Spacing = </w:t>
      </w:r>
      <w:r w:rsidR="003F7978">
        <w:rPr>
          <w:color w:val="000000"/>
        </w:rPr>
        <w:t>Joint</w:t>
      </w:r>
      <w:r>
        <w:rPr>
          <w:color w:val="000000"/>
        </w:rPr>
        <w:t xml:space="preserve"> Envelope 1 + </w:t>
      </w:r>
      <w:r w:rsidR="003F7978">
        <w:rPr>
          <w:color w:val="000000"/>
        </w:rPr>
        <w:t>Joint</w:t>
      </w:r>
      <w:r>
        <w:rPr>
          <w:color w:val="000000"/>
        </w:rPr>
        <w:t xml:space="preserve"> Envelope 2</w:t>
      </w:r>
    </w:p>
    <w:p w:rsidR="00674BB4" w:rsidRDefault="00414F11" w:rsidP="00C50CB1">
      <w:pPr>
        <w:rPr>
          <w:color w:val="000000"/>
          <w:u w:val="single"/>
        </w:rPr>
      </w:pPr>
      <w:r>
        <w:rPr>
          <w:color w:val="000000"/>
          <w:u w:val="single"/>
        </w:rPr>
        <w:t>For flanged pipe branch connections</w:t>
      </w:r>
    </w:p>
    <w:p w:rsidR="00674BB4" w:rsidRDefault="00414F11">
      <w:pPr>
        <w:rPr>
          <w:color w:val="000000"/>
        </w:rPr>
      </w:pPr>
      <w:r>
        <w:rPr>
          <w:color w:val="000000"/>
        </w:rPr>
        <w:t xml:space="preserve">Branch Spacing = </w:t>
      </w:r>
      <w:r w:rsidR="003F7978">
        <w:rPr>
          <w:color w:val="000000"/>
        </w:rPr>
        <w:t>Joint</w:t>
      </w:r>
      <w:r>
        <w:rPr>
          <w:color w:val="000000"/>
        </w:rPr>
        <w:t xml:space="preserve"> Envelope 1 + </w:t>
      </w:r>
      <w:r w:rsidR="003F7978">
        <w:rPr>
          <w:color w:val="000000"/>
        </w:rPr>
        <w:t>Joint</w:t>
      </w:r>
      <w:r>
        <w:rPr>
          <w:color w:val="000000"/>
        </w:rPr>
        <w:t xml:space="preserve"> Envelope 2 + Branch Gap</w:t>
      </w:r>
    </w:p>
    <w:p w:rsidR="00674BB4" w:rsidRPr="009F6748" w:rsidRDefault="00414F11" w:rsidP="00D324BC">
      <w:pPr>
        <w:rPr>
          <w:b/>
        </w:rPr>
      </w:pPr>
      <w:r>
        <w:t>Or = Tee Inline Length 1 + Tee Inline Length 2</w:t>
      </w:r>
      <w:r>
        <w:tab/>
      </w:r>
      <w:r>
        <w:tab/>
        <w:t>whichever is larger</w:t>
      </w:r>
    </w:p>
    <w:p w:rsidR="00674BB4" w:rsidRPr="00D324BC" w:rsidRDefault="00414F11" w:rsidP="00D324BC">
      <w:pPr>
        <w:rPr>
          <w:u w:val="single"/>
        </w:rPr>
      </w:pPr>
      <w:r w:rsidRPr="00D324BC">
        <w:rPr>
          <w:u w:val="single"/>
        </w:rPr>
        <w:t>For flanged pipe branch adjacent to unflanged pipe branch connections</w:t>
      </w:r>
    </w:p>
    <w:p w:rsidR="00674BB4" w:rsidRDefault="00414F11">
      <w:pPr>
        <w:rPr>
          <w:color w:val="000000"/>
        </w:rPr>
      </w:pPr>
      <w:r>
        <w:rPr>
          <w:color w:val="000000"/>
        </w:rPr>
        <w:t xml:space="preserve">Branch Spacing = </w:t>
      </w:r>
      <w:r w:rsidR="003F7978">
        <w:rPr>
          <w:color w:val="000000"/>
        </w:rPr>
        <w:t>Joint</w:t>
      </w:r>
      <w:r>
        <w:rPr>
          <w:color w:val="000000"/>
        </w:rPr>
        <w:t xml:space="preserve"> Envelope + Pipe Envelope + Branch Gap</w:t>
      </w:r>
    </w:p>
    <w:p w:rsidR="00674BB4" w:rsidRPr="00D324BC" w:rsidRDefault="00414F11" w:rsidP="00D324BC">
      <w:pPr>
        <w:rPr>
          <w:b/>
          <w:bCs/>
          <w:u w:val="single"/>
        </w:rPr>
      </w:pPr>
      <w:r w:rsidRPr="00D324BC">
        <w:rPr>
          <w:u w:val="single"/>
        </w:rPr>
        <w:lastRenderedPageBreak/>
        <w:t>For unflanged pipe branch adjacent to unflanged pipe branch connections</w:t>
      </w:r>
    </w:p>
    <w:p w:rsidR="00674BB4" w:rsidRDefault="00414F11">
      <w:pPr>
        <w:rPr>
          <w:color w:val="000000"/>
        </w:rPr>
      </w:pPr>
      <w:r>
        <w:rPr>
          <w:color w:val="000000"/>
        </w:rPr>
        <w:t>Branch Spacing = Pipe Envelope 1 + Pipe Envelope 2 + Branch Gap</w:t>
      </w:r>
    </w:p>
    <w:p w:rsidR="00674BB4" w:rsidRPr="009F6748" w:rsidRDefault="00414F11" w:rsidP="009C5E33">
      <w:r>
        <w:t>Or = Tee Inline Length 1 + Tee Inline Length 2</w:t>
      </w:r>
      <w:r>
        <w:tab/>
      </w:r>
      <w:r>
        <w:tab/>
        <w:t>whichever is larger</w:t>
      </w:r>
    </w:p>
    <w:p w:rsidR="00674BB4" w:rsidRPr="009F6748" w:rsidRDefault="00414F11" w:rsidP="0011582D">
      <w:pPr>
        <w:pStyle w:val="Heading2"/>
      </w:pPr>
      <w:bookmarkStart w:id="6" w:name="_Toc269283078"/>
      <w:r w:rsidRPr="009F6748">
        <w:t>Costs</w:t>
      </w:r>
      <w:bookmarkEnd w:id="6"/>
    </w:p>
    <w:p w:rsidR="00674BB4" w:rsidRDefault="00295A77" w:rsidP="00CE286E">
      <w:r>
        <w:t xml:space="preserve">SmartPlant Layout uses costs to make choices between alternate routes. The costs need only be relative (for example, </w:t>
      </w:r>
      <w:r w:rsidR="0011582D">
        <w:t>give 1” Carbon Steel a cost of</w:t>
      </w:r>
      <w:r>
        <w:t xml:space="preserve"> $1/foot and all other costs are set relative to that. </w:t>
      </w:r>
      <w:r w:rsidR="00414F11">
        <w:t>Two fundamental</w:t>
      </w:r>
      <w:r w:rsidR="00CE286E">
        <w:t xml:space="preserve"> </w:t>
      </w:r>
      <w:r>
        <w:t>cost parameters (which are included in the reference data) are</w:t>
      </w:r>
    </w:p>
    <w:tbl>
      <w:tblPr>
        <w:tblStyle w:val="LightList-Accent1"/>
        <w:tblW w:w="0" w:type="auto"/>
        <w:tblLook w:val="04A0"/>
      </w:tblPr>
      <w:tblGrid>
        <w:gridCol w:w="2235"/>
        <w:gridCol w:w="6287"/>
      </w:tblGrid>
      <w:tr w:rsidR="00CE286E" w:rsidTr="00D324BC">
        <w:trPr>
          <w:cnfStyle w:val="100000000000"/>
        </w:trPr>
        <w:tc>
          <w:tcPr>
            <w:cnfStyle w:val="001000000000"/>
            <w:tcW w:w="2235" w:type="dxa"/>
          </w:tcPr>
          <w:p w:rsidR="00CE286E" w:rsidRDefault="00CE286E" w:rsidP="00D324BC">
            <w:pPr>
              <w:pStyle w:val="BodyText"/>
              <w:rPr>
                <w:b w:val="0"/>
                <w:snapToGrid w:val="0"/>
                <w:lang w:val="en-US"/>
              </w:rPr>
            </w:pPr>
            <w:r>
              <w:rPr>
                <w:b w:val="0"/>
                <w:snapToGrid w:val="0"/>
                <w:lang w:val="en-US"/>
              </w:rPr>
              <w:t>Parameter</w:t>
            </w:r>
          </w:p>
        </w:tc>
        <w:tc>
          <w:tcPr>
            <w:tcW w:w="6287" w:type="dxa"/>
          </w:tcPr>
          <w:p w:rsidR="00CE286E" w:rsidRDefault="00CE286E" w:rsidP="00D324BC">
            <w:pPr>
              <w:pStyle w:val="BodyText"/>
              <w:cnfStyle w:val="100000000000"/>
              <w:rPr>
                <w:b w:val="0"/>
                <w:snapToGrid w:val="0"/>
                <w:lang w:val="en-US"/>
              </w:rPr>
            </w:pPr>
            <w:r>
              <w:rPr>
                <w:b w:val="0"/>
                <w:snapToGrid w:val="0"/>
                <w:lang w:val="en-US"/>
              </w:rPr>
              <w:t>Description</w:t>
            </w:r>
          </w:p>
        </w:tc>
      </w:tr>
      <w:tr w:rsidR="00CE286E" w:rsidTr="00D324BC">
        <w:trPr>
          <w:cnfStyle w:val="000000100000"/>
        </w:trPr>
        <w:tc>
          <w:tcPr>
            <w:cnfStyle w:val="001000000000"/>
            <w:tcW w:w="2235" w:type="dxa"/>
          </w:tcPr>
          <w:p w:rsidR="00CE286E" w:rsidRDefault="00CE286E" w:rsidP="00D324BC">
            <w:pPr>
              <w:pStyle w:val="BodyText"/>
              <w:rPr>
                <w:b w:val="0"/>
                <w:snapToGrid w:val="0"/>
                <w:lang w:val="en-US"/>
              </w:rPr>
            </w:pPr>
            <w:r>
              <w:t>Linear Cost</w:t>
            </w:r>
          </w:p>
        </w:tc>
        <w:tc>
          <w:tcPr>
            <w:tcW w:w="6287" w:type="dxa"/>
          </w:tcPr>
          <w:p w:rsidR="00CE286E" w:rsidRDefault="00CE286E" w:rsidP="00D324BC">
            <w:pPr>
              <w:pStyle w:val="BodyText"/>
              <w:cnfStyle w:val="000000100000"/>
              <w:rPr>
                <w:b/>
                <w:snapToGrid w:val="0"/>
                <w:lang w:val="en-US"/>
              </w:rPr>
            </w:pPr>
            <w:r>
              <w:rPr>
                <w:i/>
              </w:rPr>
              <w:t>cost of pipe straight per unit length, default value =1</w:t>
            </w:r>
          </w:p>
        </w:tc>
      </w:tr>
      <w:tr w:rsidR="00CE286E" w:rsidTr="00D324BC">
        <w:tc>
          <w:tcPr>
            <w:cnfStyle w:val="001000000000"/>
            <w:tcW w:w="2235" w:type="dxa"/>
          </w:tcPr>
          <w:p w:rsidR="00CE286E" w:rsidRDefault="00CE286E" w:rsidP="00D324BC">
            <w:pPr>
              <w:pStyle w:val="BodyText"/>
              <w:rPr>
                <w:b w:val="0"/>
                <w:snapToGrid w:val="0"/>
                <w:lang w:val="en-US"/>
              </w:rPr>
            </w:pPr>
            <w:r>
              <w:t>Bend Cost</w:t>
            </w:r>
          </w:p>
        </w:tc>
        <w:tc>
          <w:tcPr>
            <w:tcW w:w="6287" w:type="dxa"/>
          </w:tcPr>
          <w:p w:rsidR="00CE286E" w:rsidRDefault="00CE286E" w:rsidP="00D324BC">
            <w:pPr>
              <w:pStyle w:val="BodyText"/>
              <w:cnfStyle w:val="000000000000"/>
              <w:rPr>
                <w:b/>
                <w:snapToGrid w:val="0"/>
                <w:lang w:val="en-US"/>
              </w:rPr>
            </w:pPr>
            <w:r>
              <w:rPr>
                <w:i/>
              </w:rPr>
              <w:t>this is the equivalent ‘cost weighted’ length of a bend which is to be added to the pipe straight length to produce an overall length or ‘cost’ of routed pipe</w:t>
            </w:r>
          </w:p>
        </w:tc>
      </w:tr>
    </w:tbl>
    <w:p w:rsidR="008D09E4" w:rsidRDefault="008D09E4" w:rsidP="00CE286E">
      <w:pPr>
        <w:pStyle w:val="BodyText"/>
        <w:rPr>
          <w:i/>
          <w:lang w:val="en-US"/>
        </w:rPr>
      </w:pPr>
    </w:p>
    <w:p w:rsidR="00674BB4" w:rsidRDefault="00414F11" w:rsidP="00CE286E">
      <w:pPr>
        <w:pStyle w:val="BodyText"/>
      </w:pPr>
      <w:r>
        <w:rPr>
          <w:lang w:val="en-US"/>
        </w:rPr>
        <w:t>Ro</w:t>
      </w:r>
      <w:r w:rsidR="00987A2B">
        <w:rPr>
          <w:lang w:val="en-US"/>
        </w:rPr>
        <w:t xml:space="preserve">utes are influenced by “zones” </w:t>
      </w:r>
      <w:r w:rsidR="00CE286E">
        <w:rPr>
          <w:lang w:val="en-US"/>
        </w:rPr>
        <w:t>which</w:t>
      </w:r>
      <w:r w:rsidR="00CE286E" w:rsidRPr="00CE286E">
        <w:t xml:space="preserve"> </w:t>
      </w:r>
      <w:r w:rsidR="00CE286E">
        <w:t xml:space="preserve">define space where it is </w:t>
      </w:r>
      <w:r w:rsidR="00CE286E">
        <w:rPr>
          <w:b/>
          <w:i/>
        </w:rPr>
        <w:t>more</w:t>
      </w:r>
      <w:r w:rsidR="00CE286E">
        <w:t xml:space="preserve"> or </w:t>
      </w:r>
      <w:r w:rsidR="00CE286E">
        <w:rPr>
          <w:b/>
          <w:i/>
        </w:rPr>
        <w:t>less</w:t>
      </w:r>
      <w:r w:rsidR="00CE286E">
        <w:t xml:space="preserve"> desirable to run pipes</w:t>
      </w:r>
    </w:p>
    <w:tbl>
      <w:tblPr>
        <w:tblStyle w:val="LightList-Accent1"/>
        <w:tblW w:w="0" w:type="auto"/>
        <w:tblLook w:val="04A0"/>
      </w:tblPr>
      <w:tblGrid>
        <w:gridCol w:w="2235"/>
        <w:gridCol w:w="6287"/>
      </w:tblGrid>
      <w:tr w:rsidR="00CE286E" w:rsidTr="00D324BC">
        <w:trPr>
          <w:cnfStyle w:val="100000000000"/>
        </w:trPr>
        <w:tc>
          <w:tcPr>
            <w:cnfStyle w:val="001000000000"/>
            <w:tcW w:w="2235" w:type="dxa"/>
          </w:tcPr>
          <w:p w:rsidR="00CE286E" w:rsidRDefault="00CE286E" w:rsidP="00D324BC">
            <w:pPr>
              <w:pStyle w:val="BodyText"/>
              <w:rPr>
                <w:b w:val="0"/>
                <w:snapToGrid w:val="0"/>
                <w:lang w:val="en-US"/>
              </w:rPr>
            </w:pPr>
            <w:r>
              <w:rPr>
                <w:b w:val="0"/>
                <w:snapToGrid w:val="0"/>
                <w:lang w:val="en-US"/>
              </w:rPr>
              <w:t>Zone</w:t>
            </w:r>
          </w:p>
        </w:tc>
        <w:tc>
          <w:tcPr>
            <w:tcW w:w="6287" w:type="dxa"/>
          </w:tcPr>
          <w:p w:rsidR="00CE286E" w:rsidRDefault="00CE286E" w:rsidP="00D324BC">
            <w:pPr>
              <w:pStyle w:val="BodyText"/>
              <w:cnfStyle w:val="100000000000"/>
              <w:rPr>
                <w:b w:val="0"/>
                <w:snapToGrid w:val="0"/>
                <w:lang w:val="en-US"/>
              </w:rPr>
            </w:pPr>
            <w:r>
              <w:rPr>
                <w:b w:val="0"/>
                <w:snapToGrid w:val="0"/>
                <w:lang w:val="en-US"/>
              </w:rPr>
              <w:t>Description</w:t>
            </w:r>
          </w:p>
        </w:tc>
      </w:tr>
      <w:tr w:rsidR="00CE286E" w:rsidTr="00D324BC">
        <w:trPr>
          <w:cnfStyle w:val="000000100000"/>
        </w:trPr>
        <w:tc>
          <w:tcPr>
            <w:cnfStyle w:val="001000000000"/>
            <w:tcW w:w="2235" w:type="dxa"/>
          </w:tcPr>
          <w:p w:rsidR="00CE286E" w:rsidRDefault="00CE286E" w:rsidP="00D324BC">
            <w:pPr>
              <w:pStyle w:val="BodyText"/>
              <w:rPr>
                <w:b w:val="0"/>
                <w:snapToGrid w:val="0"/>
                <w:lang w:val="en-US"/>
              </w:rPr>
            </w:pPr>
            <w:r>
              <w:t>Obstruction</w:t>
            </w:r>
          </w:p>
        </w:tc>
        <w:tc>
          <w:tcPr>
            <w:tcW w:w="6287" w:type="dxa"/>
          </w:tcPr>
          <w:p w:rsidR="00CE286E" w:rsidRDefault="00CE286E" w:rsidP="00CE286E">
            <w:pPr>
              <w:pStyle w:val="BodyText"/>
              <w:cnfStyle w:val="000000100000"/>
              <w:rPr>
                <w:b/>
                <w:snapToGrid w:val="0"/>
                <w:lang w:val="en-US"/>
              </w:rPr>
            </w:pPr>
            <w:r>
              <w:rPr>
                <w:i/>
              </w:rPr>
              <w:t>A volume through which the pipe cannot go under any circumstances</w:t>
            </w:r>
          </w:p>
        </w:tc>
      </w:tr>
      <w:tr w:rsidR="00CE286E" w:rsidTr="00D324BC">
        <w:tc>
          <w:tcPr>
            <w:cnfStyle w:val="001000000000"/>
            <w:tcW w:w="2235" w:type="dxa"/>
          </w:tcPr>
          <w:p w:rsidR="00CE286E" w:rsidRDefault="00CE286E" w:rsidP="00D324BC">
            <w:pPr>
              <w:pStyle w:val="BodyText"/>
              <w:rPr>
                <w:b w:val="0"/>
                <w:snapToGrid w:val="0"/>
                <w:lang w:val="en-US"/>
              </w:rPr>
            </w:pPr>
            <w:r>
              <w:t>Rack</w:t>
            </w:r>
          </w:p>
        </w:tc>
        <w:tc>
          <w:tcPr>
            <w:tcW w:w="6287" w:type="dxa"/>
          </w:tcPr>
          <w:p w:rsidR="00CE286E" w:rsidRDefault="00CE286E" w:rsidP="00D324BC">
            <w:pPr>
              <w:pStyle w:val="BodyText"/>
              <w:cnfStyle w:val="000000000000"/>
              <w:rPr>
                <w:b/>
                <w:snapToGrid w:val="0"/>
                <w:lang w:val="en-US"/>
              </w:rPr>
            </w:pPr>
            <w:r>
              <w:rPr>
                <w:i/>
              </w:rPr>
              <w:t>A user defined space with a strong attraction and specific layout rules.</w:t>
            </w:r>
          </w:p>
        </w:tc>
      </w:tr>
      <w:tr w:rsidR="00CE286E" w:rsidTr="00D324BC">
        <w:trPr>
          <w:cnfStyle w:val="000000100000"/>
        </w:trPr>
        <w:tc>
          <w:tcPr>
            <w:cnfStyle w:val="001000000000"/>
            <w:tcW w:w="2235" w:type="dxa"/>
          </w:tcPr>
          <w:p w:rsidR="00CE286E" w:rsidRDefault="00CE286E" w:rsidP="00D324BC">
            <w:pPr>
              <w:pStyle w:val="BodyText"/>
              <w:rPr>
                <w:b w:val="0"/>
                <w:snapToGrid w:val="0"/>
                <w:lang w:val="en-US"/>
              </w:rPr>
            </w:pPr>
            <w:r>
              <w:t>PipeZone</w:t>
            </w:r>
          </w:p>
        </w:tc>
        <w:tc>
          <w:tcPr>
            <w:tcW w:w="6287" w:type="dxa"/>
          </w:tcPr>
          <w:p w:rsidR="00CE286E" w:rsidRDefault="00CE286E" w:rsidP="00D324BC">
            <w:pPr>
              <w:pStyle w:val="BodyText"/>
              <w:cnfStyle w:val="000000100000"/>
              <w:rPr>
                <w:b/>
                <w:snapToGrid w:val="0"/>
                <w:lang w:val="en-US"/>
              </w:rPr>
            </w:pPr>
            <w:r>
              <w:rPr>
                <w:i/>
              </w:rPr>
              <w:t>A space associated with a piece of equipment or structure to which pipes are attracted and some layout rules apply.</w:t>
            </w:r>
          </w:p>
        </w:tc>
      </w:tr>
      <w:tr w:rsidR="00CE286E" w:rsidTr="00D324BC">
        <w:tc>
          <w:tcPr>
            <w:cnfStyle w:val="001000000000"/>
            <w:tcW w:w="2235" w:type="dxa"/>
          </w:tcPr>
          <w:p w:rsidR="00CE286E" w:rsidRDefault="00AF2B31" w:rsidP="00D324BC">
            <w:pPr>
              <w:pStyle w:val="BodyText"/>
              <w:rPr>
                <w:b w:val="0"/>
                <w:snapToGrid w:val="0"/>
                <w:lang w:val="en-US"/>
              </w:rPr>
            </w:pPr>
            <w:r>
              <w:rPr>
                <w:color w:val="auto"/>
              </w:rPr>
              <w:t>AvoidanceZ</w:t>
            </w:r>
            <w:r w:rsidR="00CE286E" w:rsidRPr="009F6748">
              <w:rPr>
                <w:color w:val="auto"/>
              </w:rPr>
              <w:t>one</w:t>
            </w:r>
          </w:p>
        </w:tc>
        <w:tc>
          <w:tcPr>
            <w:tcW w:w="6287" w:type="dxa"/>
          </w:tcPr>
          <w:p w:rsidR="00CE286E" w:rsidRDefault="00CE286E" w:rsidP="00D324BC">
            <w:pPr>
              <w:pStyle w:val="BodyText"/>
              <w:cnfStyle w:val="000000000000"/>
              <w:rPr>
                <w:b/>
                <w:snapToGrid w:val="0"/>
                <w:lang w:val="en-US"/>
              </w:rPr>
            </w:pPr>
            <w:r w:rsidRPr="009F6748">
              <w:rPr>
                <w:i/>
                <w:color w:val="auto"/>
              </w:rPr>
              <w:t>A space to be avoided if possible but can be entered if essential, eg a vessel bund.</w:t>
            </w:r>
          </w:p>
        </w:tc>
      </w:tr>
      <w:tr w:rsidR="00CE286E" w:rsidTr="00D324BC">
        <w:trPr>
          <w:cnfStyle w:val="000000100000"/>
        </w:trPr>
        <w:tc>
          <w:tcPr>
            <w:cnfStyle w:val="001000000000"/>
            <w:tcW w:w="2235" w:type="dxa"/>
          </w:tcPr>
          <w:p w:rsidR="00CE286E" w:rsidRDefault="00CE286E" w:rsidP="00D324BC">
            <w:pPr>
              <w:pStyle w:val="BodyText"/>
              <w:rPr>
                <w:b w:val="0"/>
                <w:snapToGrid w:val="0"/>
                <w:lang w:val="en-US"/>
              </w:rPr>
            </w:pPr>
            <w:r>
              <w:rPr>
                <w:color w:val="auto"/>
              </w:rPr>
              <w:t>Connection</w:t>
            </w:r>
            <w:r w:rsidR="00AF2B31">
              <w:rPr>
                <w:color w:val="auto"/>
              </w:rPr>
              <w:t>Z</w:t>
            </w:r>
            <w:r w:rsidRPr="009F6748">
              <w:rPr>
                <w:color w:val="auto"/>
              </w:rPr>
              <w:t>one</w:t>
            </w:r>
          </w:p>
        </w:tc>
        <w:tc>
          <w:tcPr>
            <w:tcW w:w="6287" w:type="dxa"/>
          </w:tcPr>
          <w:p w:rsidR="00CE286E" w:rsidRDefault="00CE286E" w:rsidP="00D324BC">
            <w:pPr>
              <w:pStyle w:val="BodyText"/>
              <w:cnfStyle w:val="000000100000"/>
              <w:rPr>
                <w:b/>
                <w:snapToGrid w:val="0"/>
                <w:lang w:val="en-US"/>
              </w:rPr>
            </w:pPr>
            <w:r w:rsidRPr="009F6748">
              <w:rPr>
                <w:i/>
                <w:color w:val="auto"/>
              </w:rPr>
              <w:t xml:space="preserve">A </w:t>
            </w:r>
            <w:r>
              <w:rPr>
                <w:i/>
                <w:color w:val="auto"/>
              </w:rPr>
              <w:t xml:space="preserve">volume that allows an </w:t>
            </w:r>
            <w:r w:rsidR="00983416">
              <w:rPr>
                <w:i/>
                <w:color w:val="auto"/>
              </w:rPr>
              <w:t>PipeRun</w:t>
            </w:r>
            <w:r>
              <w:rPr>
                <w:i/>
                <w:color w:val="auto"/>
              </w:rPr>
              <w:t xml:space="preserve"> to connect anywhere on its surface. It represents a generic equipment item, which is not detailed.</w:t>
            </w:r>
          </w:p>
        </w:tc>
      </w:tr>
      <w:tr w:rsidR="00CE286E" w:rsidTr="00D324BC">
        <w:tc>
          <w:tcPr>
            <w:cnfStyle w:val="001000000000"/>
            <w:tcW w:w="2235" w:type="dxa"/>
          </w:tcPr>
          <w:p w:rsidR="00CE286E" w:rsidRDefault="00CE286E" w:rsidP="00D324BC">
            <w:pPr>
              <w:pStyle w:val="BodyText"/>
              <w:rPr>
                <w:b w:val="0"/>
                <w:snapToGrid w:val="0"/>
                <w:lang w:val="en-US"/>
              </w:rPr>
            </w:pPr>
            <w:r w:rsidRPr="009F6748">
              <w:rPr>
                <w:color w:val="auto"/>
              </w:rPr>
              <w:t>Free Space</w:t>
            </w:r>
          </w:p>
        </w:tc>
        <w:tc>
          <w:tcPr>
            <w:tcW w:w="6287" w:type="dxa"/>
          </w:tcPr>
          <w:p w:rsidR="00CE286E" w:rsidRDefault="00CE286E" w:rsidP="00D324BC">
            <w:pPr>
              <w:pStyle w:val="BodyText"/>
              <w:cnfStyle w:val="000000000000"/>
              <w:rPr>
                <w:b/>
                <w:snapToGrid w:val="0"/>
                <w:lang w:val="en-US"/>
              </w:rPr>
            </w:pPr>
            <w:r w:rsidRPr="005A13EE">
              <w:rPr>
                <w:i/>
                <w:color w:val="auto"/>
              </w:rPr>
              <w:t>Any space with none of the above designations.</w:t>
            </w:r>
          </w:p>
        </w:tc>
      </w:tr>
    </w:tbl>
    <w:p w:rsidR="00C50CB1" w:rsidRDefault="00C50CB1" w:rsidP="00C50CB1">
      <w:pPr>
        <w:rPr>
          <w:color w:val="000000"/>
        </w:rPr>
      </w:pPr>
    </w:p>
    <w:p w:rsidR="00674BB4" w:rsidRPr="00C50CB1" w:rsidRDefault="009F6748" w:rsidP="00C50CB1">
      <w:pPr>
        <w:rPr>
          <w:i/>
        </w:rPr>
      </w:pPr>
      <w:r>
        <w:rPr>
          <w:color w:val="000000"/>
        </w:rPr>
        <w:t>The use (</w:t>
      </w:r>
      <w:r w:rsidR="00CE286E">
        <w:rPr>
          <w:color w:val="000000"/>
        </w:rPr>
        <w:t>or otherwise</w:t>
      </w:r>
      <w:r w:rsidR="00414F11">
        <w:rPr>
          <w:color w:val="000000"/>
        </w:rPr>
        <w:t>) of zones is influenced by the:-</w:t>
      </w:r>
    </w:p>
    <w:p w:rsidR="00674BB4" w:rsidRPr="009F6748" w:rsidRDefault="00414F11" w:rsidP="009F6748">
      <w:pPr>
        <w:ind w:left="2160" w:hanging="2160"/>
        <w:rPr>
          <w:color w:val="000000"/>
        </w:rPr>
      </w:pPr>
      <w:r>
        <w:rPr>
          <w:b/>
          <w:color w:val="000000"/>
        </w:rPr>
        <w:t>Zone Cost Factor</w:t>
      </w:r>
      <w:r>
        <w:rPr>
          <w:b/>
          <w:color w:val="000000"/>
        </w:rPr>
        <w:tab/>
      </w:r>
      <w:r>
        <w:rPr>
          <w:i/>
          <w:color w:val="000000"/>
        </w:rPr>
        <w:t>this multiplies the pipe run length to produce a higher or lower cost of routed pipe</w:t>
      </w:r>
      <w:r>
        <w:rPr>
          <w:color w:val="000000"/>
        </w:rPr>
        <w:t>.</w:t>
      </w:r>
    </w:p>
    <w:p w:rsidR="00CE286E" w:rsidRDefault="00414F11">
      <w:r>
        <w:t xml:space="preserve">The default of 1 is for pipe routed in </w:t>
      </w:r>
      <w:r>
        <w:rPr>
          <w:b/>
        </w:rPr>
        <w:t>Free Space</w:t>
      </w:r>
      <w:r>
        <w:t xml:space="preserve"> </w:t>
      </w:r>
      <w:r w:rsidR="009F6748">
        <w:t>and is considered to include</w:t>
      </w:r>
      <w:r>
        <w:t xml:space="preserve"> the support costs</w:t>
      </w:r>
      <w:r w:rsidR="00CE286E">
        <w:t xml:space="preserve">. </w:t>
      </w:r>
    </w:p>
    <w:tbl>
      <w:tblPr>
        <w:tblStyle w:val="LightList-Accent1"/>
        <w:tblW w:w="0" w:type="auto"/>
        <w:tblLook w:val="04A0"/>
      </w:tblPr>
      <w:tblGrid>
        <w:gridCol w:w="2235"/>
        <w:gridCol w:w="6287"/>
      </w:tblGrid>
      <w:tr w:rsidR="00CE286E" w:rsidTr="00D324BC">
        <w:trPr>
          <w:cnfStyle w:val="100000000000"/>
        </w:trPr>
        <w:tc>
          <w:tcPr>
            <w:cnfStyle w:val="001000000000"/>
            <w:tcW w:w="2235" w:type="dxa"/>
          </w:tcPr>
          <w:p w:rsidR="00CE286E" w:rsidRDefault="00CE286E" w:rsidP="00D324BC">
            <w:pPr>
              <w:pStyle w:val="BodyText"/>
              <w:rPr>
                <w:b w:val="0"/>
                <w:snapToGrid w:val="0"/>
                <w:lang w:val="en-US"/>
              </w:rPr>
            </w:pPr>
            <w:r>
              <w:rPr>
                <w:b w:val="0"/>
                <w:snapToGrid w:val="0"/>
                <w:lang w:val="en-US"/>
              </w:rPr>
              <w:t>Zone</w:t>
            </w:r>
          </w:p>
        </w:tc>
        <w:tc>
          <w:tcPr>
            <w:tcW w:w="6287" w:type="dxa"/>
          </w:tcPr>
          <w:p w:rsidR="00CE286E" w:rsidRDefault="00CE286E" w:rsidP="00D324BC">
            <w:pPr>
              <w:pStyle w:val="BodyText"/>
              <w:cnfStyle w:val="100000000000"/>
              <w:rPr>
                <w:b w:val="0"/>
                <w:snapToGrid w:val="0"/>
                <w:lang w:val="en-US"/>
              </w:rPr>
            </w:pPr>
            <w:r>
              <w:rPr>
                <w:b w:val="0"/>
                <w:snapToGrid w:val="0"/>
                <w:lang w:val="en-US"/>
              </w:rPr>
              <w:t>Typical Cost Factor</w:t>
            </w:r>
          </w:p>
        </w:tc>
      </w:tr>
      <w:tr w:rsidR="00CE286E" w:rsidTr="00D324BC">
        <w:trPr>
          <w:cnfStyle w:val="000000100000"/>
        </w:trPr>
        <w:tc>
          <w:tcPr>
            <w:cnfStyle w:val="001000000000"/>
            <w:tcW w:w="2235" w:type="dxa"/>
          </w:tcPr>
          <w:p w:rsidR="00CE286E" w:rsidRDefault="00CE286E" w:rsidP="00D324BC">
            <w:pPr>
              <w:pStyle w:val="BodyText"/>
              <w:rPr>
                <w:b w:val="0"/>
                <w:snapToGrid w:val="0"/>
                <w:lang w:val="en-US"/>
              </w:rPr>
            </w:pPr>
            <w:r>
              <w:t>Rack</w:t>
            </w:r>
          </w:p>
        </w:tc>
        <w:tc>
          <w:tcPr>
            <w:tcW w:w="6287" w:type="dxa"/>
          </w:tcPr>
          <w:p w:rsidR="00CE286E" w:rsidRDefault="00C50CB1" w:rsidP="00D324BC">
            <w:pPr>
              <w:pStyle w:val="BodyText"/>
              <w:cnfStyle w:val="000000100000"/>
              <w:rPr>
                <w:b/>
                <w:snapToGrid w:val="0"/>
                <w:lang w:val="en-US"/>
              </w:rPr>
            </w:pPr>
            <w:r>
              <w:rPr>
                <w:i/>
              </w:rPr>
              <w:t>it will be between a minimum value and 1</w:t>
            </w:r>
          </w:p>
        </w:tc>
      </w:tr>
      <w:tr w:rsidR="00CE286E" w:rsidTr="00D324BC">
        <w:tc>
          <w:tcPr>
            <w:cnfStyle w:val="001000000000"/>
            <w:tcW w:w="2235" w:type="dxa"/>
          </w:tcPr>
          <w:p w:rsidR="00CE286E" w:rsidRDefault="00CE286E" w:rsidP="00D324BC">
            <w:pPr>
              <w:pStyle w:val="BodyText"/>
              <w:rPr>
                <w:b w:val="0"/>
                <w:snapToGrid w:val="0"/>
                <w:lang w:val="en-US"/>
              </w:rPr>
            </w:pPr>
            <w:r>
              <w:t>PipeZone</w:t>
            </w:r>
          </w:p>
        </w:tc>
        <w:tc>
          <w:tcPr>
            <w:tcW w:w="6287" w:type="dxa"/>
          </w:tcPr>
          <w:p w:rsidR="00CE286E" w:rsidRDefault="00C50CB1" w:rsidP="00D324BC">
            <w:pPr>
              <w:pStyle w:val="BodyText"/>
              <w:cnfStyle w:val="000000000000"/>
              <w:rPr>
                <w:b/>
                <w:snapToGrid w:val="0"/>
                <w:lang w:val="en-US"/>
              </w:rPr>
            </w:pPr>
            <w:r>
              <w:rPr>
                <w:i/>
              </w:rPr>
              <w:t>it will be higher than a PipeRack but still less than 1</w:t>
            </w:r>
          </w:p>
        </w:tc>
      </w:tr>
      <w:tr w:rsidR="00CE286E" w:rsidTr="00D324BC">
        <w:trPr>
          <w:cnfStyle w:val="000000100000"/>
        </w:trPr>
        <w:tc>
          <w:tcPr>
            <w:cnfStyle w:val="001000000000"/>
            <w:tcW w:w="2235" w:type="dxa"/>
          </w:tcPr>
          <w:p w:rsidR="00CE286E" w:rsidRDefault="005A13EE" w:rsidP="00D324BC">
            <w:pPr>
              <w:pStyle w:val="BodyText"/>
              <w:rPr>
                <w:b w:val="0"/>
                <w:snapToGrid w:val="0"/>
                <w:lang w:val="en-US"/>
              </w:rPr>
            </w:pPr>
            <w:r>
              <w:rPr>
                <w:color w:val="auto"/>
              </w:rPr>
              <w:t>AvoidanceZ</w:t>
            </w:r>
            <w:r w:rsidR="00CE286E" w:rsidRPr="009F6748">
              <w:rPr>
                <w:color w:val="auto"/>
              </w:rPr>
              <w:t>one</w:t>
            </w:r>
          </w:p>
        </w:tc>
        <w:tc>
          <w:tcPr>
            <w:tcW w:w="6287" w:type="dxa"/>
          </w:tcPr>
          <w:p w:rsidR="00CE286E" w:rsidRDefault="00C50CB1" w:rsidP="00D324BC">
            <w:pPr>
              <w:pStyle w:val="BodyText"/>
              <w:cnfStyle w:val="000000100000"/>
              <w:rPr>
                <w:b/>
                <w:snapToGrid w:val="0"/>
                <w:lang w:val="en-US"/>
              </w:rPr>
            </w:pPr>
            <w:r>
              <w:rPr>
                <w:i/>
              </w:rPr>
              <w:t>it will be higher than 1</w:t>
            </w:r>
          </w:p>
        </w:tc>
      </w:tr>
      <w:tr w:rsidR="00CE286E" w:rsidTr="00D324BC">
        <w:tc>
          <w:tcPr>
            <w:cnfStyle w:val="001000000000"/>
            <w:tcW w:w="2235" w:type="dxa"/>
          </w:tcPr>
          <w:p w:rsidR="00CE286E" w:rsidRDefault="00CE286E" w:rsidP="00D324BC">
            <w:pPr>
              <w:pStyle w:val="BodyText"/>
              <w:rPr>
                <w:b w:val="0"/>
                <w:snapToGrid w:val="0"/>
                <w:lang w:val="en-US"/>
              </w:rPr>
            </w:pPr>
            <w:r w:rsidRPr="009F6748">
              <w:rPr>
                <w:color w:val="auto"/>
              </w:rPr>
              <w:t>Free Space</w:t>
            </w:r>
          </w:p>
        </w:tc>
        <w:tc>
          <w:tcPr>
            <w:tcW w:w="6287" w:type="dxa"/>
          </w:tcPr>
          <w:p w:rsidR="00CE286E" w:rsidRDefault="00C50CB1" w:rsidP="00D324BC">
            <w:pPr>
              <w:pStyle w:val="BodyText"/>
              <w:cnfStyle w:val="000000000000"/>
              <w:rPr>
                <w:b/>
                <w:snapToGrid w:val="0"/>
                <w:lang w:val="en-US"/>
              </w:rPr>
            </w:pPr>
            <w:r w:rsidRPr="00C50CB1">
              <w:rPr>
                <w:i/>
              </w:rPr>
              <w:t>1.0</w:t>
            </w:r>
          </w:p>
        </w:tc>
      </w:tr>
    </w:tbl>
    <w:p w:rsidR="00674BB4" w:rsidRDefault="00674BB4"/>
    <w:p w:rsidR="00674BB4" w:rsidRPr="009F6748" w:rsidRDefault="00414F11">
      <w:r>
        <w:rPr>
          <w:i/>
        </w:rPr>
        <w:t>All these factors must be user definable.</w:t>
      </w:r>
    </w:p>
    <w:p w:rsidR="00674BB4" w:rsidRDefault="00414F11">
      <w:pPr>
        <w:rPr>
          <w:color w:val="000000"/>
        </w:rPr>
      </w:pPr>
      <w:r>
        <w:rPr>
          <w:color w:val="000000"/>
        </w:rPr>
        <w:t>Consider the following example:-</w:t>
      </w:r>
    </w:p>
    <w:p w:rsidR="00674BB4" w:rsidRDefault="00674BB4">
      <w:pPr>
        <w:rPr>
          <w:color w:val="000000"/>
        </w:rPr>
      </w:pPr>
    </w:p>
    <w:p w:rsidR="00674BB4" w:rsidRDefault="000D4CFA">
      <w:pPr>
        <w:rPr>
          <w:color w:val="000000"/>
        </w:rPr>
      </w:pPr>
      <w:r w:rsidRPr="000D4CF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59.5pt;height:269.5pt;z-index:251657728" o:allowincell="f">
            <v:imagedata r:id="rId9" o:title=""/>
            <w10:wrap type="topAndBottom"/>
          </v:shape>
          <o:OLEObject Type="Embed" ProgID="PowerPoint.Slide.8" ShapeID="_x0000_s1026" DrawAspect="Content" ObjectID="_1343024922" r:id="rId10"/>
        </w:pict>
      </w:r>
    </w:p>
    <w:p w:rsidR="00674BB4" w:rsidRDefault="00414F11">
      <w:pPr>
        <w:rPr>
          <w:color w:val="000000"/>
        </w:rPr>
      </w:pPr>
      <w:r>
        <w:rPr>
          <w:color w:val="000000"/>
        </w:rPr>
        <w:t xml:space="preserve">In engineering terms PIPE1 connects Pumps </w:t>
      </w:r>
      <w:r w:rsidR="00C50CB1">
        <w:rPr>
          <w:color w:val="000000"/>
        </w:rPr>
        <w:t>P1 and P</w:t>
      </w:r>
      <w:r>
        <w:rPr>
          <w:color w:val="000000"/>
        </w:rPr>
        <w:t xml:space="preserve">2 to Vessels </w:t>
      </w:r>
      <w:r w:rsidR="00C50CB1">
        <w:rPr>
          <w:color w:val="000000"/>
        </w:rPr>
        <w:t>V1 and V</w:t>
      </w:r>
      <w:r>
        <w:rPr>
          <w:color w:val="000000"/>
        </w:rPr>
        <w:t xml:space="preserve">2, but the </w:t>
      </w:r>
      <w:r w:rsidR="00983416">
        <w:rPr>
          <w:color w:val="000000"/>
        </w:rPr>
        <w:t>SmartPlant Layout</w:t>
      </w:r>
      <w:r w:rsidR="00C50CB1">
        <w:rPr>
          <w:color w:val="000000"/>
        </w:rPr>
        <w:t xml:space="preserve"> </w:t>
      </w:r>
      <w:r w:rsidR="00AF2B31">
        <w:rPr>
          <w:color w:val="000000"/>
        </w:rPr>
        <w:t>To/From</w:t>
      </w:r>
      <w:r w:rsidR="00C50CB1">
        <w:rPr>
          <w:color w:val="000000"/>
        </w:rPr>
        <w:t xml:space="preserve"> definition would be</w:t>
      </w:r>
    </w:p>
    <w:tbl>
      <w:tblPr>
        <w:tblStyle w:val="LightGrid-Accent11"/>
        <w:tblW w:w="0" w:type="auto"/>
        <w:tblLook w:val="04A0"/>
      </w:tblPr>
      <w:tblGrid>
        <w:gridCol w:w="2130"/>
        <w:gridCol w:w="2130"/>
        <w:gridCol w:w="2131"/>
        <w:gridCol w:w="2131"/>
      </w:tblGrid>
      <w:tr w:rsidR="00C50CB1" w:rsidTr="00C50CB1">
        <w:trPr>
          <w:cnfStyle w:val="100000000000"/>
        </w:trPr>
        <w:tc>
          <w:tcPr>
            <w:cnfStyle w:val="001000000000"/>
            <w:tcW w:w="2130" w:type="dxa"/>
          </w:tcPr>
          <w:p w:rsidR="00C50CB1" w:rsidRDefault="00983416">
            <w:pPr>
              <w:rPr>
                <w:color w:val="000000"/>
              </w:rPr>
            </w:pPr>
            <w:r>
              <w:rPr>
                <w:color w:val="000000"/>
              </w:rPr>
              <w:t>PipeRun</w:t>
            </w:r>
          </w:p>
        </w:tc>
        <w:tc>
          <w:tcPr>
            <w:tcW w:w="2130" w:type="dxa"/>
          </w:tcPr>
          <w:p w:rsidR="00C50CB1" w:rsidRDefault="00C50CB1">
            <w:pPr>
              <w:cnfStyle w:val="100000000000"/>
              <w:rPr>
                <w:color w:val="000000"/>
              </w:rPr>
            </w:pPr>
            <w:r>
              <w:rPr>
                <w:color w:val="000000"/>
              </w:rPr>
              <w:t>From</w:t>
            </w:r>
          </w:p>
        </w:tc>
        <w:tc>
          <w:tcPr>
            <w:tcW w:w="2131" w:type="dxa"/>
          </w:tcPr>
          <w:p w:rsidR="00C50CB1" w:rsidRDefault="00C50CB1">
            <w:pPr>
              <w:cnfStyle w:val="100000000000"/>
              <w:rPr>
                <w:color w:val="000000"/>
              </w:rPr>
            </w:pPr>
            <w:r>
              <w:rPr>
                <w:color w:val="000000"/>
              </w:rPr>
              <w:t>To</w:t>
            </w:r>
          </w:p>
        </w:tc>
        <w:tc>
          <w:tcPr>
            <w:tcW w:w="2131" w:type="dxa"/>
          </w:tcPr>
          <w:p w:rsidR="00C50CB1" w:rsidRDefault="00C50CB1">
            <w:pPr>
              <w:cnfStyle w:val="100000000000"/>
              <w:rPr>
                <w:color w:val="000000"/>
              </w:rPr>
            </w:pPr>
            <w:r>
              <w:rPr>
                <w:color w:val="000000"/>
              </w:rPr>
              <w:t>Nominal Size</w:t>
            </w:r>
          </w:p>
        </w:tc>
      </w:tr>
      <w:tr w:rsidR="00C50CB1" w:rsidTr="00C50CB1">
        <w:trPr>
          <w:cnfStyle w:val="000000100000"/>
        </w:trPr>
        <w:tc>
          <w:tcPr>
            <w:cnfStyle w:val="001000000000"/>
            <w:tcW w:w="2130" w:type="dxa"/>
          </w:tcPr>
          <w:p w:rsidR="00C50CB1" w:rsidRDefault="00983416">
            <w:pPr>
              <w:rPr>
                <w:color w:val="000000"/>
              </w:rPr>
            </w:pPr>
            <w:r>
              <w:rPr>
                <w:color w:val="000000"/>
              </w:rPr>
              <w:t>PipeRun</w:t>
            </w:r>
            <w:r w:rsidR="00C50CB1">
              <w:rPr>
                <w:color w:val="000000"/>
              </w:rPr>
              <w:t>1</w:t>
            </w:r>
          </w:p>
        </w:tc>
        <w:tc>
          <w:tcPr>
            <w:tcW w:w="2130" w:type="dxa"/>
          </w:tcPr>
          <w:p w:rsidR="00C50CB1" w:rsidRDefault="00983416">
            <w:pPr>
              <w:cnfStyle w:val="000000100000"/>
              <w:rPr>
                <w:color w:val="000000"/>
              </w:rPr>
            </w:pPr>
            <w:r>
              <w:rPr>
                <w:color w:val="000000"/>
              </w:rPr>
              <w:t>Nozzle</w:t>
            </w:r>
            <w:r w:rsidR="00C50CB1">
              <w:rPr>
                <w:color w:val="000000"/>
              </w:rPr>
              <w:t>1</w:t>
            </w:r>
            <w:r w:rsidR="00AF2B31">
              <w:rPr>
                <w:color w:val="000000"/>
              </w:rPr>
              <w:t xml:space="preserve"> [P1/N2]</w:t>
            </w:r>
          </w:p>
        </w:tc>
        <w:tc>
          <w:tcPr>
            <w:tcW w:w="2131" w:type="dxa"/>
          </w:tcPr>
          <w:p w:rsidR="00C50CB1" w:rsidRDefault="00983416">
            <w:pPr>
              <w:cnfStyle w:val="000000100000"/>
              <w:rPr>
                <w:color w:val="000000"/>
              </w:rPr>
            </w:pPr>
            <w:r>
              <w:rPr>
                <w:color w:val="000000"/>
              </w:rPr>
              <w:t>End</w:t>
            </w:r>
            <w:r w:rsidR="00C50CB1">
              <w:rPr>
                <w:color w:val="000000"/>
              </w:rPr>
              <w:t>1</w:t>
            </w:r>
          </w:p>
        </w:tc>
        <w:tc>
          <w:tcPr>
            <w:tcW w:w="2131" w:type="dxa"/>
          </w:tcPr>
          <w:p w:rsidR="00C50CB1" w:rsidRDefault="00C50CB1">
            <w:pPr>
              <w:cnfStyle w:val="000000100000"/>
              <w:rPr>
                <w:color w:val="000000"/>
              </w:rPr>
            </w:pPr>
            <w:r>
              <w:rPr>
                <w:color w:val="000000"/>
              </w:rPr>
              <w:t>4”</w:t>
            </w:r>
          </w:p>
        </w:tc>
      </w:tr>
      <w:tr w:rsidR="00C50CB1" w:rsidTr="00C50CB1">
        <w:trPr>
          <w:cnfStyle w:val="000000010000"/>
        </w:trPr>
        <w:tc>
          <w:tcPr>
            <w:cnfStyle w:val="001000000000"/>
            <w:tcW w:w="2130" w:type="dxa"/>
          </w:tcPr>
          <w:p w:rsidR="00C50CB1" w:rsidRDefault="00983416">
            <w:pPr>
              <w:rPr>
                <w:color w:val="000000"/>
              </w:rPr>
            </w:pPr>
            <w:r>
              <w:rPr>
                <w:color w:val="000000"/>
              </w:rPr>
              <w:t>PipeRun</w:t>
            </w:r>
            <w:r w:rsidR="00C50CB1">
              <w:rPr>
                <w:color w:val="000000"/>
              </w:rPr>
              <w:t>2</w:t>
            </w:r>
          </w:p>
        </w:tc>
        <w:tc>
          <w:tcPr>
            <w:tcW w:w="2130" w:type="dxa"/>
          </w:tcPr>
          <w:p w:rsidR="00C50CB1" w:rsidRDefault="00983416">
            <w:pPr>
              <w:cnfStyle w:val="000000010000"/>
              <w:rPr>
                <w:color w:val="000000"/>
              </w:rPr>
            </w:pPr>
            <w:r>
              <w:rPr>
                <w:color w:val="000000"/>
              </w:rPr>
              <w:t>End</w:t>
            </w:r>
            <w:r w:rsidR="00C50CB1">
              <w:rPr>
                <w:color w:val="000000"/>
              </w:rPr>
              <w:t>1</w:t>
            </w:r>
            <w:r w:rsidR="00AF2B31">
              <w:rPr>
                <w:color w:val="000000"/>
              </w:rPr>
              <w:t xml:space="preserve"> </w:t>
            </w:r>
          </w:p>
        </w:tc>
        <w:tc>
          <w:tcPr>
            <w:tcW w:w="2131" w:type="dxa"/>
          </w:tcPr>
          <w:p w:rsidR="00C50CB1" w:rsidRDefault="00983416">
            <w:pPr>
              <w:cnfStyle w:val="000000010000"/>
              <w:rPr>
                <w:color w:val="000000"/>
              </w:rPr>
            </w:pPr>
            <w:r>
              <w:rPr>
                <w:color w:val="000000"/>
              </w:rPr>
              <w:t>Nozzle</w:t>
            </w:r>
            <w:r w:rsidR="00C50CB1">
              <w:rPr>
                <w:color w:val="000000"/>
              </w:rPr>
              <w:t>3</w:t>
            </w:r>
            <w:r w:rsidR="00AF2B31">
              <w:rPr>
                <w:color w:val="000000"/>
              </w:rPr>
              <w:t xml:space="preserve"> [V1/N1]</w:t>
            </w:r>
          </w:p>
        </w:tc>
        <w:tc>
          <w:tcPr>
            <w:tcW w:w="2131" w:type="dxa"/>
          </w:tcPr>
          <w:p w:rsidR="00C50CB1" w:rsidRDefault="00C50CB1">
            <w:pPr>
              <w:cnfStyle w:val="000000010000"/>
              <w:rPr>
                <w:color w:val="000000"/>
              </w:rPr>
            </w:pPr>
            <w:r>
              <w:rPr>
                <w:color w:val="000000"/>
              </w:rPr>
              <w:t>3”</w:t>
            </w:r>
          </w:p>
        </w:tc>
      </w:tr>
      <w:tr w:rsidR="00C50CB1" w:rsidTr="00C50CB1">
        <w:trPr>
          <w:cnfStyle w:val="000000100000"/>
        </w:trPr>
        <w:tc>
          <w:tcPr>
            <w:cnfStyle w:val="001000000000"/>
            <w:tcW w:w="2130" w:type="dxa"/>
          </w:tcPr>
          <w:p w:rsidR="00C50CB1" w:rsidRDefault="00983416">
            <w:pPr>
              <w:rPr>
                <w:color w:val="000000"/>
              </w:rPr>
            </w:pPr>
            <w:r>
              <w:rPr>
                <w:color w:val="000000"/>
              </w:rPr>
              <w:t>PipeRun</w:t>
            </w:r>
            <w:r w:rsidR="00C50CB1">
              <w:rPr>
                <w:color w:val="000000"/>
              </w:rPr>
              <w:t>3</w:t>
            </w:r>
          </w:p>
        </w:tc>
        <w:tc>
          <w:tcPr>
            <w:tcW w:w="2130" w:type="dxa"/>
          </w:tcPr>
          <w:p w:rsidR="00C50CB1" w:rsidRDefault="00983416">
            <w:pPr>
              <w:cnfStyle w:val="000000100000"/>
              <w:rPr>
                <w:color w:val="000000"/>
              </w:rPr>
            </w:pPr>
            <w:r>
              <w:rPr>
                <w:color w:val="000000"/>
              </w:rPr>
              <w:t>Nozzle</w:t>
            </w:r>
            <w:r w:rsidR="00C50CB1">
              <w:rPr>
                <w:color w:val="000000"/>
              </w:rPr>
              <w:t>2</w:t>
            </w:r>
            <w:r w:rsidR="00AF2B31">
              <w:rPr>
                <w:color w:val="000000"/>
              </w:rPr>
              <w:t xml:space="preserve"> [P2/N2]</w:t>
            </w:r>
          </w:p>
        </w:tc>
        <w:tc>
          <w:tcPr>
            <w:tcW w:w="2131" w:type="dxa"/>
          </w:tcPr>
          <w:p w:rsidR="00C50CB1" w:rsidRDefault="00983416">
            <w:pPr>
              <w:cnfStyle w:val="000000100000"/>
              <w:rPr>
                <w:color w:val="000000"/>
              </w:rPr>
            </w:pPr>
            <w:r>
              <w:rPr>
                <w:color w:val="000000"/>
              </w:rPr>
              <w:t>Branch</w:t>
            </w:r>
            <w:r w:rsidR="00C50CB1">
              <w:rPr>
                <w:color w:val="000000"/>
              </w:rPr>
              <w:t>1</w:t>
            </w:r>
          </w:p>
        </w:tc>
        <w:tc>
          <w:tcPr>
            <w:tcW w:w="2131" w:type="dxa"/>
          </w:tcPr>
          <w:p w:rsidR="00C50CB1" w:rsidRDefault="00AF2B31">
            <w:pPr>
              <w:cnfStyle w:val="000000100000"/>
              <w:rPr>
                <w:color w:val="000000"/>
              </w:rPr>
            </w:pPr>
            <w:r>
              <w:rPr>
                <w:color w:val="000000"/>
              </w:rPr>
              <w:t>4”</w:t>
            </w:r>
          </w:p>
        </w:tc>
      </w:tr>
      <w:tr w:rsidR="00C50CB1" w:rsidTr="00C50CB1">
        <w:trPr>
          <w:cnfStyle w:val="000000010000"/>
        </w:trPr>
        <w:tc>
          <w:tcPr>
            <w:cnfStyle w:val="001000000000"/>
            <w:tcW w:w="2130" w:type="dxa"/>
          </w:tcPr>
          <w:p w:rsidR="00C50CB1" w:rsidRDefault="00983416">
            <w:pPr>
              <w:rPr>
                <w:color w:val="000000"/>
              </w:rPr>
            </w:pPr>
            <w:r>
              <w:rPr>
                <w:color w:val="000000"/>
              </w:rPr>
              <w:t>PipeRun</w:t>
            </w:r>
            <w:r w:rsidR="00AF2B31">
              <w:rPr>
                <w:color w:val="000000"/>
              </w:rPr>
              <w:t>4</w:t>
            </w:r>
          </w:p>
        </w:tc>
        <w:tc>
          <w:tcPr>
            <w:tcW w:w="2130" w:type="dxa"/>
          </w:tcPr>
          <w:p w:rsidR="00C50CB1" w:rsidRDefault="00983416">
            <w:pPr>
              <w:cnfStyle w:val="000000010000"/>
              <w:rPr>
                <w:color w:val="000000"/>
              </w:rPr>
            </w:pPr>
            <w:r>
              <w:rPr>
                <w:color w:val="000000"/>
              </w:rPr>
              <w:t>Branch</w:t>
            </w:r>
            <w:r w:rsidR="00AF2B31">
              <w:rPr>
                <w:color w:val="000000"/>
              </w:rPr>
              <w:t>2</w:t>
            </w:r>
          </w:p>
        </w:tc>
        <w:tc>
          <w:tcPr>
            <w:tcW w:w="2131" w:type="dxa"/>
          </w:tcPr>
          <w:p w:rsidR="00C50CB1" w:rsidRDefault="00983416">
            <w:pPr>
              <w:cnfStyle w:val="000000010000"/>
              <w:rPr>
                <w:color w:val="000000"/>
              </w:rPr>
            </w:pPr>
            <w:r>
              <w:rPr>
                <w:color w:val="000000"/>
              </w:rPr>
              <w:t>Point</w:t>
            </w:r>
            <w:r w:rsidR="00AF2B31">
              <w:rPr>
                <w:color w:val="000000"/>
              </w:rPr>
              <w:t>1</w:t>
            </w:r>
          </w:p>
        </w:tc>
        <w:tc>
          <w:tcPr>
            <w:tcW w:w="2131" w:type="dxa"/>
          </w:tcPr>
          <w:p w:rsidR="00C50CB1" w:rsidRDefault="00AF2B31">
            <w:pPr>
              <w:cnfStyle w:val="000000010000"/>
              <w:rPr>
                <w:color w:val="000000"/>
              </w:rPr>
            </w:pPr>
            <w:r>
              <w:rPr>
                <w:color w:val="000000"/>
              </w:rPr>
              <w:t>1”</w:t>
            </w:r>
          </w:p>
        </w:tc>
      </w:tr>
      <w:tr w:rsidR="00C50CB1" w:rsidTr="00C50CB1">
        <w:trPr>
          <w:cnfStyle w:val="000000100000"/>
        </w:trPr>
        <w:tc>
          <w:tcPr>
            <w:cnfStyle w:val="001000000000"/>
            <w:tcW w:w="2130" w:type="dxa"/>
          </w:tcPr>
          <w:p w:rsidR="00C50CB1" w:rsidRDefault="00983416">
            <w:pPr>
              <w:rPr>
                <w:color w:val="000000"/>
              </w:rPr>
            </w:pPr>
            <w:r>
              <w:rPr>
                <w:color w:val="000000"/>
              </w:rPr>
              <w:t>PipeRun</w:t>
            </w:r>
            <w:r w:rsidR="00AF2B31">
              <w:rPr>
                <w:color w:val="000000"/>
              </w:rPr>
              <w:t>5</w:t>
            </w:r>
          </w:p>
        </w:tc>
        <w:tc>
          <w:tcPr>
            <w:tcW w:w="2130" w:type="dxa"/>
          </w:tcPr>
          <w:p w:rsidR="00C50CB1" w:rsidRDefault="00983416">
            <w:pPr>
              <w:cnfStyle w:val="000000100000"/>
              <w:rPr>
                <w:color w:val="000000"/>
              </w:rPr>
            </w:pPr>
            <w:r>
              <w:rPr>
                <w:color w:val="000000"/>
              </w:rPr>
              <w:t>Branch</w:t>
            </w:r>
            <w:r w:rsidR="00AF2B31">
              <w:rPr>
                <w:color w:val="000000"/>
              </w:rPr>
              <w:t>3</w:t>
            </w:r>
          </w:p>
        </w:tc>
        <w:tc>
          <w:tcPr>
            <w:tcW w:w="2131" w:type="dxa"/>
          </w:tcPr>
          <w:p w:rsidR="00C50CB1" w:rsidRDefault="00983416">
            <w:pPr>
              <w:cnfStyle w:val="000000100000"/>
              <w:rPr>
                <w:color w:val="000000"/>
              </w:rPr>
            </w:pPr>
            <w:r>
              <w:rPr>
                <w:color w:val="000000"/>
              </w:rPr>
              <w:t>Nozzle</w:t>
            </w:r>
            <w:r w:rsidR="00AF2B31">
              <w:rPr>
                <w:color w:val="000000"/>
              </w:rPr>
              <w:t>4 [V2/N1]</w:t>
            </w:r>
          </w:p>
        </w:tc>
        <w:tc>
          <w:tcPr>
            <w:tcW w:w="2131" w:type="dxa"/>
          </w:tcPr>
          <w:p w:rsidR="00C50CB1" w:rsidRDefault="00AF2B31">
            <w:pPr>
              <w:cnfStyle w:val="000000100000"/>
              <w:rPr>
                <w:color w:val="000000"/>
              </w:rPr>
            </w:pPr>
            <w:r>
              <w:rPr>
                <w:color w:val="000000"/>
              </w:rPr>
              <w:t>2”</w:t>
            </w:r>
          </w:p>
        </w:tc>
      </w:tr>
    </w:tbl>
    <w:p w:rsidR="00C50CB1" w:rsidRDefault="00C50CB1">
      <w:pPr>
        <w:rPr>
          <w:color w:val="000000"/>
        </w:rPr>
      </w:pPr>
    </w:p>
    <w:p w:rsidR="00674BB4" w:rsidRDefault="00674BB4">
      <w:pPr>
        <w:rPr>
          <w:color w:val="000000"/>
        </w:rPr>
      </w:pPr>
    </w:p>
    <w:p w:rsidR="00674BB4" w:rsidRDefault="00674BB4">
      <w:pPr>
        <w:rPr>
          <w:color w:val="000000"/>
        </w:rPr>
      </w:pPr>
    </w:p>
    <w:p w:rsidR="00674BB4" w:rsidRDefault="00272011" w:rsidP="00272011">
      <w:pPr>
        <w:pStyle w:val="Heading1"/>
      </w:pPr>
      <w:bookmarkStart w:id="7" w:name="_Toc269283079"/>
      <w:r>
        <w:lastRenderedPageBreak/>
        <w:t>SmartPlant Layout implementation</w:t>
      </w:r>
      <w:bookmarkEnd w:id="7"/>
    </w:p>
    <w:p w:rsidR="00272011" w:rsidRDefault="00272011" w:rsidP="00272011">
      <w:pPr>
        <w:pStyle w:val="Heading2"/>
      </w:pPr>
      <w:bookmarkStart w:id="8" w:name="_Toc269283080"/>
      <w:r>
        <w:t>SP Layout architecture</w:t>
      </w:r>
      <w:bookmarkEnd w:id="8"/>
    </w:p>
    <w:p w:rsidR="00272011" w:rsidRDefault="00272011" w:rsidP="00272011">
      <w:r>
        <w:rPr>
          <w:noProof/>
          <w:lang w:bidi="ar-SA"/>
        </w:rPr>
        <w:drawing>
          <wp:inline distT="0" distB="0" distL="0" distR="0">
            <wp:extent cx="5274310" cy="3956050"/>
            <wp:effectExtent l="19050" t="0" r="2540" b="0"/>
            <wp:docPr id="1" name="Picture 0" descr="SP Layout Work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 Layout Workshop.png"/>
                    <pic:cNvPicPr/>
                  </pic:nvPicPr>
                  <pic:blipFill>
                    <a:blip r:embed="rId11" cstate="print"/>
                    <a:stretch>
                      <a:fillRect/>
                    </a:stretch>
                  </pic:blipFill>
                  <pic:spPr>
                    <a:xfrm>
                      <a:off x="0" y="0"/>
                      <a:ext cx="5274310" cy="3956050"/>
                    </a:xfrm>
                    <a:prstGeom prst="rect">
                      <a:avLst/>
                    </a:prstGeom>
                  </pic:spPr>
                </pic:pic>
              </a:graphicData>
            </a:graphic>
          </wp:inline>
        </w:drawing>
      </w:r>
    </w:p>
    <w:p w:rsidR="008D09E4" w:rsidRPr="008D09E4" w:rsidRDefault="008D09E4" w:rsidP="008D09E4">
      <w:pPr>
        <w:pStyle w:val="BodyText"/>
        <w:rPr>
          <w:snapToGrid w:val="0"/>
          <w:lang w:val="en-US"/>
        </w:rPr>
      </w:pPr>
      <w:r>
        <w:rPr>
          <w:snapToGrid w:val="0"/>
          <w:lang w:val="en-US"/>
        </w:rPr>
        <w:t>SmartPlant Layout routes PipeRuns – connected sets of pipe with turn, connection and size change pipe components. Each PipeRun has associated Reference Data – it is linked to a Pipe Spec that controls many default choices – such as the type of turn and branch component to use in particular situations. In SmartPlant Layout, the Reference Data is extended to include certain spec driven auto routing related rules and data. Both the standard and the extended reference data for the PipeRun strongly influence the results of the auto routing calculations.</w:t>
      </w:r>
    </w:p>
    <w:p w:rsidR="00272011" w:rsidRDefault="00BC6F38" w:rsidP="00BC6F38">
      <w:pPr>
        <w:pStyle w:val="Heading2"/>
      </w:pPr>
      <w:bookmarkStart w:id="9" w:name="_Toc269283081"/>
      <w:r>
        <w:t>SmartPlant Layout role</w:t>
      </w:r>
      <w:bookmarkEnd w:id="9"/>
    </w:p>
    <w:p w:rsidR="00272011" w:rsidRDefault="00272011" w:rsidP="00272011">
      <w:pPr>
        <w:pStyle w:val="ListParagraph"/>
        <w:numPr>
          <w:ilvl w:val="0"/>
          <w:numId w:val="34"/>
        </w:numPr>
      </w:pPr>
      <w:r>
        <w:t>sets up the problem geometry (nozzles, racks, zones and obstructions)</w:t>
      </w:r>
    </w:p>
    <w:p w:rsidR="00272011" w:rsidRDefault="00272011" w:rsidP="00272011">
      <w:pPr>
        <w:pStyle w:val="ListParagraph"/>
        <w:numPr>
          <w:ilvl w:val="0"/>
          <w:numId w:val="34"/>
        </w:numPr>
      </w:pPr>
      <w:r>
        <w:t>describes the route to be calculated by creating PipeRuns and defining their start and end points</w:t>
      </w:r>
    </w:p>
    <w:p w:rsidR="00272011" w:rsidRDefault="00272011" w:rsidP="00272011">
      <w:pPr>
        <w:pStyle w:val="ListParagraph"/>
        <w:numPr>
          <w:ilvl w:val="0"/>
          <w:numId w:val="34"/>
        </w:numPr>
      </w:pPr>
      <w:r>
        <w:t>sets up the routing parameters and rules</w:t>
      </w:r>
    </w:p>
    <w:p w:rsidR="00272011" w:rsidRDefault="00272011" w:rsidP="00272011">
      <w:pPr>
        <w:pStyle w:val="ListParagraph"/>
        <w:numPr>
          <w:ilvl w:val="0"/>
          <w:numId w:val="34"/>
        </w:numPr>
      </w:pPr>
      <w:r>
        <w:t>displays the result as routed pipe and as quantities and “costs”</w:t>
      </w:r>
    </w:p>
    <w:p w:rsidR="00674BB4" w:rsidRPr="00295A77" w:rsidRDefault="00272011" w:rsidP="00295A77">
      <w:pPr>
        <w:pStyle w:val="ListParagraph"/>
        <w:numPr>
          <w:ilvl w:val="1"/>
          <w:numId w:val="34"/>
        </w:numPr>
      </w:pPr>
      <w:r>
        <w:t>the routed pipe conforms to the in built design rules according to the chosen material class – for example default turn, size change and connection components are selected from the material class rules.</w:t>
      </w:r>
    </w:p>
    <w:p w:rsidR="007E017D" w:rsidRDefault="007E017D" w:rsidP="00BC6F38">
      <w:pPr>
        <w:pStyle w:val="Heading2"/>
      </w:pPr>
      <w:bookmarkStart w:id="10" w:name="_Toc269283082"/>
      <w:r>
        <w:lastRenderedPageBreak/>
        <w:t>SmartPlant Layout Workspace</w:t>
      </w:r>
      <w:bookmarkEnd w:id="10"/>
    </w:p>
    <w:p w:rsidR="007E017D" w:rsidRDefault="007E017D" w:rsidP="007E017D">
      <w:r>
        <w:t>SmartPlant Layout uses the current Workspace to determine the scope of the routing problem. That is, items visible to the user, because of the current filter defining the content of the Workspace, are the only items used in the auto routing problem.</w:t>
      </w:r>
    </w:p>
    <w:p w:rsidR="007E017D" w:rsidRDefault="007E017D" w:rsidP="007E017D">
      <w:r>
        <w:t>Items that are Hidden in the Workspace are also excluded.</w:t>
      </w:r>
    </w:p>
    <w:p w:rsidR="00D324BC" w:rsidRPr="007E017D" w:rsidRDefault="007E017D" w:rsidP="007E017D">
      <w:r>
        <w:t xml:space="preserve">The set of objects is further limited by the end points of all PipeRuns being routed. </w:t>
      </w:r>
      <w:r w:rsidR="00D324BC" w:rsidRPr="007E017D">
        <w:t>When a Preview or Route command is issued, SPL gathers geometry from a volume defined by the set of To/From points and the current workspace</w:t>
      </w:r>
    </w:p>
    <w:p w:rsidR="007E017D" w:rsidRPr="007E017D" w:rsidRDefault="007E017D" w:rsidP="007E017D">
      <w:r>
        <w:rPr>
          <w:noProof/>
          <w:lang w:bidi="ar-SA"/>
        </w:rPr>
        <w:drawing>
          <wp:inline distT="0" distB="0" distL="0" distR="0">
            <wp:extent cx="4983480" cy="4960620"/>
            <wp:effectExtent l="1905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srcRect/>
                    <a:stretch>
                      <a:fillRect/>
                    </a:stretch>
                  </pic:blipFill>
                  <pic:spPr bwMode="auto">
                    <a:xfrm>
                      <a:off x="0" y="0"/>
                      <a:ext cx="4983480" cy="4960620"/>
                    </a:xfrm>
                    <a:prstGeom prst="rect">
                      <a:avLst/>
                    </a:prstGeom>
                    <a:noFill/>
                    <a:ln w="9525">
                      <a:noFill/>
                      <a:miter lim="800000"/>
                      <a:headEnd/>
                      <a:tailEnd/>
                    </a:ln>
                  </pic:spPr>
                </pic:pic>
              </a:graphicData>
            </a:graphic>
          </wp:inline>
        </w:drawing>
      </w:r>
    </w:p>
    <w:p w:rsidR="00B90A7F" w:rsidRDefault="00BC6F38" w:rsidP="00BC6F38">
      <w:pPr>
        <w:pStyle w:val="Heading2"/>
      </w:pPr>
      <w:bookmarkStart w:id="11" w:name="_Toc269283083"/>
      <w:r>
        <w:t>SmartPlant Layout rules</w:t>
      </w:r>
      <w:bookmarkEnd w:id="11"/>
    </w:p>
    <w:p w:rsidR="00BC6F38" w:rsidRDefault="005440B9" w:rsidP="00BC6F38">
      <w:r>
        <w:t xml:space="preserve">The </w:t>
      </w:r>
      <w:r w:rsidR="00983416">
        <w:t>SmartPlant Layout</w:t>
      </w:r>
      <w:r>
        <w:t xml:space="preserve"> automated pipe routing software was designed to be quick and easy to set up, with a minimum of data. One of the frequently </w:t>
      </w:r>
      <w:r w:rsidR="001819F9">
        <w:t xml:space="preserve">voiced </w:t>
      </w:r>
      <w:r>
        <w:t xml:space="preserve">objections to competitive systems was the time it took to </w:t>
      </w:r>
      <w:r w:rsidR="001819F9">
        <w:t>define the problem to be solve</w:t>
      </w:r>
      <w:r w:rsidR="005A13EE">
        <w:t>d</w:t>
      </w:r>
      <w:r>
        <w:t>.</w:t>
      </w:r>
      <w:r w:rsidR="00576369">
        <w:t xml:space="preserve"> SmartPlant Layout rules build on </w:t>
      </w:r>
      <w:r w:rsidR="00983416">
        <w:t>SmartPlant Layout</w:t>
      </w:r>
      <w:r w:rsidR="00576369">
        <w:t xml:space="preserve"> capability, but in addition take account of the multiple “rules” built into the SmartPlant 3D software that is the core platform for SmartPlant Layout.</w:t>
      </w:r>
    </w:p>
    <w:p w:rsidR="005440B9" w:rsidRDefault="005440B9" w:rsidP="00BC6F38">
      <w:r>
        <w:t>There are a number of different factors that control the behavior of the auto router.</w:t>
      </w:r>
    </w:p>
    <w:p w:rsidR="005440B9" w:rsidRDefault="005440B9" w:rsidP="005440B9">
      <w:pPr>
        <w:pStyle w:val="Heading3"/>
      </w:pPr>
      <w:bookmarkStart w:id="12" w:name="_Toc269283084"/>
      <w:r>
        <w:lastRenderedPageBreak/>
        <w:t>Rules implemented in software</w:t>
      </w:r>
      <w:bookmarkEnd w:id="12"/>
    </w:p>
    <w:p w:rsidR="005440B9" w:rsidRDefault="005440B9" w:rsidP="005440B9">
      <w:r>
        <w:t>By definition these cannot be changed by the user, as they need a change to logic. This type of rule is felt to be so fundamental that allowing the user to modify it would be of little value. Typically, the rule is based on good engineering practice.</w:t>
      </w:r>
    </w:p>
    <w:p w:rsidR="00B01334" w:rsidRDefault="00B01334" w:rsidP="005440B9">
      <w:r>
        <w:t>Examples of this type of rule are</w:t>
      </w:r>
    </w:p>
    <w:p w:rsidR="00B01334" w:rsidRDefault="00B01334" w:rsidP="00B01334">
      <w:pPr>
        <w:pStyle w:val="ListParagraph"/>
        <w:numPr>
          <w:ilvl w:val="0"/>
          <w:numId w:val="37"/>
        </w:numPr>
      </w:pPr>
      <w:r>
        <w:t xml:space="preserve">Pipe is always routed orthogonally and turns are 90 degrees. </w:t>
      </w:r>
    </w:p>
    <w:p w:rsidR="00B01334" w:rsidRDefault="007D3262" w:rsidP="00B01334">
      <w:pPr>
        <w:pStyle w:val="ListParagraph"/>
        <w:numPr>
          <w:ilvl w:val="1"/>
          <w:numId w:val="37"/>
        </w:numPr>
      </w:pPr>
      <w:r>
        <w:t>An exceptions is</w:t>
      </w:r>
      <w:r w:rsidR="00B01334">
        <w:t xml:space="preserve"> permitted when a nozzle is orie</w:t>
      </w:r>
      <w:r>
        <w:t>nted off a primary direction, when the pipe will initially be developed in the direction of the nozzle before turning to a primary direction</w:t>
      </w:r>
    </w:p>
    <w:p w:rsidR="007D3262" w:rsidRDefault="007D3262" w:rsidP="00B01334">
      <w:pPr>
        <w:pStyle w:val="ListParagraph"/>
        <w:numPr>
          <w:ilvl w:val="1"/>
          <w:numId w:val="37"/>
        </w:numPr>
      </w:pPr>
      <w:r>
        <w:t xml:space="preserve">Another exception is when the AllowSkew parameter is set True and the offset between ends of the </w:t>
      </w:r>
      <w:r w:rsidR="00983416">
        <w:t>PipeRun</w:t>
      </w:r>
      <w:r>
        <w:t xml:space="preserve"> is less than two bend lengths</w:t>
      </w:r>
    </w:p>
    <w:p w:rsidR="007D3262" w:rsidRDefault="007D3262" w:rsidP="007D3262">
      <w:pPr>
        <w:pStyle w:val="ListParagraph"/>
        <w:numPr>
          <w:ilvl w:val="0"/>
          <w:numId w:val="37"/>
        </w:numPr>
      </w:pPr>
      <w:r>
        <w:t>Pipe will always join a Rack from above or below</w:t>
      </w:r>
    </w:p>
    <w:p w:rsidR="007D3262" w:rsidRDefault="007D3262" w:rsidP="007D3262">
      <w:pPr>
        <w:pStyle w:val="ListParagraph"/>
        <w:numPr>
          <w:ilvl w:val="0"/>
          <w:numId w:val="37"/>
        </w:numPr>
      </w:pPr>
      <w:r>
        <w:t xml:space="preserve">When avoiding a clash between </w:t>
      </w:r>
      <w:r w:rsidR="00983416">
        <w:t>PipeRun</w:t>
      </w:r>
      <w:r>
        <w:t>s with the same linear cost, the smaller bore pipe is moved first</w:t>
      </w:r>
    </w:p>
    <w:p w:rsidR="007D3262" w:rsidRDefault="007D3262" w:rsidP="007D3262">
      <w:pPr>
        <w:pStyle w:val="ListParagraph"/>
        <w:numPr>
          <w:ilvl w:val="0"/>
          <w:numId w:val="37"/>
        </w:numPr>
      </w:pPr>
      <w:r>
        <w:t xml:space="preserve">When avoiding a clash between </w:t>
      </w:r>
      <w:r w:rsidR="00983416">
        <w:t>PipeRun</w:t>
      </w:r>
      <w:r>
        <w:t>s of the same size, the one with the lower linear cost is moved first</w:t>
      </w:r>
    </w:p>
    <w:p w:rsidR="007D3262" w:rsidRDefault="007D3262" w:rsidP="007D3262">
      <w:pPr>
        <w:pStyle w:val="ListParagraph"/>
        <w:numPr>
          <w:ilvl w:val="0"/>
          <w:numId w:val="37"/>
        </w:numPr>
      </w:pPr>
      <w:r>
        <w:t>The pipe route is selected only on economic grounds – no consideration of support or stress relief requirements is made.</w:t>
      </w:r>
    </w:p>
    <w:p w:rsidR="00987A2B" w:rsidRDefault="00987A2B" w:rsidP="007D3262">
      <w:pPr>
        <w:pStyle w:val="ListParagraph"/>
        <w:numPr>
          <w:ilvl w:val="0"/>
          <w:numId w:val="37"/>
        </w:numPr>
      </w:pPr>
      <w:r>
        <w:t>At a nozzle (including floating nozzles implied by connection zones), pipe is developed by a fixed distance (the Standout) before a turn can be used, allowing for the placement of flanges and size change components.</w:t>
      </w:r>
    </w:p>
    <w:p w:rsidR="001E1A28" w:rsidRDefault="001E1A28" w:rsidP="007D3262">
      <w:pPr>
        <w:pStyle w:val="ListParagraph"/>
        <w:numPr>
          <w:ilvl w:val="0"/>
          <w:numId w:val="37"/>
        </w:numPr>
      </w:pPr>
      <w:r>
        <w:t xml:space="preserve">There is precedence between </w:t>
      </w:r>
      <w:r w:rsidR="00803030">
        <w:t>routing objects when they overlap</w:t>
      </w:r>
    </w:p>
    <w:p w:rsidR="00803030" w:rsidRDefault="00803030" w:rsidP="00803030">
      <w:pPr>
        <w:pStyle w:val="ListParagraph"/>
        <w:numPr>
          <w:ilvl w:val="1"/>
          <w:numId w:val="37"/>
        </w:numPr>
      </w:pPr>
      <w:r>
        <w:t>A rack can pass through an obstruction</w:t>
      </w:r>
    </w:p>
    <w:p w:rsidR="00803030" w:rsidRDefault="00803030" w:rsidP="00803030">
      <w:pPr>
        <w:pStyle w:val="ListParagraph"/>
        <w:numPr>
          <w:ilvl w:val="1"/>
          <w:numId w:val="37"/>
        </w:numPr>
      </w:pPr>
      <w:r>
        <w:t>An obstruction takes precedence over anything completely inside itself</w:t>
      </w:r>
    </w:p>
    <w:p w:rsidR="00D31973" w:rsidRDefault="00D31973" w:rsidP="00D31973">
      <w:pPr>
        <w:pStyle w:val="Heading3"/>
      </w:pPr>
      <w:bookmarkStart w:id="13" w:name="_Toc269283085"/>
      <w:r>
        <w:t>Data driven rules</w:t>
      </w:r>
      <w:bookmarkEnd w:id="13"/>
    </w:p>
    <w:p w:rsidR="00D31973" w:rsidRDefault="00D31973" w:rsidP="00D31973">
      <w:r>
        <w:t>Certain behavior of the auto routing software is strongly influenced by data in the material class or properties that can be set by the user.</w:t>
      </w:r>
    </w:p>
    <w:p w:rsidR="00460556" w:rsidRDefault="00460556" w:rsidP="00D31973">
      <w:r>
        <w:t>The following five parameters can be set in the piping material class data and are pipe size dependent. If not present they will be set to default values and can be overridden by the user on the PipeRun.</w:t>
      </w:r>
    </w:p>
    <w:p w:rsidR="00D31973" w:rsidRDefault="008D09E4" w:rsidP="00D31973">
      <w:pPr>
        <w:pStyle w:val="Heading4"/>
      </w:pPr>
      <w:r>
        <w:t>Linear C</w:t>
      </w:r>
      <w:r w:rsidR="00D31973">
        <w:t>ost</w:t>
      </w:r>
      <w:r>
        <w:t xml:space="preserve"> Factor</w:t>
      </w:r>
    </w:p>
    <w:p w:rsidR="00D31973" w:rsidRDefault="00D31973" w:rsidP="00D31973">
      <w:r>
        <w:t>This influences the sorting of pipes on a rack, where line sizes are equivalent</w:t>
      </w:r>
      <w:r w:rsidR="008D09E4">
        <w:t xml:space="preserve"> (the PipeRun with the higher Linear Cost Factor will not be moved from the optimum route to avoid a clash</w:t>
      </w:r>
      <w:r w:rsidR="00CC1D1E">
        <w:t>)</w:t>
      </w:r>
      <w:r>
        <w:t xml:space="preserve">. </w:t>
      </w:r>
    </w:p>
    <w:p w:rsidR="00D31973" w:rsidRDefault="00D31973" w:rsidP="00D31973">
      <w:pPr>
        <w:pStyle w:val="Heading4"/>
      </w:pPr>
      <w:r>
        <w:t>Bend Cost</w:t>
      </w:r>
      <w:r w:rsidR="008D09E4">
        <w:t xml:space="preserve"> Factor</w:t>
      </w:r>
    </w:p>
    <w:p w:rsidR="00D31973" w:rsidRDefault="00D31973" w:rsidP="00D31973">
      <w:r>
        <w:t>Each turn (bend or elbow) is treated by the routing software as an additional length of pipe – this can strongly influence the choice of route. For example, if turns are “expensive” the auto router may reject the use of a Rack, because it involves additional turns.</w:t>
      </w:r>
      <w:r w:rsidR="008D09E4">
        <w:t xml:space="preserve"> </w:t>
      </w:r>
    </w:p>
    <w:p w:rsidR="008D09E4" w:rsidRDefault="008D09E4" w:rsidP="008D09E4">
      <w:r>
        <w:lastRenderedPageBreak/>
        <w:t xml:space="preserve">The Linear Cost Factor is a cost / unit length of the pipe and the Bend Cost Factor reflects the </w:t>
      </w:r>
      <w:r w:rsidRPr="006A55C7">
        <w:rPr>
          <w:b/>
        </w:rPr>
        <w:t>additional</w:t>
      </w:r>
      <w:r>
        <w:t xml:space="preserve"> cost of each elbow – the router treats each elbow as an additional length of pipe, hence the higher the Bend Cost Factor, the more the router avoids placing turns.</w:t>
      </w:r>
    </w:p>
    <w:p w:rsidR="008D09E4" w:rsidRPr="00D31973" w:rsidRDefault="008D09E4" w:rsidP="00D31973">
      <w:r>
        <w:t>For example, if the Linear Cost Factor = 2 cost/in and the Bend Cost Factor = 4 cost/in, each elbow will be equivalent to an additional 4 / 2 * 2 * Elbow Leg Length = 4 * Elbow Leg Length of straight pipe.</w:t>
      </w:r>
    </w:p>
    <w:p w:rsidR="00460556" w:rsidRDefault="00460556" w:rsidP="00460556">
      <w:pPr>
        <w:pStyle w:val="Heading4"/>
      </w:pPr>
      <w:r>
        <w:t>Branch Gap</w:t>
      </w:r>
    </w:p>
    <w:p w:rsidR="00460556" w:rsidRDefault="00460556" w:rsidP="00460556">
      <w:r>
        <w:t>This determines the separation between adjacent branches.</w:t>
      </w:r>
    </w:p>
    <w:p w:rsidR="00460556" w:rsidRDefault="00460556" w:rsidP="00460556">
      <w:pPr>
        <w:pStyle w:val="Heading4"/>
      </w:pPr>
      <w:r>
        <w:t>Joint Air Gap</w:t>
      </w:r>
    </w:p>
    <w:p w:rsidR="00460556" w:rsidRDefault="00460556" w:rsidP="00460556">
      <w:r>
        <w:t>This influences the separation between adjacent pipe on a rack, if the line is flanged</w:t>
      </w:r>
    </w:p>
    <w:p w:rsidR="00460556" w:rsidRDefault="00460556" w:rsidP="00460556">
      <w:pPr>
        <w:pStyle w:val="Heading4"/>
      </w:pPr>
      <w:r>
        <w:t>Pipe Air Gap</w:t>
      </w:r>
    </w:p>
    <w:p w:rsidR="00460556" w:rsidRPr="00460556" w:rsidRDefault="00460556" w:rsidP="00460556">
      <w:r>
        <w:t>This influences the separation between adjacent pipe on a rack, if the line is welded. This represents a simplification of normal rules. The separation of</w:t>
      </w:r>
      <w:r w:rsidR="00576369">
        <w:t xml:space="preserve"> two</w:t>
      </w:r>
      <w:r>
        <w:t xml:space="preserve"> pipe</w:t>
      </w:r>
      <w:r w:rsidR="00576369">
        <w:t>s</w:t>
      </w:r>
      <w:r>
        <w:t xml:space="preserve"> on a rack is the sum of their individual air gaps.</w:t>
      </w:r>
    </w:p>
    <w:p w:rsidR="00B90A7F" w:rsidRDefault="00987A2B">
      <w:pPr>
        <w:rPr>
          <w:color w:val="000000"/>
        </w:rPr>
      </w:pPr>
      <w:r>
        <w:rPr>
          <w:color w:val="000000"/>
        </w:rPr>
        <w:t>The following important parameters are computed by SmartPlant Layout based on information in the catalog.</w:t>
      </w:r>
    </w:p>
    <w:p w:rsidR="00987A2B" w:rsidRDefault="00987A2B" w:rsidP="00987A2B">
      <w:pPr>
        <w:pStyle w:val="Heading4"/>
      </w:pPr>
      <w:r>
        <w:t>Bend Length</w:t>
      </w:r>
    </w:p>
    <w:p w:rsidR="00987A2B" w:rsidRDefault="00987A2B" w:rsidP="00987A2B">
      <w:r>
        <w:t>The default turn component is used to determine the size dependent bend length. An allowance for weld gap and minimum pipe length is added to avoid issues with adjacent turns when the SmartPlant pipe is constructed.</w:t>
      </w:r>
    </w:p>
    <w:p w:rsidR="00987A2B" w:rsidRDefault="00987A2B" w:rsidP="00987A2B">
      <w:pPr>
        <w:pStyle w:val="Heading4"/>
      </w:pPr>
      <w:r>
        <w:t>Standout (Nozzle, Equipment, Connection Zone)</w:t>
      </w:r>
    </w:p>
    <w:p w:rsidR="00987A2B" w:rsidRDefault="00987A2B" w:rsidP="00987A2B">
      <w:r>
        <w:t>The default standout is computed based on allowing for the default connection component (typically a flange) plus any necessary size change components and an allowance for weld gap and minimum pipe length. The standout selected can be overridden by the user.</w:t>
      </w:r>
    </w:p>
    <w:p w:rsidR="00E6758E" w:rsidRDefault="00E6758E" w:rsidP="00987A2B">
      <w:r w:rsidRPr="00E6758E">
        <w:drawing>
          <wp:inline distT="0" distB="0" distL="0" distR="0">
            <wp:extent cx="1981200" cy="1951037"/>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3" cstate="print"/>
                    <a:srcRect/>
                    <a:stretch>
                      <a:fillRect/>
                    </a:stretch>
                  </pic:blipFill>
                  <pic:spPr bwMode="auto">
                    <a:xfrm>
                      <a:off x="0" y="0"/>
                      <a:ext cx="1981200" cy="1951037"/>
                    </a:xfrm>
                    <a:prstGeom prst="rect">
                      <a:avLst/>
                    </a:prstGeom>
                    <a:noFill/>
                    <a:ln w="9525">
                      <a:noFill/>
                      <a:miter lim="800000"/>
                      <a:headEnd/>
                      <a:tailEnd/>
                    </a:ln>
                  </pic:spPr>
                </pic:pic>
              </a:graphicData>
            </a:graphic>
          </wp:inline>
        </w:drawing>
      </w:r>
    </w:p>
    <w:p w:rsidR="00E6758E" w:rsidRDefault="00E6758E" w:rsidP="00987A2B">
      <w:r>
        <w:rPr>
          <w:noProof/>
          <w:lang w:bidi="ar-SA"/>
        </w:rPr>
        <w:lastRenderedPageBreak/>
        <w:drawing>
          <wp:inline distT="0" distB="0" distL="0" distR="0">
            <wp:extent cx="4259580" cy="3002280"/>
            <wp:effectExtent l="1905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4259580" cy="3002280"/>
                    </a:xfrm>
                    <a:prstGeom prst="rect">
                      <a:avLst/>
                    </a:prstGeom>
                    <a:noFill/>
                    <a:ln w="9525">
                      <a:noFill/>
                      <a:miter lim="800000"/>
                      <a:headEnd/>
                      <a:tailEnd/>
                    </a:ln>
                  </pic:spPr>
                </pic:pic>
              </a:graphicData>
            </a:graphic>
          </wp:inline>
        </w:drawing>
      </w:r>
    </w:p>
    <w:p w:rsidR="00987A2B" w:rsidRDefault="001E1A28" w:rsidP="001E1A28">
      <w:pPr>
        <w:pStyle w:val="Heading3"/>
      </w:pPr>
      <w:bookmarkStart w:id="14" w:name="_Toc269283086"/>
      <w:r>
        <w:t>Model driven rules</w:t>
      </w:r>
      <w:bookmarkEnd w:id="14"/>
    </w:p>
    <w:p w:rsidR="001E1A28" w:rsidRDefault="001E1A28" w:rsidP="001E1A28">
      <w:r>
        <w:t>The behavior of the auto routing engine is most strongly influenced by the placement of routing objects – such as racks and zones – in the model itself. The important routing objects in SmartPlant Layout are</w:t>
      </w:r>
      <w:r w:rsidR="00CC1D1E">
        <w:t xml:space="preserve"> members of the Space Management object hierarchy.</w:t>
      </w:r>
    </w:p>
    <w:p w:rsidR="00CC13A0" w:rsidRDefault="00CC13A0" w:rsidP="001E1A28">
      <w:r>
        <w:rPr>
          <w:noProof/>
          <w:lang w:bidi="ar-SA"/>
        </w:rPr>
        <w:drawing>
          <wp:inline distT="0" distB="0" distL="0" distR="0">
            <wp:extent cx="4114800" cy="27508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114800" cy="2750820"/>
                    </a:xfrm>
                    <a:prstGeom prst="rect">
                      <a:avLst/>
                    </a:prstGeom>
                    <a:noFill/>
                    <a:ln w="9525">
                      <a:noFill/>
                      <a:miter lim="800000"/>
                      <a:headEnd/>
                      <a:tailEnd/>
                    </a:ln>
                  </pic:spPr>
                </pic:pic>
              </a:graphicData>
            </a:graphic>
          </wp:inline>
        </w:drawing>
      </w:r>
    </w:p>
    <w:p w:rsidR="001E1A28" w:rsidRDefault="001E1A28" w:rsidP="001E1A28">
      <w:pPr>
        <w:pStyle w:val="ListParagraph"/>
        <w:numPr>
          <w:ilvl w:val="0"/>
          <w:numId w:val="38"/>
        </w:numPr>
      </w:pPr>
      <w:r>
        <w:t>Obstructions</w:t>
      </w:r>
    </w:p>
    <w:p w:rsidR="001E1A28" w:rsidRDefault="001E1A28" w:rsidP="001E1A28">
      <w:pPr>
        <w:pStyle w:val="ListParagraph"/>
        <w:numPr>
          <w:ilvl w:val="1"/>
          <w:numId w:val="38"/>
        </w:numPr>
      </w:pPr>
      <w:r>
        <w:t>a volume that the route must avoid</w:t>
      </w:r>
    </w:p>
    <w:p w:rsidR="00CC1D1E" w:rsidRDefault="00CC1D1E" w:rsidP="001E1A28">
      <w:pPr>
        <w:pStyle w:val="ListParagraph"/>
        <w:numPr>
          <w:ilvl w:val="1"/>
          <w:numId w:val="38"/>
        </w:numPr>
      </w:pPr>
      <w:r>
        <w:t>all SmartPlant objects (for example equipment and structure) are broken down to Obstructions</w:t>
      </w:r>
    </w:p>
    <w:p w:rsidR="001E1A28" w:rsidRDefault="001E1A28" w:rsidP="001E1A28">
      <w:pPr>
        <w:pStyle w:val="ListParagraph"/>
        <w:numPr>
          <w:ilvl w:val="0"/>
          <w:numId w:val="38"/>
        </w:numPr>
      </w:pPr>
      <w:r>
        <w:t>Avoidance Zone</w:t>
      </w:r>
      <w:r w:rsidR="00CC13A0">
        <w:t xml:space="preserve"> (Pipe Avoidance)</w:t>
      </w:r>
    </w:p>
    <w:p w:rsidR="001E1A28" w:rsidRDefault="001E1A28" w:rsidP="001E1A28">
      <w:pPr>
        <w:pStyle w:val="ListParagraph"/>
        <w:numPr>
          <w:ilvl w:val="1"/>
          <w:numId w:val="38"/>
        </w:numPr>
      </w:pPr>
      <w:r>
        <w:t>A volume that penalizes (adds to cost of) a pipe that enters it</w:t>
      </w:r>
    </w:p>
    <w:p w:rsidR="001E1A28" w:rsidRDefault="001E1A28" w:rsidP="001E1A28">
      <w:pPr>
        <w:pStyle w:val="ListParagraph"/>
        <w:numPr>
          <w:ilvl w:val="1"/>
          <w:numId w:val="38"/>
        </w:numPr>
      </w:pPr>
      <w:r>
        <w:t>Avoidance Zones have cost factors &gt; 1 and this can be modified</w:t>
      </w:r>
    </w:p>
    <w:p w:rsidR="001E1A28" w:rsidRDefault="001E1A28" w:rsidP="001E1A28">
      <w:pPr>
        <w:pStyle w:val="ListParagraph"/>
        <w:numPr>
          <w:ilvl w:val="1"/>
          <w:numId w:val="38"/>
        </w:numPr>
      </w:pPr>
      <w:r>
        <w:t>An Avoidance Zone is NOT an obstruction</w:t>
      </w:r>
    </w:p>
    <w:p w:rsidR="00803030" w:rsidRDefault="00803030" w:rsidP="001E1A28">
      <w:pPr>
        <w:pStyle w:val="ListParagraph"/>
        <w:numPr>
          <w:ilvl w:val="1"/>
          <w:numId w:val="38"/>
        </w:numPr>
      </w:pPr>
      <w:r>
        <w:lastRenderedPageBreak/>
        <w:t>The length of pipe within the avoidance zone is multiplied by the cost to determine the penalty for being within the zone</w:t>
      </w:r>
    </w:p>
    <w:p w:rsidR="00803030" w:rsidRDefault="00803030" w:rsidP="00803030">
      <w:pPr>
        <w:pStyle w:val="ListParagraph"/>
        <w:numPr>
          <w:ilvl w:val="0"/>
          <w:numId w:val="38"/>
        </w:numPr>
      </w:pPr>
      <w:r>
        <w:t>Rack Zone</w:t>
      </w:r>
      <w:r w:rsidR="00CC13A0">
        <w:t xml:space="preserve"> (Pipe Rack)</w:t>
      </w:r>
    </w:p>
    <w:p w:rsidR="00803030" w:rsidRDefault="00803030" w:rsidP="00803030">
      <w:pPr>
        <w:pStyle w:val="ListParagraph"/>
        <w:numPr>
          <w:ilvl w:val="1"/>
          <w:numId w:val="38"/>
        </w:numPr>
      </w:pPr>
      <w:r>
        <w:t>An “attraction” zone for pipe</w:t>
      </w:r>
    </w:p>
    <w:p w:rsidR="00803030" w:rsidRDefault="00803030" w:rsidP="00803030">
      <w:pPr>
        <w:pStyle w:val="ListParagraph"/>
        <w:numPr>
          <w:ilvl w:val="1"/>
          <w:numId w:val="38"/>
        </w:numPr>
      </w:pPr>
      <w:r>
        <w:t>Cost factor (&lt;1.0) multiplied by pipe length gives the benefit for using the rack</w:t>
      </w:r>
    </w:p>
    <w:p w:rsidR="007E017D" w:rsidRDefault="00803030" w:rsidP="00803030">
      <w:pPr>
        <w:pStyle w:val="ListParagraph"/>
        <w:numPr>
          <w:ilvl w:val="1"/>
          <w:numId w:val="38"/>
        </w:numPr>
      </w:pPr>
      <w:r>
        <w:t>Use of a rack is not guaranteed, it is based purely on cost</w:t>
      </w:r>
    </w:p>
    <w:p w:rsidR="00803030" w:rsidRDefault="00E6758E" w:rsidP="007E017D">
      <w:r>
        <w:rPr>
          <w:noProof/>
          <w:lang w:bidi="ar-SA"/>
        </w:rPr>
        <w:drawing>
          <wp:inline distT="0" distB="0" distL="0" distR="0">
            <wp:extent cx="5274310" cy="1604121"/>
            <wp:effectExtent l="19050" t="0" r="254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5274310" cy="1604121"/>
                    </a:xfrm>
                    <a:prstGeom prst="rect">
                      <a:avLst/>
                    </a:prstGeom>
                    <a:noFill/>
                    <a:ln w="9525">
                      <a:noFill/>
                      <a:miter lim="800000"/>
                      <a:headEnd/>
                      <a:tailEnd/>
                    </a:ln>
                  </pic:spPr>
                </pic:pic>
              </a:graphicData>
            </a:graphic>
          </wp:inline>
        </w:drawing>
      </w:r>
    </w:p>
    <w:p w:rsidR="00803030" w:rsidRDefault="00803030" w:rsidP="00803030">
      <w:pPr>
        <w:pStyle w:val="ListParagraph"/>
        <w:numPr>
          <w:ilvl w:val="1"/>
          <w:numId w:val="38"/>
        </w:numPr>
      </w:pPr>
      <w:r>
        <w:t>Pipe can enter above or below at any point</w:t>
      </w:r>
    </w:p>
    <w:p w:rsidR="00803030" w:rsidRDefault="00803030" w:rsidP="00803030">
      <w:pPr>
        <w:pStyle w:val="ListParagraph"/>
        <w:numPr>
          <w:ilvl w:val="1"/>
          <w:numId w:val="38"/>
        </w:numPr>
      </w:pPr>
      <w:r>
        <w:t>Pipe only runs in one direction, typically the major axis</w:t>
      </w:r>
    </w:p>
    <w:p w:rsidR="00803030" w:rsidRDefault="00803030" w:rsidP="00803030">
      <w:pPr>
        <w:pStyle w:val="ListParagraph"/>
        <w:numPr>
          <w:ilvl w:val="1"/>
          <w:numId w:val="38"/>
        </w:numPr>
      </w:pPr>
      <w:r>
        <w:t>Pipe can be selected by fluid type</w:t>
      </w:r>
    </w:p>
    <w:p w:rsidR="00E6758E" w:rsidRDefault="00803030" w:rsidP="00E6758E">
      <w:pPr>
        <w:pStyle w:val="ListParagraph"/>
        <w:numPr>
          <w:ilvl w:val="1"/>
          <w:numId w:val="38"/>
        </w:numPr>
      </w:pPr>
      <w:r>
        <w:t>Pipe spacing according to envelope, as described above and user specified layout parameter (e.g. “Large Bore at Edge”)</w:t>
      </w:r>
    </w:p>
    <w:p w:rsidR="00803030" w:rsidRDefault="00803030" w:rsidP="00803030">
      <w:pPr>
        <w:pStyle w:val="ListParagraph"/>
        <w:numPr>
          <w:ilvl w:val="0"/>
          <w:numId w:val="38"/>
        </w:numPr>
      </w:pPr>
      <w:r>
        <w:t>Attraction Zone</w:t>
      </w:r>
      <w:r w:rsidR="00CC13A0">
        <w:t xml:space="preserve"> (Pipe Attraction)</w:t>
      </w:r>
    </w:p>
    <w:p w:rsidR="00803030" w:rsidRDefault="00803030" w:rsidP="00803030">
      <w:pPr>
        <w:pStyle w:val="ListParagraph"/>
        <w:numPr>
          <w:ilvl w:val="1"/>
          <w:numId w:val="38"/>
        </w:numPr>
      </w:pPr>
      <w:r>
        <w:t>Another “attraction” zone for pipe with Cost Factor &lt; 1.0</w:t>
      </w:r>
    </w:p>
    <w:p w:rsidR="00803030" w:rsidRDefault="00803030" w:rsidP="00803030">
      <w:pPr>
        <w:pStyle w:val="ListParagraph"/>
        <w:numPr>
          <w:ilvl w:val="1"/>
          <w:numId w:val="38"/>
        </w:numPr>
      </w:pPr>
      <w:r>
        <w:t>Layout less constrained than Rack</w:t>
      </w:r>
    </w:p>
    <w:p w:rsidR="00803030" w:rsidRDefault="00803030" w:rsidP="00803030">
      <w:pPr>
        <w:pStyle w:val="ListParagraph"/>
        <w:numPr>
          <w:ilvl w:val="1"/>
          <w:numId w:val="38"/>
        </w:numPr>
      </w:pPr>
      <w:r>
        <w:t>Pipes are not “sorted”</w:t>
      </w:r>
    </w:p>
    <w:p w:rsidR="00803030" w:rsidRDefault="00803030" w:rsidP="00803030">
      <w:pPr>
        <w:pStyle w:val="ListParagraph"/>
        <w:numPr>
          <w:ilvl w:val="1"/>
          <w:numId w:val="38"/>
        </w:numPr>
      </w:pPr>
      <w:r>
        <w:t>Can be used as a “way point” for a single pipe</w:t>
      </w:r>
    </w:p>
    <w:p w:rsidR="00803030" w:rsidRDefault="00803030" w:rsidP="00803030">
      <w:pPr>
        <w:pStyle w:val="ListParagraph"/>
        <w:numPr>
          <w:ilvl w:val="1"/>
          <w:numId w:val="38"/>
        </w:numPr>
      </w:pPr>
      <w:r>
        <w:t>Can be used as a “slab” or “surface” on which pipes run</w:t>
      </w:r>
    </w:p>
    <w:p w:rsidR="00EC7DE2" w:rsidRDefault="00EC7DE2" w:rsidP="00EC7DE2">
      <w:r>
        <w:t>It is possible to constrain a route so that a pipe run is forced to pass through a particular set of zones – the “Vias” list.</w:t>
      </w:r>
    </w:p>
    <w:p w:rsidR="00EC7DE2" w:rsidRDefault="00EC7DE2" w:rsidP="00EC7DE2">
      <w:r>
        <w:t>An important feature of SmartPlant Layout is that it operates within the SmartPlant environment and this means that all the functions of the Piping task for manually routing lines are available to the Layout engineer.</w:t>
      </w:r>
    </w:p>
    <w:p w:rsidR="00EC7DE2" w:rsidRDefault="00EC7DE2" w:rsidP="00EC7DE2">
      <w:r>
        <w:t>Where detail has to be correct, it is often more productive to route pipes manually, particularly in congested areas and then auto route to connection points.</w:t>
      </w:r>
    </w:p>
    <w:p w:rsidR="00EC7DE2" w:rsidRDefault="00EC7DE2" w:rsidP="00EC7DE2">
      <w:pPr>
        <w:pStyle w:val="Heading3"/>
      </w:pPr>
      <w:bookmarkStart w:id="15" w:name="_Toc269283087"/>
      <w:r>
        <w:t>Equipment Rules</w:t>
      </w:r>
      <w:bookmarkEnd w:id="15"/>
    </w:p>
    <w:p w:rsidR="00EC7DE2" w:rsidRDefault="00EC7DE2" w:rsidP="00EC7DE2">
      <w:r>
        <w:t>The SmartPlant Layout equipment library can be a powerful way of expressing an organizations own rules for piping layout. SmartPlant Layout includes a basic set of equipment symbols, including the Pipe Rack.</w:t>
      </w:r>
    </w:p>
    <w:p w:rsidR="007E017D" w:rsidRDefault="007E017D" w:rsidP="00EC7DE2">
      <w:r>
        <w:rPr>
          <w:noProof/>
          <w:lang w:bidi="ar-SA"/>
        </w:rPr>
        <w:lastRenderedPageBreak/>
        <w:drawing>
          <wp:inline distT="0" distB="0" distL="0" distR="0">
            <wp:extent cx="5274310" cy="4119847"/>
            <wp:effectExtent l="1905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srcRect/>
                    <a:stretch>
                      <a:fillRect/>
                    </a:stretch>
                  </pic:blipFill>
                  <pic:spPr bwMode="auto">
                    <a:xfrm>
                      <a:off x="0" y="0"/>
                      <a:ext cx="5274310" cy="4119847"/>
                    </a:xfrm>
                    <a:prstGeom prst="rect">
                      <a:avLst/>
                    </a:prstGeom>
                    <a:noFill/>
                    <a:ln w="9525">
                      <a:noFill/>
                      <a:miter lim="800000"/>
                      <a:headEnd/>
                      <a:tailEnd/>
                    </a:ln>
                  </pic:spPr>
                </pic:pic>
              </a:graphicData>
            </a:graphic>
          </wp:inline>
        </w:drawing>
      </w:r>
    </w:p>
    <w:p w:rsidR="00EC7DE2" w:rsidRDefault="00EC7DE2" w:rsidP="00EC7DE2">
      <w:r>
        <w:t>This is a good example of a relatively complex assembly – it comes with multiple routing zones and associated structure. It can be a very productive tool during early design.</w:t>
      </w:r>
    </w:p>
    <w:p w:rsidR="00201EA8" w:rsidRDefault="00EC7DE2" w:rsidP="00EC7DE2">
      <w:r>
        <w:t>It is open for any organization to implement their own equipment assemblies and if there are particular rules for piping up those equipment items, to include local piping in the equipment assembly.</w:t>
      </w:r>
      <w:r w:rsidR="007E0EDE">
        <w:t xml:space="preserve"> The auto router can be used to connect up the “open ends” rather than attempting to force it to conform to the standard layout in routing to the equipment nozzles.</w:t>
      </w:r>
    </w:p>
    <w:p w:rsidR="007E017D" w:rsidRDefault="007E017D" w:rsidP="00EC7DE2">
      <w:r>
        <w:t>This is a flexible way to include proprietary equipment and / or behavior in early routing studies with a high degree of realism. It requires the programming of rules into the equipment symbol.</w:t>
      </w:r>
    </w:p>
    <w:p w:rsidR="00201EA8" w:rsidRDefault="00201EA8">
      <w:r>
        <w:br w:type="page"/>
      </w:r>
    </w:p>
    <w:p w:rsidR="00201EA8" w:rsidRDefault="00201EA8" w:rsidP="00201EA8">
      <w:pPr>
        <w:pStyle w:val="Default"/>
      </w:pPr>
    </w:p>
    <w:p w:rsidR="00201EA8" w:rsidRDefault="00201EA8" w:rsidP="00201EA8">
      <w:pPr>
        <w:pStyle w:val="Header"/>
        <w:ind w:left="2353"/>
        <w:rPr>
          <w:color w:val="000000"/>
          <w:sz w:val="20"/>
          <w:szCs w:val="20"/>
        </w:rPr>
      </w:pPr>
      <w:r>
        <w:rPr>
          <w:b/>
          <w:bCs/>
          <w:color w:val="000000"/>
          <w:sz w:val="20"/>
          <w:szCs w:val="20"/>
        </w:rPr>
        <w:t xml:space="preserve">Headquarters </w:t>
      </w:r>
    </w:p>
    <w:p w:rsidR="00201EA8" w:rsidRDefault="00201EA8" w:rsidP="00201EA8">
      <w:pPr>
        <w:pStyle w:val="Header"/>
        <w:ind w:left="2353"/>
        <w:rPr>
          <w:color w:val="000000"/>
          <w:sz w:val="20"/>
          <w:szCs w:val="20"/>
        </w:rPr>
      </w:pPr>
      <w:r>
        <w:rPr>
          <w:b/>
          <w:bCs/>
          <w:color w:val="000000"/>
          <w:sz w:val="20"/>
          <w:szCs w:val="20"/>
        </w:rPr>
        <w:t xml:space="preserve">Intergraph Corporation </w:t>
      </w:r>
    </w:p>
    <w:p w:rsidR="00201EA8" w:rsidRDefault="00201EA8" w:rsidP="00201EA8">
      <w:pPr>
        <w:pStyle w:val="Header"/>
        <w:ind w:left="2353"/>
        <w:rPr>
          <w:color w:val="000000"/>
          <w:sz w:val="20"/>
          <w:szCs w:val="20"/>
        </w:rPr>
      </w:pPr>
      <w:r>
        <w:rPr>
          <w:color w:val="000000"/>
          <w:sz w:val="20"/>
          <w:szCs w:val="20"/>
        </w:rPr>
        <w:t xml:space="preserve">170 Graphics Drive </w:t>
      </w:r>
    </w:p>
    <w:p w:rsidR="00201EA8" w:rsidRDefault="00201EA8" w:rsidP="00201EA8">
      <w:pPr>
        <w:pStyle w:val="Header"/>
        <w:ind w:left="2353"/>
        <w:rPr>
          <w:color w:val="000000"/>
          <w:sz w:val="20"/>
          <w:szCs w:val="20"/>
        </w:rPr>
      </w:pPr>
      <w:r>
        <w:rPr>
          <w:color w:val="000000"/>
          <w:sz w:val="20"/>
          <w:szCs w:val="20"/>
        </w:rPr>
        <w:t xml:space="preserve">Madison, AL 35758 </w:t>
      </w:r>
    </w:p>
    <w:p w:rsidR="00201EA8" w:rsidRDefault="00201EA8" w:rsidP="00201EA8">
      <w:pPr>
        <w:pStyle w:val="BodyTextIndent"/>
        <w:ind w:left="2347" w:right="2663"/>
        <w:rPr>
          <w:color w:val="000000"/>
          <w:sz w:val="20"/>
          <w:szCs w:val="20"/>
        </w:rPr>
      </w:pPr>
      <w:r>
        <w:rPr>
          <w:color w:val="000000"/>
          <w:sz w:val="20"/>
          <w:szCs w:val="20"/>
        </w:rPr>
        <w:t xml:space="preserve">For more information about Intergraph, visit our Web site at www.intergraph.com. </w:t>
      </w:r>
    </w:p>
    <w:p w:rsidR="00201EA8" w:rsidRDefault="00201EA8" w:rsidP="00201EA8">
      <w:pPr>
        <w:pStyle w:val="BodyTextIndent"/>
        <w:spacing w:before="240"/>
        <w:ind w:left="2340" w:right="2663"/>
        <w:rPr>
          <w:rFonts w:ascii="Tahoma" w:hAnsi="Tahoma" w:cs="Tahoma"/>
          <w:color w:val="000000"/>
          <w:sz w:val="16"/>
          <w:szCs w:val="16"/>
        </w:rPr>
      </w:pPr>
      <w:r>
        <w:rPr>
          <w:color w:val="000000"/>
          <w:sz w:val="16"/>
          <w:szCs w:val="16"/>
        </w:rPr>
        <w:t xml:space="preserve">Intergraph, the Intergraph logo, SmartPlant, are registered trademarks of Intergraph Corporation. Microsoft and Windows are registered trademarks of Microsoft Corporation. Other brands and product names are trademarks of their respective owners. Intergraph believes that the information in this publication is accurate as of its publication date. Such information is subject to change without notice. Intergraph is not responsible for inadvertent errors. ©2010 Intergraph Corporation. All Rights Reserved. </w:t>
      </w:r>
    </w:p>
    <w:p w:rsidR="00EC7DE2" w:rsidRPr="00EC7DE2" w:rsidRDefault="00EC7DE2" w:rsidP="00EC7DE2"/>
    <w:p w:rsidR="00EC7DE2" w:rsidRPr="00EC7DE2" w:rsidRDefault="00201EA8" w:rsidP="00EC7DE2">
      <w:r>
        <w:rPr>
          <w:noProof/>
          <w:lang w:bidi="ar-SA"/>
        </w:rPr>
        <w:drawing>
          <wp:anchor distT="0" distB="0" distL="114300" distR="114300" simplePos="0" relativeHeight="251659776" behindDoc="0" locked="0" layoutInCell="1" allowOverlap="1">
            <wp:simplePos x="0" y="0"/>
            <wp:positionH relativeFrom="column">
              <wp:posOffset>605790</wp:posOffset>
            </wp:positionH>
            <wp:positionV relativeFrom="paragraph">
              <wp:posOffset>1115060</wp:posOffset>
            </wp:positionV>
            <wp:extent cx="3432810" cy="678180"/>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432810" cy="678180"/>
                    </a:xfrm>
                    <a:prstGeom prst="rect">
                      <a:avLst/>
                    </a:prstGeom>
                    <a:noFill/>
                    <a:ln w="9525">
                      <a:noFill/>
                      <a:miter lim="800000"/>
                      <a:headEnd/>
                      <a:tailEnd/>
                    </a:ln>
                  </pic:spPr>
                </pic:pic>
              </a:graphicData>
            </a:graphic>
          </wp:anchor>
        </w:drawing>
      </w:r>
    </w:p>
    <w:sectPr w:rsidR="00EC7DE2" w:rsidRPr="00EC7DE2" w:rsidSect="00201EA8">
      <w:footerReference w:type="default" r:id="rId18"/>
      <w:pgSz w:w="11906" w:h="16838" w:code="9"/>
      <w:pgMar w:top="1440" w:right="1800" w:bottom="1440" w:left="1800" w:header="706" w:footer="706"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CDA" w:rsidRDefault="00BE4CDA" w:rsidP="00201EA8">
      <w:pPr>
        <w:spacing w:after="0" w:line="240" w:lineRule="auto"/>
      </w:pPr>
      <w:r>
        <w:separator/>
      </w:r>
    </w:p>
  </w:endnote>
  <w:endnote w:type="continuationSeparator" w:id="0">
    <w:p w:rsidR="00BE4CDA" w:rsidRDefault="00BE4CDA" w:rsidP="00201E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4BC" w:rsidRDefault="00D324BC">
    <w:pPr>
      <w:pStyle w:val="Footer"/>
      <w:pBdr>
        <w:top w:val="thinThickSmallGap" w:sz="24" w:space="1" w:color="622423" w:themeColor="accent2" w:themeShade="7F"/>
      </w:pBdr>
      <w:rPr>
        <w:rFonts w:asciiTheme="majorHAnsi" w:hAnsiTheme="majorHAnsi"/>
      </w:rPr>
    </w:pPr>
    <w:r>
      <w:rPr>
        <w:rFonts w:asciiTheme="majorHAnsi" w:hAnsiTheme="majorHAnsi"/>
      </w:rPr>
      <w:t>SmartPlant</w:t>
    </w:r>
    <w:r w:rsidRPr="00201EA8">
      <w:rPr>
        <w:rFonts w:asciiTheme="majorHAnsi" w:hAnsiTheme="majorHAnsi"/>
        <w:vertAlign w:val="superscript"/>
      </w:rPr>
      <w:t>®</w:t>
    </w:r>
    <w:r>
      <w:rPr>
        <w:rFonts w:asciiTheme="majorHAnsi" w:hAnsiTheme="majorHAnsi"/>
      </w:rPr>
      <w:t xml:space="preserve"> Layout White Paper [DRAFT]</w:t>
    </w:r>
    <w:r>
      <w:rPr>
        <w:rFonts w:asciiTheme="majorHAnsi" w:hAnsiTheme="majorHAnsi"/>
      </w:rPr>
      <w:ptab w:relativeTo="margin" w:alignment="right" w:leader="none"/>
    </w:r>
    <w:r>
      <w:rPr>
        <w:rFonts w:asciiTheme="majorHAnsi" w:hAnsiTheme="majorHAnsi"/>
      </w:rPr>
      <w:t xml:space="preserve">Page </w:t>
    </w:r>
    <w:fldSimple w:instr=" PAGE   \* MERGEFORMAT ">
      <w:r w:rsidR="0067667E" w:rsidRPr="0067667E">
        <w:rPr>
          <w:rFonts w:asciiTheme="majorHAnsi" w:hAnsiTheme="majorHAnsi"/>
          <w:noProof/>
        </w:rPr>
        <w:t>2</w:t>
      </w:r>
    </w:fldSimple>
  </w:p>
  <w:p w:rsidR="00D324BC" w:rsidRDefault="00D324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CDA" w:rsidRDefault="00BE4CDA" w:rsidP="00201EA8">
      <w:pPr>
        <w:spacing w:after="0" w:line="240" w:lineRule="auto"/>
      </w:pPr>
      <w:r>
        <w:separator/>
      </w:r>
    </w:p>
  </w:footnote>
  <w:footnote w:type="continuationSeparator" w:id="0">
    <w:p w:rsidR="00BE4CDA" w:rsidRDefault="00BE4CDA" w:rsidP="00201E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3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64A7BEA"/>
    <w:multiLevelType w:val="singleLevel"/>
    <w:tmpl w:val="0409000F"/>
    <w:lvl w:ilvl="0">
      <w:start w:val="1"/>
      <w:numFmt w:val="decimal"/>
      <w:lvlText w:val="%1."/>
      <w:lvlJc w:val="left"/>
      <w:pPr>
        <w:tabs>
          <w:tab w:val="num" w:pos="360"/>
        </w:tabs>
        <w:ind w:left="360" w:hanging="360"/>
      </w:pPr>
    </w:lvl>
  </w:abstractNum>
  <w:abstractNum w:abstractNumId="2">
    <w:nsid w:val="088A4F5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9AB0D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3D6D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AC612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E8711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F5737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6EE6A97"/>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18BA42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91876A6"/>
    <w:multiLevelType w:val="singleLevel"/>
    <w:tmpl w:val="0409000F"/>
    <w:lvl w:ilvl="0">
      <w:start w:val="1"/>
      <w:numFmt w:val="decimal"/>
      <w:lvlText w:val="%1."/>
      <w:lvlJc w:val="left"/>
      <w:pPr>
        <w:tabs>
          <w:tab w:val="num" w:pos="360"/>
        </w:tabs>
        <w:ind w:left="360" w:hanging="360"/>
      </w:pPr>
    </w:lvl>
  </w:abstractNum>
  <w:abstractNum w:abstractNumId="11">
    <w:nsid w:val="2652406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67459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B6339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03239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0B709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4DC17C8"/>
    <w:multiLevelType w:val="singleLevel"/>
    <w:tmpl w:val="0409000F"/>
    <w:lvl w:ilvl="0">
      <w:start w:val="1"/>
      <w:numFmt w:val="decimal"/>
      <w:lvlText w:val="%1."/>
      <w:lvlJc w:val="left"/>
      <w:pPr>
        <w:tabs>
          <w:tab w:val="num" w:pos="360"/>
        </w:tabs>
        <w:ind w:left="360" w:hanging="360"/>
      </w:pPr>
      <w:rPr>
        <w:rFonts w:hint="default"/>
      </w:rPr>
    </w:lvl>
  </w:abstractNum>
  <w:abstractNum w:abstractNumId="17">
    <w:nsid w:val="352873EF"/>
    <w:multiLevelType w:val="hybridMultilevel"/>
    <w:tmpl w:val="B8869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6B12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F9455B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FA726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4135767"/>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444F4EE7"/>
    <w:multiLevelType w:val="hybridMultilevel"/>
    <w:tmpl w:val="89586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4E33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A0F67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0C60C80"/>
    <w:multiLevelType w:val="hybridMultilevel"/>
    <w:tmpl w:val="959C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CD10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D4E4DDF"/>
    <w:multiLevelType w:val="hybridMultilevel"/>
    <w:tmpl w:val="7112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AA71E8"/>
    <w:multiLevelType w:val="singleLevel"/>
    <w:tmpl w:val="39B09900"/>
    <w:lvl w:ilvl="0">
      <w:start w:val="1"/>
      <w:numFmt w:val="bullet"/>
      <w:lvlText w:val="-"/>
      <w:lvlJc w:val="left"/>
      <w:pPr>
        <w:tabs>
          <w:tab w:val="num" w:pos="1080"/>
        </w:tabs>
        <w:ind w:left="1080" w:hanging="360"/>
      </w:pPr>
      <w:rPr>
        <w:rFonts w:ascii="Times New Roman" w:hAnsi="Times New Roman" w:hint="default"/>
      </w:rPr>
    </w:lvl>
  </w:abstractNum>
  <w:abstractNum w:abstractNumId="29">
    <w:nsid w:val="65604F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7642E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89E2FDE"/>
    <w:multiLevelType w:val="hybridMultilevel"/>
    <w:tmpl w:val="03E4B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7C30BA"/>
    <w:multiLevelType w:val="hybridMultilevel"/>
    <w:tmpl w:val="0E9A71A0"/>
    <w:lvl w:ilvl="0" w:tplc="6080677E">
      <w:start w:val="1"/>
      <w:numFmt w:val="bullet"/>
      <w:lvlText w:val=""/>
      <w:lvlJc w:val="left"/>
      <w:pPr>
        <w:tabs>
          <w:tab w:val="num" w:pos="720"/>
        </w:tabs>
        <w:ind w:left="720" w:hanging="360"/>
      </w:pPr>
      <w:rPr>
        <w:rFonts w:ascii="Wingdings" w:hAnsi="Wingdings" w:hint="default"/>
      </w:rPr>
    </w:lvl>
    <w:lvl w:ilvl="1" w:tplc="DFA08818" w:tentative="1">
      <w:start w:val="1"/>
      <w:numFmt w:val="bullet"/>
      <w:lvlText w:val=""/>
      <w:lvlJc w:val="left"/>
      <w:pPr>
        <w:tabs>
          <w:tab w:val="num" w:pos="1440"/>
        </w:tabs>
        <w:ind w:left="1440" w:hanging="360"/>
      </w:pPr>
      <w:rPr>
        <w:rFonts w:ascii="Wingdings" w:hAnsi="Wingdings" w:hint="default"/>
      </w:rPr>
    </w:lvl>
    <w:lvl w:ilvl="2" w:tplc="6B8C3B52" w:tentative="1">
      <w:start w:val="1"/>
      <w:numFmt w:val="bullet"/>
      <w:lvlText w:val=""/>
      <w:lvlJc w:val="left"/>
      <w:pPr>
        <w:tabs>
          <w:tab w:val="num" w:pos="2160"/>
        </w:tabs>
        <w:ind w:left="2160" w:hanging="360"/>
      </w:pPr>
      <w:rPr>
        <w:rFonts w:ascii="Wingdings" w:hAnsi="Wingdings" w:hint="default"/>
      </w:rPr>
    </w:lvl>
    <w:lvl w:ilvl="3" w:tplc="0D32A942" w:tentative="1">
      <w:start w:val="1"/>
      <w:numFmt w:val="bullet"/>
      <w:lvlText w:val=""/>
      <w:lvlJc w:val="left"/>
      <w:pPr>
        <w:tabs>
          <w:tab w:val="num" w:pos="2880"/>
        </w:tabs>
        <w:ind w:left="2880" w:hanging="360"/>
      </w:pPr>
      <w:rPr>
        <w:rFonts w:ascii="Wingdings" w:hAnsi="Wingdings" w:hint="default"/>
      </w:rPr>
    </w:lvl>
    <w:lvl w:ilvl="4" w:tplc="E8BE52A2" w:tentative="1">
      <w:start w:val="1"/>
      <w:numFmt w:val="bullet"/>
      <w:lvlText w:val=""/>
      <w:lvlJc w:val="left"/>
      <w:pPr>
        <w:tabs>
          <w:tab w:val="num" w:pos="3600"/>
        </w:tabs>
        <w:ind w:left="3600" w:hanging="360"/>
      </w:pPr>
      <w:rPr>
        <w:rFonts w:ascii="Wingdings" w:hAnsi="Wingdings" w:hint="default"/>
      </w:rPr>
    </w:lvl>
    <w:lvl w:ilvl="5" w:tplc="6AD4BE30" w:tentative="1">
      <w:start w:val="1"/>
      <w:numFmt w:val="bullet"/>
      <w:lvlText w:val=""/>
      <w:lvlJc w:val="left"/>
      <w:pPr>
        <w:tabs>
          <w:tab w:val="num" w:pos="4320"/>
        </w:tabs>
        <w:ind w:left="4320" w:hanging="360"/>
      </w:pPr>
      <w:rPr>
        <w:rFonts w:ascii="Wingdings" w:hAnsi="Wingdings" w:hint="default"/>
      </w:rPr>
    </w:lvl>
    <w:lvl w:ilvl="6" w:tplc="B0EE3C7C" w:tentative="1">
      <w:start w:val="1"/>
      <w:numFmt w:val="bullet"/>
      <w:lvlText w:val=""/>
      <w:lvlJc w:val="left"/>
      <w:pPr>
        <w:tabs>
          <w:tab w:val="num" w:pos="5040"/>
        </w:tabs>
        <w:ind w:left="5040" w:hanging="360"/>
      </w:pPr>
      <w:rPr>
        <w:rFonts w:ascii="Wingdings" w:hAnsi="Wingdings" w:hint="default"/>
      </w:rPr>
    </w:lvl>
    <w:lvl w:ilvl="7" w:tplc="E3D067A6" w:tentative="1">
      <w:start w:val="1"/>
      <w:numFmt w:val="bullet"/>
      <w:lvlText w:val=""/>
      <w:lvlJc w:val="left"/>
      <w:pPr>
        <w:tabs>
          <w:tab w:val="num" w:pos="5760"/>
        </w:tabs>
        <w:ind w:left="5760" w:hanging="360"/>
      </w:pPr>
      <w:rPr>
        <w:rFonts w:ascii="Wingdings" w:hAnsi="Wingdings" w:hint="default"/>
      </w:rPr>
    </w:lvl>
    <w:lvl w:ilvl="8" w:tplc="DDCA10BC" w:tentative="1">
      <w:start w:val="1"/>
      <w:numFmt w:val="bullet"/>
      <w:lvlText w:val=""/>
      <w:lvlJc w:val="left"/>
      <w:pPr>
        <w:tabs>
          <w:tab w:val="num" w:pos="6480"/>
        </w:tabs>
        <w:ind w:left="6480" w:hanging="360"/>
      </w:pPr>
      <w:rPr>
        <w:rFonts w:ascii="Wingdings" w:hAnsi="Wingdings" w:hint="default"/>
      </w:rPr>
    </w:lvl>
  </w:abstractNum>
  <w:abstractNum w:abstractNumId="33">
    <w:nsid w:val="6BED40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E004E6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04132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0E95D49"/>
    <w:multiLevelType w:val="hybridMultilevel"/>
    <w:tmpl w:val="E57A0906"/>
    <w:lvl w:ilvl="0" w:tplc="99B0A05A">
      <w:start w:val="1"/>
      <w:numFmt w:val="bullet"/>
      <w:lvlText w:val="–"/>
      <w:lvlJc w:val="left"/>
      <w:pPr>
        <w:tabs>
          <w:tab w:val="num" w:pos="720"/>
        </w:tabs>
        <w:ind w:left="720" w:hanging="360"/>
      </w:pPr>
      <w:rPr>
        <w:rFonts w:ascii="Arial" w:hAnsi="Arial" w:hint="default"/>
      </w:rPr>
    </w:lvl>
    <w:lvl w:ilvl="1" w:tplc="0F384D58">
      <w:start w:val="1"/>
      <w:numFmt w:val="bullet"/>
      <w:lvlText w:val="–"/>
      <w:lvlJc w:val="left"/>
      <w:pPr>
        <w:tabs>
          <w:tab w:val="num" w:pos="1440"/>
        </w:tabs>
        <w:ind w:left="1440" w:hanging="360"/>
      </w:pPr>
      <w:rPr>
        <w:rFonts w:ascii="Arial" w:hAnsi="Arial" w:hint="default"/>
      </w:rPr>
    </w:lvl>
    <w:lvl w:ilvl="2" w:tplc="8B6290D6" w:tentative="1">
      <w:start w:val="1"/>
      <w:numFmt w:val="bullet"/>
      <w:lvlText w:val="–"/>
      <w:lvlJc w:val="left"/>
      <w:pPr>
        <w:tabs>
          <w:tab w:val="num" w:pos="2160"/>
        </w:tabs>
        <w:ind w:left="2160" w:hanging="360"/>
      </w:pPr>
      <w:rPr>
        <w:rFonts w:ascii="Arial" w:hAnsi="Arial" w:hint="default"/>
      </w:rPr>
    </w:lvl>
    <w:lvl w:ilvl="3" w:tplc="D342479C" w:tentative="1">
      <w:start w:val="1"/>
      <w:numFmt w:val="bullet"/>
      <w:lvlText w:val="–"/>
      <w:lvlJc w:val="left"/>
      <w:pPr>
        <w:tabs>
          <w:tab w:val="num" w:pos="2880"/>
        </w:tabs>
        <w:ind w:left="2880" w:hanging="360"/>
      </w:pPr>
      <w:rPr>
        <w:rFonts w:ascii="Arial" w:hAnsi="Arial" w:hint="default"/>
      </w:rPr>
    </w:lvl>
    <w:lvl w:ilvl="4" w:tplc="B9628462" w:tentative="1">
      <w:start w:val="1"/>
      <w:numFmt w:val="bullet"/>
      <w:lvlText w:val="–"/>
      <w:lvlJc w:val="left"/>
      <w:pPr>
        <w:tabs>
          <w:tab w:val="num" w:pos="3600"/>
        </w:tabs>
        <w:ind w:left="3600" w:hanging="360"/>
      </w:pPr>
      <w:rPr>
        <w:rFonts w:ascii="Arial" w:hAnsi="Arial" w:hint="default"/>
      </w:rPr>
    </w:lvl>
    <w:lvl w:ilvl="5" w:tplc="46F220EA" w:tentative="1">
      <w:start w:val="1"/>
      <w:numFmt w:val="bullet"/>
      <w:lvlText w:val="–"/>
      <w:lvlJc w:val="left"/>
      <w:pPr>
        <w:tabs>
          <w:tab w:val="num" w:pos="4320"/>
        </w:tabs>
        <w:ind w:left="4320" w:hanging="360"/>
      </w:pPr>
      <w:rPr>
        <w:rFonts w:ascii="Arial" w:hAnsi="Arial" w:hint="default"/>
      </w:rPr>
    </w:lvl>
    <w:lvl w:ilvl="6" w:tplc="33162450" w:tentative="1">
      <w:start w:val="1"/>
      <w:numFmt w:val="bullet"/>
      <w:lvlText w:val="–"/>
      <w:lvlJc w:val="left"/>
      <w:pPr>
        <w:tabs>
          <w:tab w:val="num" w:pos="5040"/>
        </w:tabs>
        <w:ind w:left="5040" w:hanging="360"/>
      </w:pPr>
      <w:rPr>
        <w:rFonts w:ascii="Arial" w:hAnsi="Arial" w:hint="default"/>
      </w:rPr>
    </w:lvl>
    <w:lvl w:ilvl="7" w:tplc="7C9009BA" w:tentative="1">
      <w:start w:val="1"/>
      <w:numFmt w:val="bullet"/>
      <w:lvlText w:val="–"/>
      <w:lvlJc w:val="left"/>
      <w:pPr>
        <w:tabs>
          <w:tab w:val="num" w:pos="5760"/>
        </w:tabs>
        <w:ind w:left="5760" w:hanging="360"/>
      </w:pPr>
      <w:rPr>
        <w:rFonts w:ascii="Arial" w:hAnsi="Arial" w:hint="default"/>
      </w:rPr>
    </w:lvl>
    <w:lvl w:ilvl="8" w:tplc="A9BABD94" w:tentative="1">
      <w:start w:val="1"/>
      <w:numFmt w:val="bullet"/>
      <w:lvlText w:val="–"/>
      <w:lvlJc w:val="left"/>
      <w:pPr>
        <w:tabs>
          <w:tab w:val="num" w:pos="6480"/>
        </w:tabs>
        <w:ind w:left="6480" w:hanging="360"/>
      </w:pPr>
      <w:rPr>
        <w:rFonts w:ascii="Arial" w:hAnsi="Arial" w:hint="default"/>
      </w:rPr>
    </w:lvl>
  </w:abstractNum>
  <w:abstractNum w:abstractNumId="37">
    <w:nsid w:val="74FF2C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93C42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F7D44B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4"/>
  </w:num>
  <w:num w:numId="2">
    <w:abstractNumId w:val="11"/>
  </w:num>
  <w:num w:numId="3">
    <w:abstractNumId w:val="15"/>
  </w:num>
  <w:num w:numId="4">
    <w:abstractNumId w:val="2"/>
  </w:num>
  <w:num w:numId="5">
    <w:abstractNumId w:val="20"/>
  </w:num>
  <w:num w:numId="6">
    <w:abstractNumId w:val="33"/>
  </w:num>
  <w:num w:numId="7">
    <w:abstractNumId w:val="3"/>
  </w:num>
  <w:num w:numId="8">
    <w:abstractNumId w:val="14"/>
  </w:num>
  <w:num w:numId="9">
    <w:abstractNumId w:val="19"/>
  </w:num>
  <w:num w:numId="10">
    <w:abstractNumId w:val="29"/>
  </w:num>
  <w:num w:numId="11">
    <w:abstractNumId w:val="18"/>
  </w:num>
  <w:num w:numId="12">
    <w:abstractNumId w:val="4"/>
  </w:num>
  <w:num w:numId="13">
    <w:abstractNumId w:val="23"/>
  </w:num>
  <w:num w:numId="14">
    <w:abstractNumId w:val="38"/>
  </w:num>
  <w:num w:numId="15">
    <w:abstractNumId w:val="5"/>
  </w:num>
  <w:num w:numId="16">
    <w:abstractNumId w:val="12"/>
  </w:num>
  <w:num w:numId="17">
    <w:abstractNumId w:val="13"/>
  </w:num>
  <w:num w:numId="18">
    <w:abstractNumId w:val="9"/>
  </w:num>
  <w:num w:numId="19">
    <w:abstractNumId w:val="30"/>
  </w:num>
  <w:num w:numId="20">
    <w:abstractNumId w:val="26"/>
  </w:num>
  <w:num w:numId="21">
    <w:abstractNumId w:val="24"/>
  </w:num>
  <w:num w:numId="22">
    <w:abstractNumId w:val="35"/>
  </w:num>
  <w:num w:numId="23">
    <w:abstractNumId w:val="39"/>
  </w:num>
  <w:num w:numId="24">
    <w:abstractNumId w:val="0"/>
  </w:num>
  <w:num w:numId="25">
    <w:abstractNumId w:val="37"/>
  </w:num>
  <w:num w:numId="26">
    <w:abstractNumId w:val="6"/>
  </w:num>
  <w:num w:numId="27">
    <w:abstractNumId w:val="7"/>
  </w:num>
  <w:num w:numId="28">
    <w:abstractNumId w:val="28"/>
  </w:num>
  <w:num w:numId="29">
    <w:abstractNumId w:val="21"/>
  </w:num>
  <w:num w:numId="30">
    <w:abstractNumId w:val="8"/>
  </w:num>
  <w:num w:numId="31">
    <w:abstractNumId w:val="16"/>
  </w:num>
  <w:num w:numId="32">
    <w:abstractNumId w:val="10"/>
  </w:num>
  <w:num w:numId="33">
    <w:abstractNumId w:val="1"/>
  </w:num>
  <w:num w:numId="34">
    <w:abstractNumId w:val="22"/>
  </w:num>
  <w:num w:numId="35">
    <w:abstractNumId w:val="36"/>
  </w:num>
  <w:num w:numId="36">
    <w:abstractNumId w:val="25"/>
  </w:num>
  <w:num w:numId="37">
    <w:abstractNumId w:val="31"/>
  </w:num>
  <w:num w:numId="38">
    <w:abstractNumId w:val="17"/>
  </w:num>
  <w:num w:numId="39">
    <w:abstractNumId w:val="27"/>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useFELayout/>
  </w:compat>
  <w:rsids>
    <w:rsidRoot w:val="00D75378"/>
    <w:rsid w:val="000D4CFA"/>
    <w:rsid w:val="0011582D"/>
    <w:rsid w:val="001819F9"/>
    <w:rsid w:val="001E1A28"/>
    <w:rsid w:val="00201EA8"/>
    <w:rsid w:val="00272011"/>
    <w:rsid w:val="00295A77"/>
    <w:rsid w:val="003F7978"/>
    <w:rsid w:val="00414F11"/>
    <w:rsid w:val="00424E89"/>
    <w:rsid w:val="00460556"/>
    <w:rsid w:val="00541932"/>
    <w:rsid w:val="005440B9"/>
    <w:rsid w:val="00576369"/>
    <w:rsid w:val="005A13EE"/>
    <w:rsid w:val="00674BB4"/>
    <w:rsid w:val="0067667E"/>
    <w:rsid w:val="006B0EE3"/>
    <w:rsid w:val="006F5006"/>
    <w:rsid w:val="00740694"/>
    <w:rsid w:val="007D1FF6"/>
    <w:rsid w:val="007D3262"/>
    <w:rsid w:val="007E017D"/>
    <w:rsid w:val="007E0EDE"/>
    <w:rsid w:val="007F3155"/>
    <w:rsid w:val="00803030"/>
    <w:rsid w:val="008D09E4"/>
    <w:rsid w:val="0092388C"/>
    <w:rsid w:val="00980BE7"/>
    <w:rsid w:val="00983416"/>
    <w:rsid w:val="00987A2B"/>
    <w:rsid w:val="009C5E33"/>
    <w:rsid w:val="009F6748"/>
    <w:rsid w:val="00A034BB"/>
    <w:rsid w:val="00AF2B31"/>
    <w:rsid w:val="00B01334"/>
    <w:rsid w:val="00B06876"/>
    <w:rsid w:val="00B21B0A"/>
    <w:rsid w:val="00B43242"/>
    <w:rsid w:val="00B90A7F"/>
    <w:rsid w:val="00BC6F38"/>
    <w:rsid w:val="00BE4CDA"/>
    <w:rsid w:val="00C50CB1"/>
    <w:rsid w:val="00CA0150"/>
    <w:rsid w:val="00CB1C33"/>
    <w:rsid w:val="00CC13A0"/>
    <w:rsid w:val="00CC1D1E"/>
    <w:rsid w:val="00CE286E"/>
    <w:rsid w:val="00D31973"/>
    <w:rsid w:val="00D324BC"/>
    <w:rsid w:val="00D47C6A"/>
    <w:rsid w:val="00D75378"/>
    <w:rsid w:val="00E120DB"/>
    <w:rsid w:val="00E6758E"/>
    <w:rsid w:val="00EC7DE2"/>
    <w:rsid w:val="00EE3912"/>
    <w:rsid w:val="00F63C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EE3"/>
  </w:style>
  <w:style w:type="paragraph" w:styleId="Heading1">
    <w:name w:val="heading 1"/>
    <w:basedOn w:val="Normal"/>
    <w:next w:val="Normal"/>
    <w:link w:val="Heading1Char"/>
    <w:uiPriority w:val="9"/>
    <w:qFormat/>
    <w:rsid w:val="006B0E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0E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0E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B0EE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0EE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B0EE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B0E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B0EE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6B0E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674BB4"/>
    <w:pPr>
      <w:ind w:left="720"/>
    </w:pPr>
  </w:style>
  <w:style w:type="paragraph" w:styleId="DocumentMap">
    <w:name w:val="Document Map"/>
    <w:basedOn w:val="Normal"/>
    <w:semiHidden/>
    <w:rsid w:val="00674BB4"/>
    <w:pPr>
      <w:shd w:val="clear" w:color="auto" w:fill="000080"/>
    </w:pPr>
    <w:rPr>
      <w:rFonts w:ascii="Tahoma" w:hAnsi="Tahoma"/>
    </w:rPr>
  </w:style>
  <w:style w:type="paragraph" w:styleId="BodyTextIndent2">
    <w:name w:val="Body Text Indent 2"/>
    <w:basedOn w:val="Normal"/>
    <w:semiHidden/>
    <w:rsid w:val="00674BB4"/>
    <w:pPr>
      <w:ind w:left="2160" w:hanging="2160"/>
    </w:pPr>
  </w:style>
  <w:style w:type="paragraph" w:styleId="PlainText">
    <w:name w:val="Plain Text"/>
    <w:basedOn w:val="Normal"/>
    <w:semiHidden/>
    <w:rsid w:val="00674BB4"/>
    <w:rPr>
      <w:rFonts w:ascii="Courier New" w:hAnsi="Courier New"/>
      <w:sz w:val="20"/>
    </w:rPr>
  </w:style>
  <w:style w:type="paragraph" w:styleId="BodyText">
    <w:name w:val="Body Text"/>
    <w:basedOn w:val="Normal"/>
    <w:semiHidden/>
    <w:rsid w:val="00674BB4"/>
    <w:rPr>
      <w:color w:val="000000"/>
      <w:lang w:val="en-GB"/>
    </w:rPr>
  </w:style>
  <w:style w:type="paragraph" w:styleId="Title">
    <w:name w:val="Title"/>
    <w:basedOn w:val="Normal"/>
    <w:next w:val="Normal"/>
    <w:link w:val="TitleChar"/>
    <w:uiPriority w:val="10"/>
    <w:qFormat/>
    <w:rsid w:val="006B0E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0EE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B0E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B0EE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B0E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0E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0E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B0E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B0EE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B0EE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B0EE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B0EE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6B0EE3"/>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6B0EE3"/>
    <w:rPr>
      <w:b/>
      <w:bCs/>
    </w:rPr>
  </w:style>
  <w:style w:type="character" w:styleId="Emphasis">
    <w:name w:val="Emphasis"/>
    <w:basedOn w:val="DefaultParagraphFont"/>
    <w:uiPriority w:val="20"/>
    <w:qFormat/>
    <w:rsid w:val="006B0EE3"/>
    <w:rPr>
      <w:i/>
      <w:iCs/>
    </w:rPr>
  </w:style>
  <w:style w:type="paragraph" w:styleId="NoSpacing">
    <w:name w:val="No Spacing"/>
    <w:uiPriority w:val="1"/>
    <w:qFormat/>
    <w:rsid w:val="006B0EE3"/>
    <w:pPr>
      <w:spacing w:after="0" w:line="240" w:lineRule="auto"/>
    </w:pPr>
  </w:style>
  <w:style w:type="paragraph" w:styleId="ListParagraph">
    <w:name w:val="List Paragraph"/>
    <w:basedOn w:val="Normal"/>
    <w:uiPriority w:val="34"/>
    <w:qFormat/>
    <w:rsid w:val="006B0EE3"/>
    <w:pPr>
      <w:ind w:left="720"/>
      <w:contextualSpacing/>
    </w:pPr>
  </w:style>
  <w:style w:type="paragraph" w:styleId="Quote">
    <w:name w:val="Quote"/>
    <w:basedOn w:val="Normal"/>
    <w:next w:val="Normal"/>
    <w:link w:val="QuoteChar"/>
    <w:uiPriority w:val="29"/>
    <w:qFormat/>
    <w:rsid w:val="006B0EE3"/>
    <w:rPr>
      <w:i/>
      <w:iCs/>
      <w:color w:val="000000" w:themeColor="text1"/>
    </w:rPr>
  </w:style>
  <w:style w:type="character" w:customStyle="1" w:styleId="QuoteChar">
    <w:name w:val="Quote Char"/>
    <w:basedOn w:val="DefaultParagraphFont"/>
    <w:link w:val="Quote"/>
    <w:uiPriority w:val="29"/>
    <w:rsid w:val="006B0EE3"/>
    <w:rPr>
      <w:i/>
      <w:iCs/>
      <w:color w:val="000000" w:themeColor="text1"/>
    </w:rPr>
  </w:style>
  <w:style w:type="paragraph" w:styleId="IntenseQuote">
    <w:name w:val="Intense Quote"/>
    <w:basedOn w:val="Normal"/>
    <w:next w:val="Normal"/>
    <w:link w:val="IntenseQuoteChar"/>
    <w:uiPriority w:val="30"/>
    <w:qFormat/>
    <w:rsid w:val="006B0EE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B0EE3"/>
    <w:rPr>
      <w:b/>
      <w:bCs/>
      <w:i/>
      <w:iCs/>
      <w:color w:val="4F81BD" w:themeColor="accent1"/>
    </w:rPr>
  </w:style>
  <w:style w:type="character" w:styleId="SubtleEmphasis">
    <w:name w:val="Subtle Emphasis"/>
    <w:basedOn w:val="DefaultParagraphFont"/>
    <w:uiPriority w:val="19"/>
    <w:qFormat/>
    <w:rsid w:val="006B0EE3"/>
    <w:rPr>
      <w:i/>
      <w:iCs/>
      <w:color w:val="808080" w:themeColor="text1" w:themeTint="7F"/>
    </w:rPr>
  </w:style>
  <w:style w:type="character" w:styleId="IntenseEmphasis">
    <w:name w:val="Intense Emphasis"/>
    <w:basedOn w:val="DefaultParagraphFont"/>
    <w:uiPriority w:val="21"/>
    <w:qFormat/>
    <w:rsid w:val="006B0EE3"/>
    <w:rPr>
      <w:b/>
      <w:bCs/>
      <w:i/>
      <w:iCs/>
      <w:color w:val="4F81BD" w:themeColor="accent1"/>
    </w:rPr>
  </w:style>
  <w:style w:type="character" w:styleId="SubtleReference">
    <w:name w:val="Subtle Reference"/>
    <w:basedOn w:val="DefaultParagraphFont"/>
    <w:uiPriority w:val="31"/>
    <w:qFormat/>
    <w:rsid w:val="006B0EE3"/>
    <w:rPr>
      <w:smallCaps/>
      <w:color w:val="C0504D" w:themeColor="accent2"/>
      <w:u w:val="single"/>
    </w:rPr>
  </w:style>
  <w:style w:type="character" w:styleId="IntenseReference">
    <w:name w:val="Intense Reference"/>
    <w:basedOn w:val="DefaultParagraphFont"/>
    <w:uiPriority w:val="32"/>
    <w:qFormat/>
    <w:rsid w:val="006B0EE3"/>
    <w:rPr>
      <w:b/>
      <w:bCs/>
      <w:smallCaps/>
      <w:color w:val="C0504D" w:themeColor="accent2"/>
      <w:spacing w:val="5"/>
      <w:u w:val="single"/>
    </w:rPr>
  </w:style>
  <w:style w:type="character" w:styleId="BookTitle">
    <w:name w:val="Book Title"/>
    <w:basedOn w:val="DefaultParagraphFont"/>
    <w:uiPriority w:val="33"/>
    <w:qFormat/>
    <w:rsid w:val="006B0EE3"/>
    <w:rPr>
      <w:b/>
      <w:bCs/>
      <w:smallCaps/>
      <w:spacing w:val="5"/>
    </w:rPr>
  </w:style>
  <w:style w:type="paragraph" w:styleId="TOCHeading">
    <w:name w:val="TOC Heading"/>
    <w:basedOn w:val="Heading1"/>
    <w:next w:val="Normal"/>
    <w:uiPriority w:val="39"/>
    <w:semiHidden/>
    <w:unhideWhenUsed/>
    <w:qFormat/>
    <w:rsid w:val="006B0EE3"/>
    <w:pPr>
      <w:outlineLvl w:val="9"/>
    </w:pPr>
  </w:style>
  <w:style w:type="paragraph" w:styleId="Caption">
    <w:name w:val="caption"/>
    <w:basedOn w:val="Normal"/>
    <w:next w:val="Normal"/>
    <w:uiPriority w:val="35"/>
    <w:semiHidden/>
    <w:unhideWhenUsed/>
    <w:qFormat/>
    <w:rsid w:val="006B0EE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272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011"/>
    <w:rPr>
      <w:rFonts w:ascii="Tahoma" w:hAnsi="Tahoma" w:cs="Tahoma"/>
      <w:sz w:val="16"/>
      <w:szCs w:val="16"/>
    </w:rPr>
  </w:style>
  <w:style w:type="table" w:styleId="TableGrid">
    <w:name w:val="Table Grid"/>
    <w:basedOn w:val="TableNormal"/>
    <w:uiPriority w:val="59"/>
    <w:rsid w:val="00B90A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01E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1EA8"/>
  </w:style>
  <w:style w:type="paragraph" w:styleId="Footer">
    <w:name w:val="footer"/>
    <w:basedOn w:val="Normal"/>
    <w:link w:val="FooterChar"/>
    <w:uiPriority w:val="99"/>
    <w:unhideWhenUsed/>
    <w:rsid w:val="00201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EA8"/>
  </w:style>
  <w:style w:type="paragraph" w:customStyle="1" w:styleId="Default">
    <w:name w:val="Default"/>
    <w:rsid w:val="00201EA8"/>
    <w:pPr>
      <w:autoSpaceDE w:val="0"/>
      <w:autoSpaceDN w:val="0"/>
      <w:adjustRightInd w:val="0"/>
      <w:spacing w:after="0" w:line="240" w:lineRule="auto"/>
    </w:pPr>
    <w:rPr>
      <w:rFonts w:ascii="Arial" w:hAnsi="Arial" w:cs="Arial"/>
      <w:color w:val="000000"/>
      <w:sz w:val="24"/>
      <w:szCs w:val="24"/>
      <w:lang w:bidi="ar-SA"/>
    </w:rPr>
  </w:style>
  <w:style w:type="table" w:customStyle="1" w:styleId="LightGrid-Accent11">
    <w:name w:val="Light Grid - Accent 11"/>
    <w:basedOn w:val="TableNormal"/>
    <w:uiPriority w:val="62"/>
    <w:rsid w:val="00E120D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1">
    <w:name w:val="Light List Accent 1"/>
    <w:basedOn w:val="TableNormal"/>
    <w:uiPriority w:val="61"/>
    <w:rsid w:val="00E120D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D324BC"/>
    <w:pPr>
      <w:spacing w:after="100"/>
    </w:pPr>
  </w:style>
  <w:style w:type="paragraph" w:styleId="TOC2">
    <w:name w:val="toc 2"/>
    <w:basedOn w:val="Normal"/>
    <w:next w:val="Normal"/>
    <w:autoRedefine/>
    <w:uiPriority w:val="39"/>
    <w:unhideWhenUsed/>
    <w:rsid w:val="00D324BC"/>
    <w:pPr>
      <w:spacing w:after="100"/>
      <w:ind w:left="220"/>
    </w:pPr>
  </w:style>
  <w:style w:type="paragraph" w:styleId="TOC3">
    <w:name w:val="toc 3"/>
    <w:basedOn w:val="Normal"/>
    <w:next w:val="Normal"/>
    <w:autoRedefine/>
    <w:uiPriority w:val="39"/>
    <w:unhideWhenUsed/>
    <w:rsid w:val="00D324BC"/>
    <w:pPr>
      <w:spacing w:after="100"/>
      <w:ind w:left="440"/>
    </w:pPr>
  </w:style>
  <w:style w:type="character" w:styleId="Hyperlink">
    <w:name w:val="Hyperlink"/>
    <w:basedOn w:val="DefaultParagraphFont"/>
    <w:uiPriority w:val="99"/>
    <w:unhideWhenUsed/>
    <w:rsid w:val="00D324B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1524394">
      <w:bodyDiv w:val="1"/>
      <w:marLeft w:val="0"/>
      <w:marRight w:val="0"/>
      <w:marTop w:val="0"/>
      <w:marBottom w:val="0"/>
      <w:divBdr>
        <w:top w:val="none" w:sz="0" w:space="0" w:color="auto"/>
        <w:left w:val="none" w:sz="0" w:space="0" w:color="auto"/>
        <w:bottom w:val="none" w:sz="0" w:space="0" w:color="auto"/>
        <w:right w:val="none" w:sz="0" w:space="0" w:color="auto"/>
      </w:divBdr>
      <w:divsChild>
        <w:div w:id="746421968">
          <w:marLeft w:val="547"/>
          <w:marRight w:val="0"/>
          <w:marTop w:val="154"/>
          <w:marBottom w:val="0"/>
          <w:divBdr>
            <w:top w:val="none" w:sz="0" w:space="0" w:color="auto"/>
            <w:left w:val="none" w:sz="0" w:space="0" w:color="auto"/>
            <w:bottom w:val="none" w:sz="0" w:space="0" w:color="auto"/>
            <w:right w:val="none" w:sz="0" w:space="0" w:color="auto"/>
          </w:divBdr>
        </w:div>
      </w:divsChild>
    </w:div>
    <w:div w:id="691805732">
      <w:bodyDiv w:val="1"/>
      <w:marLeft w:val="0"/>
      <w:marRight w:val="0"/>
      <w:marTop w:val="0"/>
      <w:marBottom w:val="0"/>
      <w:divBdr>
        <w:top w:val="none" w:sz="0" w:space="0" w:color="auto"/>
        <w:left w:val="none" w:sz="0" w:space="0" w:color="auto"/>
        <w:bottom w:val="none" w:sz="0" w:space="0" w:color="auto"/>
        <w:right w:val="none" w:sz="0" w:space="0" w:color="auto"/>
      </w:divBdr>
      <w:divsChild>
        <w:div w:id="91948736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E0A2F8-272D-4731-9C32-2EEB4B2E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15</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I-Route Project Note 2</vt:lpstr>
    </vt:vector>
  </TitlesOfParts>
  <Company>Alias Limited</Company>
  <LinksUpToDate>false</LinksUpToDate>
  <CharactersWithSpaces>19197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I-Route Project Note 2</dc:title>
  <dc:subject>Conventions and Definitions</dc:subject>
  <dc:creator>Lott</dc:creator>
  <cp:keywords/>
  <cp:lastModifiedBy>David Myall</cp:lastModifiedBy>
  <cp:revision>16</cp:revision>
  <cp:lastPrinted>2000-10-16T08:56:00Z</cp:lastPrinted>
  <dcterms:created xsi:type="dcterms:W3CDTF">2010-08-05T11:59:00Z</dcterms:created>
  <dcterms:modified xsi:type="dcterms:W3CDTF">2010-08-11T08:42:00Z</dcterms:modified>
</cp:coreProperties>
</file>