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3C5A"/>
          <w:sz w:val="84"/>
        </w:rPr>
        <w:t>ANIMUS</w:t>
      </w:r>
    </w:p>
    <w:p>
      <w:pPr>
        <w:jc w:val="center"/>
      </w:pPr>
      <w:r>
        <w:rPr>
          <w:i/>
          <w:color w:val="506482"/>
          <w:sz w:val="26"/>
        </w:rPr>
        <w:t>Autonomous Navigation through Intrinsic Motivation and Unsupervised Systems</w:t>
      </w:r>
    </w:p>
    <w:p/>
    <w:p>
      <w:pPr>
        <w:jc w:val="center"/>
      </w:pPr>
      <w:r>
        <w:rPr>
          <w:color w:val="646464"/>
          <w:sz w:val="24"/>
        </w:rPr>
        <w:t>Technical Documentation &amp; Project Overview</w:t>
      </w:r>
    </w:p>
    <w:p>
      <w:pPr>
        <w:jc w:val="center"/>
      </w:pPr>
      <w:r>
        <w:rPr>
          <w:color w:val="8C8C8C"/>
          <w:sz w:val="22"/>
        </w:rPr>
        <w:t>Version 2.0  |  February 2026</w:t>
      </w:r>
    </w:p>
    <w:p/>
    <w:p/>
    <w:p>
      <w:pPr>
        <w:jc w:val="center"/>
      </w:pPr>
      <w:r>
        <w:rPr>
          <w:b/>
          <w:color w:val="1E3C5A"/>
          <w:sz w:val="24"/>
        </w:rPr>
        <w:t>Ernesto Antonio Arias Díaz</w:t>
      </w:r>
    </w:p>
    <w:p>
      <w:pPr>
        <w:jc w:val="center"/>
      </w:pPr>
      <w:r>
        <w:rPr>
          <w:color w:val="787878"/>
          <w:sz w:val="22"/>
        </w:rPr>
        <w:t>Independent Researcher  |  Santo Domingo, Dominican Republic</w:t>
      </w:r>
    </w:p>
    <w:p>
      <w:r>
        <w:br w:type="page"/>
      </w:r>
    </w:p>
    <w:p>
      <w:pPr>
        <w:spacing w:before="360" w:after="120"/>
      </w:pPr>
      <w:r>
        <w:rPr>
          <w:b/>
          <w:i w:val="0"/>
          <w:color w:val="1E3C5A"/>
          <w:sz w:val="44"/>
        </w:rPr>
        <w:t>Abstract</w:t>
      </w:r>
    </w:p>
    <w:p>
      <w:pPr>
        <w:pBdr>
          <w:bottom w:val="single" w:sz="4" w:space="1" w:color="2E75B6"/>
        </w:pBdr>
        <w:spacing w:after="240"/>
      </w:pPr>
    </w:p>
    <w:p>
      <w:pPr>
        <w:spacing w:after="120" w:before="40"/>
      </w:pPr>
      <w:r>
        <w:rPr>
          <w:b w:val="0"/>
          <w:i w:val="0"/>
          <w:sz w:val="22"/>
        </w:rPr>
        <w:t>ANIMUS is an experimental AI agent architecture that develops behavioral criteria through pure intrinsic curiosity — without supervised learning, reward engineering, or token prediction. The agent learns exclusively through direct environmental experience, accumulating episodic memory of state-action pairs and valuing novelty as its sole internal compass.</w:t>
      </w:r>
    </w:p>
    <w:p>
      <w:pPr>
        <w:spacing w:after="120" w:before="40"/>
      </w:pPr>
      <w:r>
        <w:rPr>
          <w:b w:val="0"/>
          <w:i w:val="0"/>
          <w:sz w:val="22"/>
        </w:rPr>
        <w:t>Version 2.0 presents two independent experiments validating the ANIMUS principle across fundamentally different domains. In ANIMUS Pokémon, the agent autonomously explored 7 maps of a Game Boy environment, developing 5,000+ spatial criteria and exhibiting emergent navigation behaviors. In ANIMUS Web, the agent explored 599 web pages across trusted sources, developing 2,524 conceptual criteria and spontaneously converging on science and neuroscience as its dominant interest domain — without any external guidance.</w:t>
      </w:r>
    </w:p>
    <w:p>
      <w:pPr>
        <w:spacing w:after="120" w:before="40"/>
      </w:pPr>
      <w:r>
        <w:rPr>
          <w:b w:val="0"/>
          <w:i w:val="0"/>
          <w:sz w:val="22"/>
        </w:rPr>
        <w:t>The same principle — novelty-seeking as the only drive — produced meaningful, interpretable behavior in both a closed spatial environment and the open web. This cross-domain consistency strengthens the case for intrinsic curiosity as a viable foundation for adaptive intelligence.</w:t>
      </w:r>
    </w:p>
    <w:p>
      <w:r>
        <w:br w:type="page"/>
      </w:r>
    </w:p>
    <w:p>
      <w:pPr>
        <w:spacing w:before="360" w:after="120"/>
      </w:pPr>
      <w:r>
        <w:rPr>
          <w:b/>
          <w:i w:val="0"/>
          <w:color w:val="1E3C5A"/>
          <w:sz w:val="44"/>
        </w:rPr>
        <w:t>1. Introduction</w:t>
      </w:r>
    </w:p>
    <w:p>
      <w:pPr>
        <w:pBdr>
          <w:bottom w:val="single" w:sz="4" w:space="1" w:color="2E75B6"/>
        </w:pBdr>
        <w:spacing w:after="240"/>
      </w:pPr>
    </w:p>
    <w:p>
      <w:pPr>
        <w:spacing w:after="120" w:before="40"/>
      </w:pPr>
      <w:r>
        <w:rPr>
          <w:b w:val="0"/>
          <w:i w:val="0"/>
          <w:sz w:val="22"/>
        </w:rPr>
        <w:t>The dominant paradigm in artificial intelligence today is prediction. Large language models learn to predict the next token; reinforcement learning agents learn to predict future reward. In both cases, an external designer defines what success means. The agent optimizes toward that definition.</w:t>
      </w:r>
    </w:p>
    <w:p>
      <w:pPr>
        <w:spacing w:after="120" w:before="40"/>
      </w:pPr>
      <w:r>
        <w:rPr>
          <w:b w:val="0"/>
          <w:i w:val="0"/>
          <w:sz w:val="22"/>
        </w:rPr>
        <w:t>ANIMUS begins from a different question: what if an agent had no external definition of success? What if the only thing driving it forward was the intrinsic pull of the unknown?</w:t>
      </w:r>
    </w:p>
    <w:p>
      <w:pPr>
        <w:spacing w:after="120" w:before="40"/>
      </w:pPr>
      <w:r>
        <w:rPr>
          <w:b w:val="0"/>
          <w:i w:val="0"/>
          <w:sz w:val="22"/>
        </w:rPr>
        <w:t>Version 1.0 demonstrated this in a controlled Game Boy environment. Version 2.0 extends the experiment to the open web — an unstructured, multilingual, infinite information space where no coordinates exist and novelty must be measured conceptually rather than spatially.</w:t>
      </w:r>
    </w:p>
    <w:p>
      <w:pPr>
        <w:spacing w:after="120" w:before="40"/>
      </w:pPr>
      <w:r>
        <w:rPr>
          <w:b w:val="0"/>
          <w:i w:val="0"/>
          <w:sz w:val="22"/>
        </w:rPr>
        <w:t>The fact that the same architecture produced coherent behavior in both environments suggests that the principle is domain-independent. ANIMUS is not a Pokémon agent. It is a curiosity engine that happened to explore Pokémon first.</w:t>
      </w:r>
    </w:p>
    <w:p>
      <w:r>
        <w:br w:type="page"/>
      </w:r>
    </w:p>
    <w:p>
      <w:pPr>
        <w:spacing w:before="360" w:after="120"/>
      </w:pPr>
      <w:r>
        <w:rPr>
          <w:b/>
          <w:i w:val="0"/>
          <w:color w:val="1E3C5A"/>
          <w:sz w:val="44"/>
        </w:rPr>
        <w:t>2. Architecture</w:t>
      </w:r>
    </w:p>
    <w:p>
      <w:pPr>
        <w:pBdr>
          <w:bottom w:val="single" w:sz="4" w:space="1" w:color="2E75B6"/>
        </w:pBdr>
        <w:spacing w:after="240"/>
      </w:pPr>
    </w:p>
    <w:p>
      <w:pPr>
        <w:spacing w:after="120" w:before="40"/>
      </w:pPr>
      <w:r>
        <w:rPr>
          <w:b w:val="0"/>
          <w:i w:val="0"/>
          <w:sz w:val="22"/>
        </w:rPr>
        <w:t>ANIMUS is built around three core components shared across both experiments: Memory, Will, and the Interviewer.</w:t>
      </w:r>
    </w:p>
    <w:p>
      <w:pPr>
        <w:spacing w:before="240" w:after="120"/>
      </w:pPr>
      <w:r>
        <w:rPr>
          <w:b/>
          <w:i w:val="0"/>
          <w:color w:val="1E3C5A"/>
          <w:sz w:val="32"/>
        </w:rPr>
        <w:t>2.1 Memory</w:t>
      </w:r>
    </w:p>
    <w:p>
      <w:pPr>
        <w:spacing w:after="120" w:before="40"/>
      </w:pPr>
      <w:r>
        <w:rPr>
          <w:b w:val="0"/>
          <w:i w:val="0"/>
          <w:sz w:val="22"/>
        </w:rPr>
        <w:t>Memory stores emergent criteria — numerical weights indexed by (environment_state, action) pairs. In Pokémon: (map, x, y, action). In Web: (domain, keyword_cluster). Weights emerge entirely from experience, subject to a hard ceiling of 100 points and anti-obsession decay for repeated identical states.</w:t>
      </w:r>
    </w:p>
    <w:p>
      <w:pPr>
        <w:spacing w:before="240" w:after="120"/>
      </w:pPr>
      <w:r>
        <w:rPr>
          <w:b/>
          <w:i w:val="0"/>
          <w:color w:val="1E3C5A"/>
          <w:sz w:val="32"/>
        </w:rPr>
        <w:t>2.2 Will</w:t>
      </w:r>
    </w:p>
    <w:p>
      <w:pPr>
        <w:spacing w:after="120" w:before="40"/>
      </w:pPr>
      <w:r>
        <w:rPr>
          <w:b w:val="0"/>
          <w:i w:val="0"/>
          <w:sz w:val="22"/>
        </w:rPr>
        <w:t>Will selects the next action probabilistically, weighted by memory criteria and novelty estimates. Geographic or domain instincts provide minimal orientation without defining goals. Anti-obsession mechanisms prevent permanent capture by familiar states.</w:t>
      </w:r>
    </w:p>
    <w:p>
      <w:pPr>
        <w:spacing w:before="240" w:after="120"/>
      </w:pPr>
      <w:r>
        <w:rPr>
          <w:b/>
          <w:i w:val="0"/>
          <w:color w:val="1E3C5A"/>
          <w:sz w:val="32"/>
        </w:rPr>
        <w:t>2.3 The Interviewer</w:t>
      </w:r>
    </w:p>
    <w:p>
      <w:pPr>
        <w:spacing w:after="120" w:before="40"/>
      </w:pPr>
      <w:r>
        <w:rPr>
          <w:b w:val="0"/>
          <w:i w:val="0"/>
          <w:sz w:val="22"/>
        </w:rPr>
        <w:t>Periodically, the Interviewer generates a snapshot of the agent's current state: which domains or areas it values most, which concepts or positions it has reinforced most strongly, and how its values have shifted over time. This creates a longitudinal record of identity emergence.</w:t>
      </w:r>
    </w:p>
    <w:p>
      <w:r>
        <w:br w:type="page"/>
      </w:r>
    </w:p>
    <w:p>
      <w:pPr>
        <w:spacing w:before="360" w:after="120"/>
      </w:pPr>
      <w:r>
        <w:rPr>
          <w:b/>
          <w:i w:val="0"/>
          <w:color w:val="1E3C5A"/>
          <w:sz w:val="44"/>
        </w:rPr>
        <w:t>3. Experiment 1: ANIMUS Pokémon</w:t>
      </w:r>
    </w:p>
    <w:p>
      <w:pPr>
        <w:pBdr>
          <w:bottom w:val="single" w:sz="4" w:space="1" w:color="2E75B6"/>
        </w:pBdr>
        <w:spacing w:after="240"/>
      </w:pPr>
    </w:p>
    <w:p>
      <w:pPr>
        <w:spacing w:before="240" w:after="120"/>
      </w:pPr>
      <w:r>
        <w:rPr>
          <w:b/>
          <w:i w:val="0"/>
          <w:color w:val="1E3C5A"/>
          <w:sz w:val="32"/>
        </w:rPr>
        <w:t>3.1 Environment</w:t>
      </w:r>
    </w:p>
    <w:p>
      <w:pPr>
        <w:spacing w:after="120" w:before="40"/>
      </w:pPr>
      <w:r>
        <w:rPr>
          <w:b w:val="0"/>
          <w:i w:val="0"/>
          <w:sz w:val="22"/>
        </w:rPr>
        <w:t>Pokémon Blue (1996, Game Boy), run via the PyBoy emulator. The agent perceives only map ID and (x, y) coordinates from RAM. No visual input, no text, no game knowledge. Action space: 8 discrete inputs.</w:t>
      </w:r>
    </w:p>
    <w:p>
      <w:pPr>
        <w:spacing w:before="240" w:after="120"/>
      </w:pPr>
      <w:r>
        <w:rPr>
          <w:b/>
          <w:i w:val="0"/>
          <w:color w:val="1E3C5A"/>
          <w:sz w:val="32"/>
        </w:rPr>
        <w:t>3.2 Results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5E8F0"/>
          </w:tcPr>
          <w:p>
            <w:pPr>
              <w:jc w:val="center"/>
            </w:pPr>
            <w:r>
              <w:rPr>
                <w:b/>
                <w:sz w:val="20"/>
              </w:rPr>
              <w:t>Session</w:t>
            </w:r>
          </w:p>
        </w:tc>
        <w:tc>
          <w:tcPr>
            <w:tcW w:type="dxa" w:w="2196"/>
            <w:shd w:val="clear" w:color="auto" w:fill="D5E8F0"/>
          </w:tcPr>
          <w:p>
            <w:pPr>
              <w:jc w:val="center"/>
            </w:pPr>
            <w:r>
              <w:rPr>
                <w:b/>
                <w:sz w:val="20"/>
              </w:rPr>
              <w:t>Maps</w:t>
            </w:r>
          </w:p>
        </w:tc>
        <w:tc>
          <w:tcPr>
            <w:tcW w:type="dxa" w:w="2196"/>
            <w:shd w:val="clear" w:color="auto" w:fill="D5E8F0"/>
          </w:tcPr>
          <w:p>
            <w:pPr>
              <w:jc w:val="center"/>
            </w:pPr>
            <w:r>
              <w:rPr>
                <w:b/>
                <w:sz w:val="20"/>
              </w:rPr>
              <w:t>Criteria</w:t>
            </w:r>
          </w:p>
        </w:tc>
        <w:tc>
          <w:tcPr>
            <w:tcW w:type="dxa" w:w="2196"/>
            <w:shd w:val="clear" w:color="auto" w:fill="D5E8F0"/>
          </w:tcPr>
          <w:p>
            <w:pPr>
              <w:jc w:val="center"/>
            </w:pPr>
            <w:r>
              <w:rPr>
                <w:b/>
                <w:sz w:val="20"/>
              </w:rPr>
              <w:t>Notable Event</w:t>
            </w:r>
          </w:p>
        </w:tc>
      </w:tr>
      <w:tr>
        <w:tc>
          <w:tcPr>
            <w:tcW w:type="dxa" w:w="2196"/>
          </w:tcPr>
          <w:p>
            <w:r>
              <w:rPr>
                <w:sz w:val="20"/>
              </w:rPr>
              <w:t>1</w:t>
            </w:r>
          </w:p>
        </w:tc>
        <w:tc>
          <w:tcPr>
            <w:tcW w:type="dxa" w:w="2196"/>
          </w:tcPr>
          <w:p>
            <w:r>
              <w:rPr>
                <w:sz w:val="20"/>
              </w:rPr>
              <w:t>2</w:t>
            </w:r>
          </w:p>
        </w:tc>
        <w:tc>
          <w:tcPr>
            <w:tcW w:type="dxa" w:w="2196"/>
          </w:tcPr>
          <w:p>
            <w:r>
              <w:rPr>
                <w:sz w:val="20"/>
              </w:rPr>
              <w:t>160</w:t>
            </w:r>
          </w:p>
        </w:tc>
        <w:tc>
          <w:tcPr>
            <w:tcW w:type="dxa" w:w="2196"/>
          </w:tcPr>
          <w:p>
            <w:r>
              <w:rPr>
                <w:sz w:val="20"/>
              </w:rPr>
              <w:t>First exit from starting room</w:t>
            </w:r>
          </w:p>
        </w:tc>
      </w:tr>
      <w:tr>
        <w:tc>
          <w:tcPr>
            <w:tcW w:type="dxa" w:w="2196"/>
          </w:tcPr>
          <w:p>
            <w:r>
              <w:rPr>
                <w:sz w:val="20"/>
              </w:rPr>
              <w:t>2</w:t>
            </w:r>
          </w:p>
        </w:tc>
        <w:tc>
          <w:tcPr>
            <w:tcW w:type="dxa" w:w="2196"/>
          </w:tcPr>
          <w:p>
            <w:r>
              <w:rPr>
                <w:sz w:val="20"/>
              </w:rPr>
              <w:t>5</w:t>
            </w:r>
          </w:p>
        </w:tc>
        <w:tc>
          <w:tcPr>
            <w:tcW w:type="dxa" w:w="2196"/>
          </w:tcPr>
          <w:p>
            <w:r>
              <w:rPr>
                <w:sz w:val="20"/>
              </w:rPr>
              <w:t>418</w:t>
            </w:r>
          </w:p>
        </w:tc>
        <w:tc>
          <w:tcPr>
            <w:tcW w:type="dxa" w:w="2196"/>
          </w:tcPr>
          <w:p>
            <w:r>
              <w:rPr>
                <w:sz w:val="20"/>
              </w:rPr>
              <w:t>Reached Route 1 and Viridian City</w:t>
            </w:r>
          </w:p>
        </w:tc>
      </w:tr>
      <w:tr>
        <w:tc>
          <w:tcPr>
            <w:tcW w:type="dxa" w:w="2196"/>
          </w:tcPr>
          <w:p>
            <w:r>
              <w:rPr>
                <w:sz w:val="20"/>
              </w:rPr>
              <w:t>3</w:t>
            </w:r>
          </w:p>
        </w:tc>
        <w:tc>
          <w:tcPr>
            <w:tcW w:type="dxa" w:w="2196"/>
          </w:tcPr>
          <w:p>
            <w:r>
              <w:rPr>
                <w:sz w:val="20"/>
              </w:rPr>
              <w:t>5</w:t>
            </w:r>
          </w:p>
        </w:tc>
        <w:tc>
          <w:tcPr>
            <w:tcW w:type="dxa" w:w="2196"/>
          </w:tcPr>
          <w:p>
            <w:r>
              <w:rPr>
                <w:sz w:val="20"/>
              </w:rPr>
              <w:t>3,010</w:t>
            </w:r>
          </w:p>
        </w:tc>
        <w:tc>
          <w:tcPr>
            <w:tcW w:type="dxa" w:w="2196"/>
          </w:tcPr>
          <w:p>
            <w:r>
              <w:rPr>
                <w:sz w:val="20"/>
              </w:rPr>
              <w:t>Deep Viridian City exploration</w:t>
            </w:r>
          </w:p>
        </w:tc>
      </w:tr>
      <w:tr>
        <w:tc>
          <w:tcPr>
            <w:tcW w:type="dxa" w:w="2196"/>
          </w:tcPr>
          <w:p>
            <w:r>
              <w:rPr>
                <w:sz w:val="20"/>
              </w:rPr>
              <w:t>4-6</w:t>
            </w:r>
          </w:p>
        </w:tc>
        <w:tc>
          <w:tcPr>
            <w:tcW w:type="dxa" w:w="2196"/>
          </w:tcPr>
          <w:p>
            <w:r>
              <w:rPr>
                <w:sz w:val="20"/>
              </w:rPr>
              <w:t>5</w:t>
            </w:r>
          </w:p>
        </w:tc>
        <w:tc>
          <w:tcPr>
            <w:tcW w:type="dxa" w:w="2196"/>
          </w:tcPr>
          <w:p>
            <w:r>
              <w:rPr>
                <w:sz w:val="20"/>
              </w:rPr>
              <w:t>3,624</w:t>
            </w:r>
          </w:p>
        </w:tc>
        <w:tc>
          <w:tcPr>
            <w:tcW w:type="dxa" w:w="2196"/>
          </w:tcPr>
          <w:p>
            <w:r>
              <w:rPr>
                <w:sz w:val="20"/>
              </w:rPr>
              <w:t>Territory consolidation</w:t>
            </w:r>
          </w:p>
        </w:tc>
      </w:tr>
      <w:tr>
        <w:tc>
          <w:tcPr>
            <w:tcW w:type="dxa" w:w="2196"/>
          </w:tcPr>
          <w:p>
            <w:r>
              <w:rPr>
                <w:sz w:val="20"/>
              </w:rPr>
              <w:t>7</w:t>
            </w:r>
          </w:p>
        </w:tc>
        <w:tc>
          <w:tcPr>
            <w:tcW w:type="dxa" w:w="2196"/>
          </w:tcPr>
          <w:p>
            <w:r>
              <w:rPr>
                <w:sz w:val="20"/>
              </w:rPr>
              <w:t>6</w:t>
            </w:r>
          </w:p>
        </w:tc>
        <w:tc>
          <w:tcPr>
            <w:tcW w:type="dxa" w:w="2196"/>
          </w:tcPr>
          <w:p>
            <w:r>
              <w:rPr>
                <w:sz w:val="20"/>
              </w:rPr>
              <w:t>4,386</w:t>
            </w:r>
          </w:p>
        </w:tc>
        <w:tc>
          <w:tcPr>
            <w:tcW w:type="dxa" w:w="2196"/>
          </w:tcPr>
          <w:p>
            <w:r>
              <w:rPr>
                <w:sz w:val="20"/>
              </w:rPr>
              <w:t>Discovered Route 22</w:t>
            </w:r>
          </w:p>
        </w:tc>
      </w:tr>
      <w:tr>
        <w:tc>
          <w:tcPr>
            <w:tcW w:type="dxa" w:w="2196"/>
          </w:tcPr>
          <w:p>
            <w:r>
              <w:rPr>
                <w:sz w:val="20"/>
              </w:rPr>
              <w:t>8+</w:t>
            </w:r>
          </w:p>
        </w:tc>
        <w:tc>
          <w:tcPr>
            <w:tcW w:type="dxa" w:w="2196"/>
          </w:tcPr>
          <w:p>
            <w:r>
              <w:rPr>
                <w:sz w:val="20"/>
              </w:rPr>
              <w:t>7</w:t>
            </w:r>
          </w:p>
        </w:tc>
        <w:tc>
          <w:tcPr>
            <w:tcW w:type="dxa" w:w="2196"/>
          </w:tcPr>
          <w:p>
            <w:r>
              <w:rPr>
                <w:sz w:val="20"/>
              </w:rPr>
              <w:t>5,287</w:t>
            </w:r>
          </w:p>
        </w:tc>
        <w:tc>
          <w:tcPr>
            <w:tcW w:type="dxa" w:w="2196"/>
          </w:tcPr>
          <w:p>
            <w:r>
              <w:rPr>
                <w:sz w:val="20"/>
              </w:rPr>
              <w:t>Entered Pokémon Center</w:t>
            </w:r>
          </w:p>
        </w:tc>
      </w:tr>
    </w:tbl>
    <w:p/>
    <w:p>
      <w:pPr>
        <w:spacing w:before="240" w:after="120"/>
      </w:pPr>
      <w:r>
        <w:rPr>
          <w:b/>
          <w:i w:val="0"/>
          <w:color w:val="1E3C5A"/>
          <w:sz w:val="32"/>
        </w:rPr>
        <w:t>3.3 Emergent behaviors</w:t>
      </w:r>
    </w:p>
    <w:p>
      <w:pPr>
        <w:pStyle w:val="ListBullet"/>
        <w:spacing w:after="80"/>
      </w:pPr>
      <w:r>
        <w:rPr>
          <w:b/>
          <w:i w:val="0"/>
          <w:sz w:val="22"/>
        </w:rPr>
        <w:t xml:space="preserve">agent explored new territory then returned to familiar ground before advancing further — unprogrammed </w:t>
      </w:r>
      <w:r>
        <w:rPr>
          <w:b w:val="0"/>
          <w:i w:val="0"/>
          <w:sz w:val="22"/>
        </w:rPr>
        <w:t>Base-camp pattern:</w:t>
      </w:r>
    </w:p>
    <w:p>
      <w:pPr>
        <w:pStyle w:val="ListBullet"/>
        <w:spacing w:after="80"/>
      </w:pPr>
      <w:r>
        <w:rPr>
          <w:b/>
          <w:i w:val="0"/>
          <w:sz w:val="22"/>
        </w:rPr>
        <w:t xml:space="preserve">rapid criteria growth on new maps, deceleration as territory became familiar </w:t>
      </w:r>
      <w:r>
        <w:rPr>
          <w:b w:val="0"/>
          <w:i w:val="0"/>
          <w:sz w:val="22"/>
        </w:rPr>
        <w:t>Novelty saturation cycles:</w:t>
      </w:r>
    </w:p>
    <w:p>
      <w:pPr>
        <w:pStyle w:val="ListBullet"/>
        <w:spacing w:after="80"/>
      </w:pPr>
      <w:r>
        <w:rPr>
          <w:b/>
          <w:i w:val="0"/>
          <w:sz w:val="22"/>
        </w:rPr>
        <w:t xml:space="preserve">northward movement in Route 1 reached weight 157.8 without instruction </w:t>
      </w:r>
      <w:r>
        <w:rPr>
          <w:b w:val="0"/>
          <w:i w:val="0"/>
          <w:sz w:val="22"/>
        </w:rPr>
        <w:t>Directional preferences:</w:t>
      </w:r>
    </w:p>
    <w:p>
      <w:pPr>
        <w:pStyle w:val="ListBullet"/>
        <w:spacing w:after="80"/>
      </w:pPr>
      <w:r>
        <w:rPr>
          <w:b/>
          <w:i w:val="0"/>
          <w:sz w:val="22"/>
        </w:rPr>
        <w:t xml:space="preserve">uncapped weights created pathological loops; ceiling of 100 resolved this, mirroring biological memory regulation </w:t>
      </w:r>
      <w:r>
        <w:rPr>
          <w:b w:val="0"/>
          <w:i w:val="0"/>
          <w:sz w:val="22"/>
        </w:rPr>
        <w:t>Homeostasis discovery:</w:t>
      </w:r>
    </w:p>
    <w:p>
      <w:r>
        <w:br w:type="page"/>
      </w:r>
    </w:p>
    <w:p>
      <w:pPr>
        <w:spacing w:before="360" w:after="120"/>
      </w:pPr>
      <w:r>
        <w:rPr>
          <w:b/>
          <w:i w:val="0"/>
          <w:color w:val="1E3C5A"/>
          <w:sz w:val="44"/>
        </w:rPr>
        <w:t>4. Experiment 2: ANIMUS Web</w:t>
      </w:r>
    </w:p>
    <w:p>
      <w:pPr>
        <w:pBdr>
          <w:bottom w:val="single" w:sz="4" w:space="1" w:color="2E75B6"/>
        </w:pBdr>
        <w:spacing w:after="240"/>
      </w:pPr>
    </w:p>
    <w:p>
      <w:pPr>
        <w:spacing w:before="240" w:after="120"/>
      </w:pPr>
      <w:r>
        <w:rPr>
          <w:b/>
          <w:i w:val="0"/>
          <w:color w:val="1E3C5A"/>
          <w:sz w:val="32"/>
        </w:rPr>
        <w:t>4.1 Environment</w:t>
      </w:r>
    </w:p>
    <w:p>
      <w:pPr>
        <w:spacing w:after="120" w:before="40"/>
      </w:pPr>
      <w:r>
        <w:rPr>
          <w:b w:val="0"/>
          <w:i w:val="0"/>
          <w:sz w:val="22"/>
        </w:rPr>
        <w:t>The open web, constrained to a whitelist of trusted sources: Reuters, Nature, ArXiv, BBC, Wikipedia, ScienceDaily, The Economist, National Geographic, PubMed, and IMF. The agent perceives page text, extracts keyword clusters via TF-IDF, and navigates by following hyperlinks scored by novelty estimation.</w:t>
      </w:r>
    </w:p>
    <w:p>
      <w:pPr>
        <w:spacing w:after="120" w:before="40"/>
      </w:pPr>
      <w:r>
        <w:rPr>
          <w:b w:val="0"/>
          <w:i w:val="0"/>
          <w:sz w:val="22"/>
        </w:rPr>
        <w:t>Position in this environment is defined as (domain, keyword_cluster) rather than spatial coordinates. Novelty is measured as the number of conceptual keywords not previously encountered in memory.</w:t>
      </w:r>
    </w:p>
    <w:p>
      <w:pPr>
        <w:spacing w:before="240" w:after="120"/>
      </w:pPr>
      <w:r>
        <w:rPr>
          <w:b/>
          <w:i w:val="0"/>
          <w:color w:val="1E3C5A"/>
          <w:sz w:val="32"/>
        </w:rPr>
        <w:t>4.2 Results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5E8F0"/>
          </w:tcPr>
          <w:p>
            <w:pPr>
              <w:jc w:val="center"/>
            </w:pPr>
            <w:r>
              <w:rPr>
                <w:b/>
                <w:sz w:val="20"/>
              </w:rPr>
              <w:t>Session</w:t>
            </w:r>
          </w:p>
        </w:tc>
        <w:tc>
          <w:tcPr>
            <w:tcW w:type="dxa" w:w="2196"/>
            <w:shd w:val="clear" w:color="auto" w:fill="D5E8F0"/>
          </w:tcPr>
          <w:p>
            <w:pPr>
              <w:jc w:val="center"/>
            </w:pPr>
            <w:r>
              <w:rPr>
                <w:b/>
                <w:sz w:val="20"/>
              </w:rPr>
              <w:t>Pages</w:t>
            </w:r>
          </w:p>
        </w:tc>
        <w:tc>
          <w:tcPr>
            <w:tcW w:type="dxa" w:w="2196"/>
            <w:shd w:val="clear" w:color="auto" w:fill="D5E8F0"/>
          </w:tcPr>
          <w:p>
            <w:pPr>
              <w:jc w:val="center"/>
            </w:pPr>
            <w:r>
              <w:rPr>
                <w:b/>
                <w:sz w:val="20"/>
              </w:rPr>
              <w:t>Criteria</w:t>
            </w:r>
          </w:p>
        </w:tc>
        <w:tc>
          <w:tcPr>
            <w:tcW w:type="dxa" w:w="2196"/>
            <w:shd w:val="clear" w:color="auto" w:fill="D5E8F0"/>
          </w:tcPr>
          <w:p>
            <w:pPr>
              <w:jc w:val="center"/>
            </w:pPr>
            <w:r>
              <w:rPr>
                <w:b/>
                <w:sz w:val="20"/>
              </w:rPr>
              <w:t>Top Concepts</w:t>
            </w:r>
          </w:p>
        </w:tc>
      </w:tr>
      <w:tr>
        <w:tc>
          <w:tcPr>
            <w:tcW w:type="dxa" w:w="2196"/>
          </w:tcPr>
          <w:p>
            <w:r>
              <w:rPr>
                <w:sz w:val="20"/>
              </w:rPr>
              <w:t>1</w:t>
            </w:r>
          </w:p>
        </w:tc>
        <w:tc>
          <w:tcPr>
            <w:tcW w:type="dxa" w:w="2196"/>
          </w:tcPr>
          <w:p>
            <w:r>
              <w:rPr>
                <w:sz w:val="20"/>
              </w:rPr>
              <w:t>10</w:t>
            </w:r>
          </w:p>
        </w:tc>
        <w:tc>
          <w:tcPr>
            <w:tcW w:type="dxa" w:w="2196"/>
          </w:tcPr>
          <w:p>
            <w:r>
              <w:rPr>
                <w:sz w:val="20"/>
              </w:rPr>
              <w:t>66</w:t>
            </w:r>
          </w:p>
        </w:tc>
        <w:tc>
          <w:tcPr>
            <w:tcW w:type="dxa" w:w="2196"/>
          </w:tcPr>
          <w:p>
            <w:r>
              <w:rPr>
                <w:sz w:val="20"/>
              </w:rPr>
              <w:t>districts, peru, municipalities</w:t>
            </w:r>
          </w:p>
        </w:tc>
      </w:tr>
      <w:tr>
        <w:tc>
          <w:tcPr>
            <w:tcW w:type="dxa" w:w="2196"/>
          </w:tcPr>
          <w:p>
            <w:r>
              <w:rPr>
                <w:sz w:val="20"/>
              </w:rPr>
              <w:t>2</w:t>
            </w:r>
          </w:p>
        </w:tc>
        <w:tc>
          <w:tcPr>
            <w:tcW w:type="dxa" w:w="2196"/>
          </w:tcPr>
          <w:p>
            <w:r>
              <w:rPr>
                <w:sz w:val="20"/>
              </w:rPr>
              <w:t>314</w:t>
            </w:r>
          </w:p>
        </w:tc>
        <w:tc>
          <w:tcPr>
            <w:tcW w:type="dxa" w:w="2196"/>
          </w:tcPr>
          <w:p>
            <w:r>
              <w:rPr>
                <w:sz w:val="20"/>
              </w:rPr>
              <w:t>1,456</w:t>
            </w:r>
          </w:p>
        </w:tc>
        <w:tc>
          <w:tcPr>
            <w:tcW w:type="dxa" w:w="2196"/>
          </w:tcPr>
          <w:p>
            <w:r>
              <w:rPr>
                <w:sz w:val="20"/>
              </w:rPr>
              <w:t>brain, scientists, researchers</w:t>
            </w:r>
          </w:p>
        </w:tc>
      </w:tr>
      <w:tr>
        <w:tc>
          <w:tcPr>
            <w:tcW w:type="dxa" w:w="2196"/>
          </w:tcPr>
          <w:p>
            <w:r>
              <w:rPr>
                <w:sz w:val="20"/>
              </w:rPr>
              <w:t>3</w:t>
            </w:r>
          </w:p>
        </w:tc>
        <w:tc>
          <w:tcPr>
            <w:tcW w:type="dxa" w:w="2196"/>
          </w:tcPr>
          <w:p>
            <w:r>
              <w:rPr>
                <w:sz w:val="20"/>
              </w:rPr>
              <w:t>599</w:t>
            </w:r>
          </w:p>
        </w:tc>
        <w:tc>
          <w:tcPr>
            <w:tcW w:type="dxa" w:w="2196"/>
          </w:tcPr>
          <w:p>
            <w:r>
              <w:rPr>
                <w:sz w:val="20"/>
              </w:rPr>
              <w:t>2,524</w:t>
            </w:r>
          </w:p>
        </w:tc>
        <w:tc>
          <w:tcPr>
            <w:tcW w:type="dxa" w:w="2196"/>
          </w:tcPr>
          <w:p>
            <w:r>
              <w:rPr>
                <w:sz w:val="20"/>
              </w:rPr>
              <w:t>scientists, arxiv, brain</w:t>
            </w:r>
          </w:p>
        </w:tc>
      </w:tr>
    </w:tbl>
    <w:p/>
    <w:p>
      <w:pPr>
        <w:spacing w:before="240" w:after="120"/>
      </w:pPr>
      <w:r>
        <w:rPr>
          <w:b/>
          <w:i w:val="0"/>
          <w:color w:val="1E3C5A"/>
          <w:sz w:val="32"/>
        </w:rPr>
        <w:t>4.3 Concept evolution</w:t>
      </w:r>
    </w:p>
    <w:p>
      <w:pPr>
        <w:spacing w:after="120" w:before="40"/>
      </w:pPr>
      <w:r>
        <w:rPr>
          <w:b w:val="0"/>
          <w:i w:val="0"/>
          <w:sz w:val="22"/>
        </w:rPr>
        <w:t>The most significant finding in ANIMUS Web is the observable evolution of the agent's conceptual identity across sessions:</w:t>
      </w:r>
    </w:p>
    <w:p>
      <w:pPr>
        <w:spacing w:after="160"/>
        <w:ind w:left="432"/>
        <w:shd w:val="clear" w:color="auto" w:fill="F0F4F8"/>
      </w:pPr>
      <w:r>
        <w:rPr>
          <w:rFonts w:ascii="Courier New" w:hAnsi="Courier New"/>
          <w:color w:val="1E3C5A"/>
          <w:sz w:val="19"/>
        </w:rPr>
        <w:t>Page   50:  wikipedia | categoria | district    ← geographic, random</w:t>
        <w:br/>
        <w:t>Page  100:  brain | researchers | your          ← first science attraction</w:t>
        <w:br/>
        <w:t>Page  200:  brain | scientists | news           ← consolidation</w:t>
        <w:br/>
        <w:t>Page  500:  scientists | arxiv | brain          ← stable identity</w:t>
        <w:br/>
        <w:t>Page  800:  scientists | arxiv | your           ← maturity</w:t>
      </w:r>
    </w:p>
    <w:p>
      <w:pPr>
        <w:spacing w:after="120" w:before="40"/>
      </w:pPr>
      <w:r>
        <w:rPr>
          <w:b w:val="0"/>
          <w:i w:val="0"/>
          <w:sz w:val="22"/>
        </w:rPr>
        <w:t>The agent began lost in geographic Wikipedia categories. By page 100 it had developed spontaneous attraction to neuroscience and research. By page 500 it had a stable conceptual identity: scientist, researcher, reader of papers.</w:t>
      </w:r>
    </w:p>
    <w:p>
      <w:pPr>
        <w:spacing w:after="120" w:before="40"/>
      </w:pPr>
      <w:r>
        <w:rPr>
          <w:b w:val="0"/>
          <w:i w:val="0"/>
          <w:sz w:val="22"/>
        </w:rPr>
        <w:t>This identity was not designed. It emerged because scientific papers and research articles consistently offered higher novelty density — more unique concepts per page — than geographic or administrative Wikipedia entries.</w:t>
      </w:r>
    </w:p>
    <w:p>
      <w:pPr>
        <w:spacing w:before="240" w:after="120"/>
      </w:pPr>
      <w:r>
        <w:rPr>
          <w:b/>
          <w:i w:val="0"/>
          <w:color w:val="1E3C5A"/>
          <w:sz w:val="32"/>
        </w:rPr>
        <w:t>4.4 Domain preferences</w:t>
      </w:r>
    </w:p>
    <w:p>
      <w:pPr>
        <w:spacing w:after="120" w:before="40"/>
      </w:pPr>
      <w:r>
        <w:rPr>
          <w:b w:val="0"/>
          <w:i w:val="0"/>
          <w:sz w:val="22"/>
        </w:rPr>
        <w:t>Final domain valuations after 800 pages: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5E8F0"/>
          </w:tcPr>
          <w:p>
            <w:pPr>
              <w:jc w:val="center"/>
            </w:pPr>
            <w:r>
              <w:rPr>
                <w:b/>
                <w:sz w:val="20"/>
              </w:rPr>
              <w:t>Domain</w:t>
            </w:r>
          </w:p>
        </w:tc>
        <w:tc>
          <w:tcPr>
            <w:tcW w:type="dxa" w:w="2928"/>
            <w:shd w:val="clear" w:color="auto" w:fill="D5E8F0"/>
          </w:tcPr>
          <w:p>
            <w:pPr>
              <w:jc w:val="center"/>
            </w:pPr>
            <w:r>
              <w:rPr>
                <w:b/>
                <w:sz w:val="20"/>
              </w:rPr>
              <w:t>Value</w:t>
            </w:r>
          </w:p>
        </w:tc>
        <w:tc>
          <w:tcPr>
            <w:tcW w:type="dxa" w:w="2928"/>
            <w:shd w:val="clear" w:color="auto" w:fill="D5E8F0"/>
          </w:tcPr>
          <w:p>
            <w:pPr>
              <w:jc w:val="center"/>
            </w:pPr>
            <w:r>
              <w:rPr>
                <w:b/>
                <w:sz w:val="20"/>
              </w:rPr>
              <w:t>Pages Visited</w:t>
            </w:r>
          </w:p>
        </w:tc>
      </w:tr>
      <w:tr>
        <w:tc>
          <w:tcPr>
            <w:tcW w:type="dxa" w:w="2928"/>
          </w:tcPr>
          <w:p>
            <w:r>
              <w:rPr>
                <w:sz w:val="20"/>
              </w:rPr>
              <w:t>ScienceDaily</w:t>
            </w:r>
          </w:p>
        </w:tc>
        <w:tc>
          <w:tcPr>
            <w:tcW w:type="dxa" w:w="2928"/>
          </w:tcPr>
          <w:p>
            <w:r>
              <w:rPr>
                <w:sz w:val="20"/>
              </w:rPr>
              <w:t>2,664</w:t>
            </w:r>
          </w:p>
        </w:tc>
        <w:tc>
          <w:tcPr>
            <w:tcW w:type="dxa" w:w="2928"/>
          </w:tcPr>
          <w:p>
            <w:r>
              <w:rPr>
                <w:sz w:val="20"/>
              </w:rPr>
              <w:t>198</w:t>
            </w:r>
          </w:p>
        </w:tc>
      </w:tr>
      <w:tr>
        <w:tc>
          <w:tcPr>
            <w:tcW w:type="dxa" w:w="2928"/>
          </w:tcPr>
          <w:p>
            <w:r>
              <w:rPr>
                <w:sz w:val="20"/>
              </w:rPr>
              <w:t>BBC</w:t>
            </w:r>
          </w:p>
        </w:tc>
        <w:tc>
          <w:tcPr>
            <w:tcW w:type="dxa" w:w="2928"/>
          </w:tcPr>
          <w:p>
            <w:r>
              <w:rPr>
                <w:sz w:val="20"/>
              </w:rPr>
              <w:t>1,860</w:t>
            </w:r>
          </w:p>
        </w:tc>
        <w:tc>
          <w:tcPr>
            <w:tcW w:type="dxa" w:w="2928"/>
          </w:tcPr>
          <w:p>
            <w:r>
              <w:rPr>
                <w:sz w:val="20"/>
              </w:rPr>
              <w:t>120</w:t>
            </w:r>
          </w:p>
        </w:tc>
      </w:tr>
      <w:tr>
        <w:tc>
          <w:tcPr>
            <w:tcW w:type="dxa" w:w="2928"/>
          </w:tcPr>
          <w:p>
            <w:r>
              <w:rPr>
                <w:sz w:val="20"/>
              </w:rPr>
              <w:t>Wikipedia (EN)</w:t>
            </w:r>
          </w:p>
        </w:tc>
        <w:tc>
          <w:tcPr>
            <w:tcW w:type="dxa" w:w="2928"/>
          </w:tcPr>
          <w:p>
            <w:r>
              <w:rPr>
                <w:sz w:val="20"/>
              </w:rPr>
              <w:t>1,411</w:t>
            </w:r>
          </w:p>
        </w:tc>
        <w:tc>
          <w:tcPr>
            <w:tcW w:type="dxa" w:w="2928"/>
          </w:tcPr>
          <w:p>
            <w:r>
              <w:rPr>
                <w:sz w:val="20"/>
              </w:rPr>
              <w:t>114</w:t>
            </w:r>
          </w:p>
        </w:tc>
      </w:tr>
      <w:tr>
        <w:tc>
          <w:tcPr>
            <w:tcW w:type="dxa" w:w="2928"/>
          </w:tcPr>
          <w:p>
            <w:r>
              <w:rPr>
                <w:sz w:val="20"/>
              </w:rPr>
              <w:t>ArXiv</w:t>
            </w:r>
          </w:p>
        </w:tc>
        <w:tc>
          <w:tcPr>
            <w:tcW w:type="dxa" w:w="2928"/>
          </w:tcPr>
          <w:p>
            <w:r>
              <w:rPr>
                <w:sz w:val="20"/>
              </w:rPr>
              <w:t>593</w:t>
            </w:r>
          </w:p>
        </w:tc>
        <w:tc>
          <w:tcPr>
            <w:tcW w:type="dxa" w:w="2928"/>
          </w:tcPr>
          <w:p>
            <w:r>
              <w:rPr>
                <w:sz w:val="20"/>
              </w:rPr>
              <w:t>48</w:t>
            </w:r>
          </w:p>
        </w:tc>
      </w:tr>
      <w:tr>
        <w:tc>
          <w:tcPr>
            <w:tcW w:type="dxa" w:w="2928"/>
          </w:tcPr>
          <w:p>
            <w:r>
              <w:rPr>
                <w:sz w:val="20"/>
              </w:rPr>
              <w:t>Nature</w:t>
            </w:r>
          </w:p>
        </w:tc>
        <w:tc>
          <w:tcPr>
            <w:tcW w:type="dxa" w:w="2928"/>
          </w:tcPr>
          <w:p>
            <w:r>
              <w:rPr>
                <w:sz w:val="20"/>
              </w:rPr>
              <w:t>337</w:t>
            </w:r>
          </w:p>
        </w:tc>
        <w:tc>
          <w:tcPr>
            <w:tcW w:type="dxa" w:w="2928"/>
          </w:tcPr>
          <w:p>
            <w:r>
              <w:rPr>
                <w:sz w:val="20"/>
              </w:rPr>
              <w:t>30</w:t>
            </w:r>
          </w:p>
        </w:tc>
      </w:tr>
    </w:tbl>
    <w:p/>
    <w:p>
      <w:pPr>
        <w:spacing w:after="120" w:before="40"/>
      </w:pPr>
      <w:r>
        <w:rPr>
          <w:b w:val="0"/>
          <w:i w:val="0"/>
          <w:sz w:val="22"/>
        </w:rPr>
        <w:t>ScienceDaily became the agent's preferred source — not because it was programmed to prefer science, but because science articles consistently offered the highest conceptual novelty per page.</w:t>
      </w:r>
    </w:p>
    <w:p>
      <w:r>
        <w:br w:type="page"/>
      </w:r>
    </w:p>
    <w:p>
      <w:pPr>
        <w:spacing w:before="360" w:after="120"/>
      </w:pPr>
      <w:r>
        <w:rPr>
          <w:b/>
          <w:i w:val="0"/>
          <w:color w:val="1E3C5A"/>
          <w:sz w:val="44"/>
        </w:rPr>
        <w:t>5. Cross-Domain Analysis</w:t>
      </w:r>
    </w:p>
    <w:p>
      <w:pPr>
        <w:pBdr>
          <w:bottom w:val="single" w:sz="4" w:space="1" w:color="2E75B6"/>
        </w:pBdr>
        <w:spacing w:after="240"/>
      </w:pPr>
    </w:p>
    <w:p>
      <w:pPr>
        <w:spacing w:after="120" w:before="40"/>
      </w:pPr>
      <w:r>
        <w:rPr>
          <w:b w:val="0"/>
          <w:i w:val="0"/>
          <w:sz w:val="22"/>
        </w:rPr>
        <w:t>Running the same architectural principle in two fundamentally different environments reveals both the generality and the limits of the ANIMUS approach.</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5E8F0"/>
          </w:tcPr>
          <w:p>
            <w:pPr>
              <w:jc w:val="center"/>
            </w:pPr>
            <w:r>
              <w:rPr>
                <w:b/>
                <w:sz w:val="20"/>
              </w:rPr>
              <w:t>Aspect</w:t>
            </w:r>
          </w:p>
        </w:tc>
        <w:tc>
          <w:tcPr>
            <w:tcW w:type="dxa" w:w="2928"/>
            <w:shd w:val="clear" w:color="auto" w:fill="D5E8F0"/>
          </w:tcPr>
          <w:p>
            <w:pPr>
              <w:jc w:val="center"/>
            </w:pPr>
            <w:r>
              <w:rPr>
                <w:b/>
                <w:sz w:val="20"/>
              </w:rPr>
              <w:t>Pokémon</w:t>
            </w:r>
          </w:p>
        </w:tc>
        <w:tc>
          <w:tcPr>
            <w:tcW w:type="dxa" w:w="2928"/>
            <w:shd w:val="clear" w:color="auto" w:fill="D5E8F0"/>
          </w:tcPr>
          <w:p>
            <w:pPr>
              <w:jc w:val="center"/>
            </w:pPr>
            <w:r>
              <w:rPr>
                <w:b/>
                <w:sz w:val="20"/>
              </w:rPr>
              <w:t>Web</w:t>
            </w:r>
          </w:p>
        </w:tc>
      </w:tr>
      <w:tr>
        <w:tc>
          <w:tcPr>
            <w:tcW w:type="dxa" w:w="2928"/>
          </w:tcPr>
          <w:p>
            <w:r>
              <w:rPr>
                <w:sz w:val="20"/>
              </w:rPr>
              <w:t>Position</w:t>
            </w:r>
          </w:p>
        </w:tc>
        <w:tc>
          <w:tcPr>
            <w:tcW w:type="dxa" w:w="2928"/>
          </w:tcPr>
          <w:p>
            <w:r>
              <w:rPr>
                <w:sz w:val="20"/>
              </w:rPr>
              <w:t>(map, x, y)</w:t>
            </w:r>
          </w:p>
        </w:tc>
        <w:tc>
          <w:tcPr>
            <w:tcW w:type="dxa" w:w="2928"/>
          </w:tcPr>
          <w:p>
            <w:r>
              <w:rPr>
                <w:sz w:val="20"/>
              </w:rPr>
              <w:t>(domain, keyword_cluster)</w:t>
            </w:r>
          </w:p>
        </w:tc>
      </w:tr>
      <w:tr>
        <w:tc>
          <w:tcPr>
            <w:tcW w:type="dxa" w:w="2928"/>
          </w:tcPr>
          <w:p>
            <w:r>
              <w:rPr>
                <w:sz w:val="20"/>
              </w:rPr>
              <w:t>Novelty</w:t>
            </w:r>
          </w:p>
        </w:tc>
        <w:tc>
          <w:tcPr>
            <w:tcW w:type="dxa" w:w="2928"/>
          </w:tcPr>
          <w:p>
            <w:r>
              <w:rPr>
                <w:sz w:val="20"/>
              </w:rPr>
              <w:t>Unvisited coordinate</w:t>
            </w:r>
          </w:p>
        </w:tc>
        <w:tc>
          <w:tcPr>
            <w:tcW w:type="dxa" w:w="2928"/>
          </w:tcPr>
          <w:p>
            <w:r>
              <w:rPr>
                <w:sz w:val="20"/>
              </w:rPr>
              <w:t>New concept keywords</w:t>
            </w:r>
          </w:p>
        </w:tc>
      </w:tr>
      <w:tr>
        <w:tc>
          <w:tcPr>
            <w:tcW w:type="dxa" w:w="2928"/>
          </w:tcPr>
          <w:p>
            <w:r>
              <w:rPr>
                <w:sz w:val="20"/>
              </w:rPr>
              <w:t>Actions</w:t>
            </w:r>
          </w:p>
        </w:tc>
        <w:tc>
          <w:tcPr>
            <w:tcW w:type="dxa" w:w="2928"/>
          </w:tcPr>
          <w:p>
            <w:r>
              <w:rPr>
                <w:sz w:val="20"/>
              </w:rPr>
              <w:t>8 discrete buttons</w:t>
            </w:r>
          </w:p>
        </w:tc>
        <w:tc>
          <w:tcPr>
            <w:tcW w:type="dxa" w:w="2928"/>
          </w:tcPr>
          <w:p>
            <w:r>
              <w:rPr>
                <w:sz w:val="20"/>
              </w:rPr>
              <w:t>N hyperlinks per page</w:t>
            </w:r>
          </w:p>
        </w:tc>
      </w:tr>
      <w:tr>
        <w:tc>
          <w:tcPr>
            <w:tcW w:type="dxa" w:w="2928"/>
          </w:tcPr>
          <w:p>
            <w:r>
              <w:rPr>
                <w:sz w:val="20"/>
              </w:rPr>
              <w:t>Environment</w:t>
            </w:r>
          </w:p>
        </w:tc>
        <w:tc>
          <w:tcPr>
            <w:tcW w:type="dxa" w:w="2928"/>
          </w:tcPr>
          <w:p>
            <w:r>
              <w:rPr>
                <w:sz w:val="20"/>
              </w:rPr>
              <w:t>Closed, deterministic</w:t>
            </w:r>
          </w:p>
        </w:tc>
        <w:tc>
          <w:tcPr>
            <w:tcW w:type="dxa" w:w="2928"/>
          </w:tcPr>
          <w:p>
            <w:r>
              <w:rPr>
                <w:sz w:val="20"/>
              </w:rPr>
              <w:t>Open, infinite</w:t>
            </w:r>
          </w:p>
        </w:tc>
      </w:tr>
      <w:tr>
        <w:tc>
          <w:tcPr>
            <w:tcW w:type="dxa" w:w="2928"/>
          </w:tcPr>
          <w:p>
            <w:r>
              <w:rPr>
                <w:sz w:val="20"/>
              </w:rPr>
              <w:t>Identity emerged</w:t>
            </w:r>
          </w:p>
        </w:tc>
        <w:tc>
          <w:tcPr>
            <w:tcW w:type="dxa" w:w="2928"/>
          </w:tcPr>
          <w:p>
            <w:r>
              <w:rPr>
                <w:sz w:val="20"/>
              </w:rPr>
              <w:t>Spatial explorer</w:t>
            </w:r>
          </w:p>
        </w:tc>
        <w:tc>
          <w:tcPr>
            <w:tcW w:type="dxa" w:w="2928"/>
          </w:tcPr>
          <w:p>
            <w:r>
              <w:rPr>
                <w:sz w:val="20"/>
              </w:rPr>
              <w:t>Science reader</w:t>
            </w:r>
          </w:p>
        </w:tc>
      </w:tr>
      <w:tr>
        <w:tc>
          <w:tcPr>
            <w:tcW w:type="dxa" w:w="2928"/>
          </w:tcPr>
          <w:p>
            <w:r>
              <w:rPr>
                <w:sz w:val="20"/>
              </w:rPr>
              <w:t>Sessions to stability</w:t>
            </w:r>
          </w:p>
        </w:tc>
        <w:tc>
          <w:tcPr>
            <w:tcW w:type="dxa" w:w="2928"/>
          </w:tcPr>
          <w:p>
            <w:r>
              <w:rPr>
                <w:sz w:val="20"/>
              </w:rPr>
              <w:t>~5 sessions</w:t>
            </w:r>
          </w:p>
        </w:tc>
        <w:tc>
          <w:tcPr>
            <w:tcW w:type="dxa" w:w="2928"/>
          </w:tcPr>
          <w:p>
            <w:r>
              <w:rPr>
                <w:sz w:val="20"/>
              </w:rPr>
              <w:t>~3 sessions</w:t>
            </w:r>
          </w:p>
        </w:tc>
      </w:tr>
      <w:tr>
        <w:tc>
          <w:tcPr>
            <w:tcW w:type="dxa" w:w="2928"/>
          </w:tcPr>
          <w:p>
            <w:r>
              <w:rPr>
                <w:sz w:val="20"/>
              </w:rPr>
              <w:t>Hardware required</w:t>
            </w:r>
          </w:p>
        </w:tc>
        <w:tc>
          <w:tcPr>
            <w:tcW w:type="dxa" w:w="2928"/>
          </w:tcPr>
          <w:p>
            <w:r>
              <w:rPr>
                <w:sz w:val="20"/>
              </w:rPr>
              <w:t>Laptop CPU</w:t>
            </w:r>
          </w:p>
        </w:tc>
        <w:tc>
          <w:tcPr>
            <w:tcW w:type="dxa" w:w="2928"/>
          </w:tcPr>
          <w:p>
            <w:r>
              <w:rPr>
                <w:sz w:val="20"/>
              </w:rPr>
              <w:t>Laptop CPU + internet</w:t>
            </w:r>
          </w:p>
        </w:tc>
      </w:tr>
    </w:tbl>
    <w:p/>
    <w:p>
      <w:pPr>
        <w:spacing w:after="120" w:before="40"/>
      </w:pPr>
      <w:r>
        <w:rPr>
          <w:b w:val="0"/>
          <w:i w:val="0"/>
          <w:sz w:val="22"/>
        </w:rPr>
        <w:t>Both experiments show the same pattern: initial random exploration, rapid criteria growth in novel territory, saturation and consolidation, identity stabilization. The timeline differs but the arc is identical.</w:t>
      </w:r>
    </w:p>
    <w:p>
      <w:pPr>
        <w:spacing w:after="120" w:before="40"/>
      </w:pPr>
      <w:r>
        <w:rPr>
          <w:b w:val="0"/>
          <w:i w:val="0"/>
          <w:sz w:val="22"/>
        </w:rPr>
        <w:t>Most significantly: in both cases the agent developed preferences that were interpretable and coherent without being designed. A spatial preference for northern routes. A conceptual preference for scientific content. These are not outputs of a reward function — they are emergent values.</w:t>
      </w:r>
    </w:p>
    <w:p>
      <w:r>
        <w:br w:type="page"/>
      </w:r>
    </w:p>
    <w:p>
      <w:pPr>
        <w:spacing w:before="360" w:after="120"/>
      </w:pPr>
      <w:r>
        <w:rPr>
          <w:b/>
          <w:i w:val="0"/>
          <w:color w:val="1E3C5A"/>
          <w:sz w:val="44"/>
        </w:rPr>
        <w:t>6. Limitations</w:t>
      </w:r>
    </w:p>
    <w:p>
      <w:pPr>
        <w:pBdr>
          <w:bottom w:val="single" w:sz="4" w:space="1" w:color="2E75B6"/>
        </w:pBdr>
        <w:spacing w:after="240"/>
      </w:pPr>
    </w:p>
    <w:p>
      <w:pPr>
        <w:pStyle w:val="ListBullet"/>
        <w:spacing w:after="80"/>
      </w:pPr>
      <w:r>
        <w:rPr>
          <w:b/>
          <w:i w:val="0"/>
          <w:sz w:val="22"/>
        </w:rPr>
        <w:t xml:space="preserve">criteria are environment-specific. Pokémon knowledge does not transfer to web navigation. </w:t>
      </w:r>
      <w:r>
        <w:rPr>
          <w:b w:val="0"/>
          <w:i w:val="0"/>
          <w:sz w:val="22"/>
        </w:rPr>
        <w:t>No generalization:</w:t>
      </w:r>
    </w:p>
    <w:p>
      <w:pPr>
        <w:pStyle w:val="ListBullet"/>
        <w:spacing w:after="80"/>
      </w:pPr>
      <w:r>
        <w:rPr>
          <w:b/>
          <w:i w:val="0"/>
          <w:sz w:val="22"/>
        </w:rPr>
        <w:t xml:space="preserve">each new state adds entries. Large-scale deployment requires compression or abstraction. </w:t>
      </w:r>
      <w:r>
        <w:rPr>
          <w:b w:val="0"/>
          <w:i w:val="0"/>
          <w:sz w:val="22"/>
        </w:rPr>
        <w:t>Linear memory growth:</w:t>
      </w:r>
    </w:p>
    <w:p>
      <w:pPr>
        <w:pStyle w:val="ListBullet"/>
        <w:spacing w:after="80"/>
      </w:pPr>
      <w:r>
        <w:rPr>
          <w:b/>
          <w:i w:val="0"/>
          <w:sz w:val="22"/>
        </w:rPr>
        <w:t xml:space="preserve">the agent has no model of sequences. It cannot form intentions beyond the immediate next step. </w:t>
      </w:r>
      <w:r>
        <w:rPr>
          <w:b w:val="0"/>
          <w:i w:val="0"/>
          <w:sz w:val="22"/>
        </w:rPr>
        <w:t>No temporal planning:</w:t>
      </w:r>
    </w:p>
    <w:p>
      <w:pPr>
        <w:pStyle w:val="ListBullet"/>
        <w:spacing w:after="80"/>
      </w:pPr>
      <w:r>
        <w:rPr>
          <w:b/>
          <w:i w:val="0"/>
          <w:sz w:val="22"/>
        </w:rPr>
        <w:t xml:space="preserve">TF-IDF without semantic understanding misses conceptual relationships between pages. </w:t>
      </w:r>
      <w:r>
        <w:rPr>
          <w:b w:val="0"/>
          <w:i w:val="0"/>
          <w:sz w:val="22"/>
        </w:rPr>
        <w:t>Web: keyword extraction is shallow:</w:t>
      </w:r>
    </w:p>
    <w:p>
      <w:pPr>
        <w:pStyle w:val="ListBullet"/>
        <w:spacing w:after="80"/>
      </w:pPr>
      <w:r>
        <w:rPr>
          <w:b/>
          <w:i w:val="0"/>
          <w:sz w:val="22"/>
        </w:rPr>
        <w:t xml:space="preserve">anti-obsession mechanisms help but the agent still over-indexes on high-novelty domains. </w:t>
      </w:r>
      <w:r>
        <w:rPr>
          <w:b w:val="0"/>
          <w:i w:val="0"/>
          <w:sz w:val="22"/>
        </w:rPr>
        <w:t>Web: domain saturation:</w:t>
      </w:r>
    </w:p>
    <w:p>
      <w:r>
        <w:br w:type="page"/>
      </w:r>
    </w:p>
    <w:p>
      <w:pPr>
        <w:spacing w:before="360" w:after="120"/>
      </w:pPr>
      <w:r>
        <w:rPr>
          <w:b/>
          <w:i w:val="0"/>
          <w:color w:val="1E3C5A"/>
          <w:sz w:val="44"/>
        </w:rPr>
        <w:t>7. Future Directions</w:t>
      </w:r>
    </w:p>
    <w:p>
      <w:pPr>
        <w:pBdr>
          <w:bottom w:val="single" w:sz="4" w:space="1" w:color="2E75B6"/>
        </w:pBdr>
        <w:spacing w:after="240"/>
      </w:pPr>
    </w:p>
    <w:p>
      <w:pPr>
        <w:spacing w:before="240" w:after="120"/>
      </w:pPr>
      <w:r>
        <w:rPr>
          <w:b/>
          <w:i w:val="0"/>
          <w:color w:val="1E3C5A"/>
          <w:sz w:val="32"/>
        </w:rPr>
        <w:t>7.1 Semantic novelty</w:t>
      </w:r>
    </w:p>
    <w:p>
      <w:pPr>
        <w:spacing w:after="120" w:before="40"/>
      </w:pPr>
      <w:r>
        <w:rPr>
          <w:b w:val="0"/>
          <w:i w:val="0"/>
          <w:sz w:val="22"/>
        </w:rPr>
        <w:t>Replacing keyword frequency with embedding-based similarity would allow the web agent to detect conceptual novelty more accurately — recognizing that two differently-worded articles about the same topic are not actually novel relative to each other.</w:t>
      </w:r>
    </w:p>
    <w:p>
      <w:pPr>
        <w:spacing w:before="240" w:after="120"/>
      </w:pPr>
      <w:r>
        <w:rPr>
          <w:b/>
          <w:i w:val="0"/>
          <w:color w:val="1E3C5A"/>
          <w:sz w:val="32"/>
        </w:rPr>
        <w:t>7.2 Spatial abstraction</w:t>
      </w:r>
    </w:p>
    <w:p>
      <w:pPr>
        <w:spacing w:after="120" w:before="40"/>
      </w:pPr>
      <w:r>
        <w:rPr>
          <w:b w:val="0"/>
          <w:i w:val="0"/>
          <w:sz w:val="22"/>
        </w:rPr>
        <w:t>For ANIMUS Pokémon, the next step is abstracting spatial patterns — recognizing that 'door at bottom of room leads outside' is a general principle, enabling transfer across environments.</w:t>
      </w:r>
    </w:p>
    <w:p>
      <w:pPr>
        <w:spacing w:before="240" w:after="120"/>
      </w:pPr>
      <w:r>
        <w:rPr>
          <w:b/>
          <w:i w:val="0"/>
          <w:color w:val="1E3C5A"/>
          <w:sz w:val="32"/>
        </w:rPr>
        <w:t>7.3 Multi-modal ANIMUS</w:t>
      </w:r>
    </w:p>
    <w:p>
      <w:pPr>
        <w:spacing w:after="120" w:before="40"/>
      </w:pPr>
      <w:r>
        <w:rPr>
          <w:b w:val="0"/>
          <w:i w:val="0"/>
          <w:sz w:val="22"/>
        </w:rPr>
        <w:t>Combining spatial navigation (Pokémon-style) with conceptual navigation (Web-style) in a single agent would allow exploration of environments where both physical position and information content are relevant.</w:t>
      </w:r>
    </w:p>
    <w:p>
      <w:pPr>
        <w:spacing w:before="240" w:after="120"/>
      </w:pPr>
      <w:r>
        <w:rPr>
          <w:b/>
          <w:i w:val="0"/>
          <w:color w:val="1E3C5A"/>
          <w:sz w:val="32"/>
        </w:rPr>
        <w:t>7.4 Robotics application</w:t>
      </w:r>
    </w:p>
    <w:p>
      <w:pPr>
        <w:spacing w:after="120" w:before="40"/>
      </w:pPr>
      <w:r>
        <w:rPr>
          <w:b w:val="0"/>
          <w:i w:val="0"/>
          <w:sz w:val="22"/>
        </w:rPr>
        <w:t>The most direct real-world application is robot navigation in unknown environments. ANIMUS already demonstrates the core competency: building a map of unknown territory through curiosity alone, without pre-programmed objectives.</w:t>
      </w:r>
    </w:p>
    <w:p>
      <w:r>
        <w:br w:type="page"/>
      </w:r>
    </w:p>
    <w:p>
      <w:pPr>
        <w:spacing w:before="360" w:after="120"/>
      </w:pPr>
      <w:r>
        <w:rPr>
          <w:b/>
          <w:i w:val="0"/>
          <w:color w:val="1E3C5A"/>
          <w:sz w:val="44"/>
        </w:rPr>
        <w:t>8. Technical Reference</w:t>
      </w:r>
    </w:p>
    <w:p>
      <w:pPr>
        <w:pBdr>
          <w:bottom w:val="single" w:sz="4" w:space="1" w:color="2E75B6"/>
        </w:pBdr>
        <w:spacing w:after="240"/>
      </w:pPr>
    </w:p>
    <w:p>
      <w:pPr>
        <w:spacing w:before="240" w:after="120"/>
      </w:pPr>
      <w:r>
        <w:rPr>
          <w:b/>
          <w:i w:val="0"/>
          <w:color w:val="1E3C5A"/>
          <w:sz w:val="32"/>
        </w:rPr>
        <w:t>8.1 ANIMUS Pokémon</w:t>
      </w:r>
    </w:p>
    <w:p>
      <w:pPr>
        <w:spacing w:after="160"/>
        <w:ind w:left="432"/>
        <w:shd w:val="clear" w:color="auto" w:fill="F0F4F8"/>
      </w:pPr>
      <w:r>
        <w:rPr>
          <w:rFonts w:ascii="Courier New" w:hAnsi="Courier New"/>
          <w:color w:val="1E3C5A"/>
          <w:sz w:val="19"/>
        </w:rPr>
        <w:t># Dependencies</w:t>
        <w:br/>
        <w:t>pip install pyboy pygame</w:t>
        <w:br/>
        <w:br/>
        <w:t># Run</w:t>
        <w:br/>
        <w:t>python conscious_agent_v16.py pokemon_azul.gb 200000</w:t>
        <w:br/>
        <w:br/>
        <w:t># Key RAM addresses</w:t>
        <w:br/>
        <w:t>0xD35E  # Map ID</w:t>
        <w:br/>
        <w:t>0xD361  # Y coordinate</w:t>
        <w:br/>
        <w:t>0xD362  # X coordinate</w:t>
      </w:r>
    </w:p>
    <w:p>
      <w:pPr>
        <w:spacing w:before="240" w:after="120"/>
      </w:pPr>
      <w:r>
        <w:rPr>
          <w:b/>
          <w:i w:val="0"/>
          <w:color w:val="1E3C5A"/>
          <w:sz w:val="32"/>
        </w:rPr>
        <w:t>8.2 ANIMUS Web</w:t>
      </w:r>
    </w:p>
    <w:p>
      <w:pPr>
        <w:spacing w:after="160"/>
        <w:ind w:left="432"/>
        <w:shd w:val="clear" w:color="auto" w:fill="F0F4F8"/>
      </w:pPr>
      <w:r>
        <w:rPr>
          <w:rFonts w:ascii="Courier New" w:hAnsi="Courier New"/>
          <w:color w:val="1E3C5A"/>
          <w:sz w:val="19"/>
        </w:rPr>
        <w:t># Dependencies</w:t>
        <w:br/>
        <w:t>pip install requests beautifulsoup4</w:t>
        <w:br/>
        <w:br/>
        <w:t># Run</w:t>
        <w:br/>
        <w:t>python animus_web.py 500</w:t>
        <w:br/>
        <w:br/>
        <w:t># Output files</w:t>
        <w:br/>
        <w:t>memoria_web.json       # Persistent criteria</w:t>
        <w:br/>
        <w:t>entrevistas_web.json   # Interview history</w:t>
      </w:r>
    </w:p>
    <w:p>
      <w:pPr>
        <w:spacing w:before="240" w:after="120"/>
      </w:pPr>
      <w:r>
        <w:rPr>
          <w:b/>
          <w:i w:val="0"/>
          <w:color w:val="1E3C5A"/>
          <w:sz w:val="32"/>
        </w:rPr>
        <w:t>8.3 Trusted sources whitelist</w:t>
      </w:r>
    </w:p>
    <w:p>
      <w:pPr>
        <w:spacing w:after="160"/>
        <w:ind w:left="432"/>
        <w:shd w:val="clear" w:color="auto" w:fill="F0F4F8"/>
      </w:pPr>
      <w:r>
        <w:rPr>
          <w:rFonts w:ascii="Courier New" w:hAnsi="Courier New"/>
          <w:color w:val="1E3C5A"/>
          <w:sz w:val="19"/>
        </w:rPr>
        <w:t>reuters.com, nature.com, arxiv.org, bbc.com,</w:t>
        <w:br/>
        <w:t>wikipedia.org, sciencedaily.com, economist.com,</w:t>
        <w:br/>
        <w:t>nationalgeographic.com, pubmed.ncbi.nlm.nih.gov, imf.org</w:t>
      </w:r>
    </w:p>
    <w:p>
      <w:r>
        <w:br w:type="page"/>
      </w:r>
    </w:p>
    <w:p>
      <w:pPr>
        <w:spacing w:before="360" w:after="120"/>
      </w:pPr>
      <w:r>
        <w:rPr>
          <w:b/>
          <w:i w:val="0"/>
          <w:color w:val="1E3C5A"/>
          <w:sz w:val="44"/>
        </w:rPr>
        <w:t>9. Conclusions</w:t>
      </w:r>
    </w:p>
    <w:p>
      <w:pPr>
        <w:pBdr>
          <w:bottom w:val="single" w:sz="4" w:space="1" w:color="2E75B6"/>
        </w:pBdr>
        <w:spacing w:after="240"/>
      </w:pPr>
    </w:p>
    <w:p>
      <w:pPr>
        <w:spacing w:after="120" w:before="40"/>
      </w:pPr>
      <w:r>
        <w:rPr>
          <w:b w:val="0"/>
          <w:i w:val="0"/>
          <w:sz w:val="22"/>
        </w:rPr>
        <w:t>ANIMUS demonstrates that meaningful, interpretable behavioral criteria can emerge from pure novelty-seeking across fundamentally different environments — from the 8-tile rooms of a 1996 Game Boy to the open web.</w:t>
      </w:r>
    </w:p>
    <w:p>
      <w:pPr>
        <w:spacing w:after="120" w:before="40"/>
      </w:pPr>
      <w:r>
        <w:rPr>
          <w:b w:val="0"/>
          <w:i w:val="0"/>
          <w:sz w:val="22"/>
        </w:rPr>
        <w:t>The agent that started exploring a single room in Pokémon Blue and the agent that started on a random Wikipedia page about an Iranian village share the same architecture, the same principle, and the same outcome: they developed preferences nobody designed, in directions nobody predicted, through experience alone.</w:t>
      </w:r>
    </w:p>
    <w:p>
      <w:pPr>
        <w:spacing w:after="120" w:before="40"/>
      </w:pPr>
      <w:r>
        <w:rPr>
          <w:b w:val="0"/>
          <w:i w:val="0"/>
          <w:sz w:val="22"/>
        </w:rPr>
        <w:t>In Pokémon, that preference was northward — toward unexplored maps. On the web, that preference was scientific — toward research and discovery. In both cases, the preference was coherent, stable, and emergent.</w:t>
      </w:r>
    </w:p>
    <w:p>
      <w:pPr>
        <w:spacing w:after="120" w:before="40"/>
      </w:pPr>
      <w:r>
        <w:rPr>
          <w:b w:val="0"/>
          <w:i w:val="0"/>
          <w:sz w:val="22"/>
        </w:rPr>
        <w:t>This is not a claim that ANIMUS is conscious. It is a demonstration that there are paths toward adaptive, self-directed behavior that do not require the infrastructure of current AI systems — paths worth exploring further.</w:t>
      </w:r>
    </w:p>
    <w:p>
      <w:pPr>
        <w:spacing w:after="120" w:before="40"/>
      </w:pPr>
      <w:r>
        <w:rPr>
          <w:b w:val="0"/>
          <w:i w:val="0"/>
          <w:sz w:val="22"/>
        </w:rPr>
        <w:t>The most significant finding remains the simplest: an agent that wants nothing except to see something new will, given enough time, develop a character.</w:t>
      </w:r>
    </w:p>
    <w:p/>
    <w:p>
      <w:pPr>
        <w:pBdr>
          <w:bottom w:val="single" w:sz="4" w:space="1" w:color="2E75B6"/>
        </w:pBdr>
        <w:spacing w:after="240"/>
      </w:pPr>
    </w:p>
    <w:p>
      <w:pPr>
        <w:jc w:val="center"/>
      </w:pPr>
      <w:r>
        <w:rPr>
          <w:color w:val="969696"/>
          <w:sz w:val="18"/>
        </w:rPr>
        <w:t>ANIMUS Project  |  github.com/shellhack/animus-ai  |  February 2026</w:t>
      </w:r>
    </w:p>
    <w:sectPr w:rsidR="00FC693F" w:rsidRPr="0006063C" w:rsidSect="00034616">
      <w:pgSz w:w="12240" w:h="15840"/>
      <w:pgMar w:top="1728"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