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Lab</w:t>
      </w:r>
      <w:r>
        <w:t xml:space="preserve"> </w:t>
      </w:r>
      <w:r>
        <w:t xml:space="preserve">9</w:t>
      </w:r>
      <w:r>
        <w:t xml:space="preserve"> </w:t>
      </w:r>
      <w:r>
        <w:t xml:space="preserve">Example</w:t>
      </w:r>
      <w:r>
        <w:t xml:space="preserve"> </w:t>
      </w:r>
      <w:r>
        <w:t xml:space="preserve">papaja</w:t>
      </w:r>
    </w:p>
    <w:tbl>
      <w:tblPr>
        <w:tblStyle w:val="Table"/>
        <w:tblW w:type="pct" w:w="5000.0"/>
        <w:tblLook w:firstRow="0"/>
      </w:tblPr>
      <w:tblGrid>
        <w:gridCol w:w="7920"/>
      </w:tblGrid>
      <w:tr>
        <w:tc>
          <w:p>
            <w:pPr>
              <w:pStyle w:val="Compact"/>
              <w:jc w:val="center"/>
            </w:pPr>
            <w:r>
              <w:t xml:space="preserve">Cory K. Costello</w:t>
            </w:r>
            <w:r>
              <w:rPr>
                <w:vertAlign w:val="superscript"/>
              </w:rPr>
              <w:t xml:space="preserve">1</w:t>
            </w:r>
          </w:p>
        </w:tc>
      </w:tr>
      <w:tr>
        <w:tc>
          <w:p>
            <w:pPr>
              <w:pStyle w:val="Compact"/>
              <w:jc w:val="center"/>
            </w:pPr>
            <w:r>
              <w:rPr>
                <w:vertAlign w:val="superscript"/>
              </w:rPr>
              <w:t xml:space="preserve">1</w:t>
            </w:r>
            <w:r>
              <w:t xml:space="preserve"> </w:t>
            </w:r>
            <w:r>
              <w:t xml:space="preserve">University of Oregon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Cory K. Costello, Department of Psychology, 1227 University of Oregon, Eugene, OR, 97403. E-mail:</w:t>
      </w:r>
      <w:r>
        <w:t xml:space="preserve"> </w:t>
      </w:r>
      <w:hyperlink r:id="rId21">
        <w:r>
          <w:rPr>
            <w:rStyle w:val="Hyperlink"/>
          </w:rPr>
          <w:t xml:space="preserve">ccostell@uoregon.edu</w:t>
        </w:r>
      </w:hyperlink>
    </w:p>
    <w:p>
      <w:pPr>
        <w:pStyle w:val="Compact"/>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Example, papaja, reproducible reporting</w:t>
      </w:r>
    </w:p>
    <w:p>
      <w:pPr>
        <w:pStyle w:val="Textkrper"/>
      </w:pPr>
      <w:r>
        <w:t xml:space="preserve">Word count: X</w:t>
      </w:r>
    </w:p>
    <w:p>
      <w:pPr>
        <w:pStyle w:val="Compact"/>
        <w:pStyle w:val="Titel"/>
      </w:pPr>
      <w:r>
        <w:t xml:space="preserve">Lab 9 Example papaja</w:t>
      </w:r>
    </w:p>
    <w:p>
      <w:pPr>
        <w:pStyle w:val="Textkrper"/>
      </w:pPr>
      <w:r>
        <w:t xml:space="preserve">We could start our introduction here, potentially saying something about the history of the Big Five</w:t>
      </w:r>
      <w:r>
        <w:t xml:space="preserve"> </w:t>
      </w:r>
      <w:r>
        <w:t xml:space="preserve">(Goldberg, 1990)</w:t>
      </w:r>
      <w:r>
        <w:t xml:space="preserve">, or about Roberts and colleagues’</w:t>
      </w:r>
      <w:r>
        <w:t xml:space="preserve"> </w:t>
      </w:r>
      <w:r>
        <w:t xml:space="preserve">(2005)</w:t>
      </w:r>
      <w:r>
        <w:t xml:space="preserve">. We could also mention</w:t>
      </w:r>
      <w:r>
        <w:t xml:space="preserve"> </w:t>
      </w:r>
      <w:r>
        <w:t xml:space="preserve">McClelland &amp; Judd (1993)</w:t>
      </w:r>
      <w:r>
        <w:t xml:space="preserve">.</w:t>
      </w:r>
    </w:p>
    <w:p>
      <w:pPr>
        <w:pStyle w:val="berschrift1"/>
      </w:pPr>
      <w:bookmarkStart w:id="22" w:name="methods"/>
      <w:r>
        <w:t xml:space="preserve">Methods</w:t>
      </w:r>
      <w:bookmarkEnd w:id="22"/>
    </w:p>
    <w:p>
      <w:pPr>
        <w:pStyle w:val="FirstParagraph"/>
      </w:pPr>
      <w:r>
        <w:t xml:space="preserve">We report how we determined our sample size, all data exclusions (if any), all manipulations, and all measures in the study.</w:t>
      </w:r>
      <w:r>
        <w:t xml:space="preserve"> </w:t>
      </w:r>
    </w:p>
    <w:p>
      <w:pPr>
        <w:pStyle w:val="berschrift2"/>
      </w:pPr>
      <w:bookmarkStart w:id="23" w:name="participants"/>
      <w:r>
        <w:t xml:space="preserve">Participants</w:t>
      </w:r>
      <w:bookmarkEnd w:id="23"/>
    </w:p>
    <w:p>
      <w:pPr>
        <w:pStyle w:val="FirstParagraph"/>
      </w:pPr>
      <w:r>
        <w:t xml:space="preserve">We have 2800 participants who completed some or all of the Big Five.</w:t>
      </w:r>
    </w:p>
    <w:p>
      <w:pPr>
        <w:pStyle w:val="berschrift2"/>
      </w:pPr>
      <w:bookmarkStart w:id="24" w:name="material"/>
      <w:r>
        <w:t xml:space="preserve">Material</w:t>
      </w:r>
      <w:bookmarkEnd w:id="24"/>
    </w:p>
    <w:p>
      <w:pPr>
        <w:pStyle w:val="berschrift2"/>
      </w:pPr>
      <w:bookmarkStart w:id="25" w:name="procedure"/>
      <w:r>
        <w:t xml:space="preserve">Procedure</w:t>
      </w:r>
      <w:bookmarkEnd w:id="25"/>
    </w:p>
    <w:p>
      <w:pPr>
        <w:pStyle w:val="berschrift2"/>
      </w:pPr>
      <w:bookmarkStart w:id="26" w:name="data-analysis"/>
      <w:r>
        <w:t xml:space="preserve">Data analysis</w:t>
      </w:r>
      <w:bookmarkEnd w:id="26"/>
    </w:p>
    <w:p>
      <w:pPr>
        <w:pStyle w:val="FirstParagraph"/>
      </w:pPr>
      <w:r>
        <w:t xml:space="preserve">We used R</w:t>
      </w:r>
      <w:r>
        <w:t xml:space="preserve"> </w:t>
      </w:r>
      <w:r>
        <w:t xml:space="preserve">(Version 3.6.2; R Core Team, 2019)</w:t>
      </w:r>
      <w:r>
        <w:t xml:space="preserve"> </w:t>
      </w:r>
      <w:r>
        <w:t xml:space="preserve">and the R-packages</w:t>
      </w:r>
      <w:r>
        <w:t xml:space="preserve"> </w:t>
      </w:r>
      <w:r>
        <w:rPr>
          <w:i/>
        </w:rPr>
        <w:t xml:space="preserve">corx</w:t>
      </w:r>
      <w:r>
        <w:t xml:space="preserve"> </w:t>
      </w:r>
      <w:r>
        <w:t xml:space="preserve">(Version 1.0.2; Conigrave, 2019)</w:t>
      </w:r>
      <w:r>
        <w:t xml:space="preserve">,</w:t>
      </w:r>
      <w:r>
        <w:t xml:space="preserve"> </w:t>
      </w:r>
      <w:r>
        <w:rPr>
          <w:i/>
        </w:rPr>
        <w:t xml:space="preserve">dplyr</w:t>
      </w:r>
      <w:r>
        <w:t xml:space="preserve"> </w:t>
      </w:r>
      <w:r>
        <w:t xml:space="preserve">(Version 0.8.3; Wickham et al., 2020)</w:t>
      </w:r>
      <w:r>
        <w:t xml:space="preserve">,</w:t>
      </w:r>
      <w:r>
        <w:t xml:space="preserve"> </w:t>
      </w:r>
      <w:r>
        <w:rPr>
          <w:i/>
        </w:rPr>
        <w:t xml:space="preserve">forcats</w:t>
      </w:r>
      <w:r>
        <w:t xml:space="preserve"> </w:t>
      </w:r>
      <w:r>
        <w:t xml:space="preserve">(Version 0.4.0; Wickham, 2020)</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purrr</w:t>
      </w:r>
      <w:r>
        <w:t xml:space="preserve"> </w:t>
      </w:r>
      <w:r>
        <w:t xml:space="preserve">(Version 0.3.3; Henry &amp; Wickham, 2019)</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2.1.3; Müller &amp; Wickham, 2019)</w:t>
      </w:r>
      <w:r>
        <w:t xml:space="preserve">,</w:t>
      </w:r>
      <w:r>
        <w:t xml:space="preserve"> </w:t>
      </w:r>
      <w:r>
        <w:rPr>
          <w:i/>
        </w:rPr>
        <w:t xml:space="preserve">tidyr</w:t>
      </w:r>
      <w:r>
        <w:t xml:space="preserve"> </w:t>
      </w:r>
      <w:r>
        <w:t xml:space="preserve">(Version 1.0.0; Wickham &amp; Henry, 2020)</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berschrift1"/>
      </w:pPr>
      <w:bookmarkStart w:id="27" w:name="results"/>
      <w:r>
        <w:t xml:space="preserve">Results</w:t>
      </w:r>
      <w:bookmarkEnd w:id="27"/>
    </w:p>
    <w:p>
      <w:pPr>
        <w:pStyle w:val="Compact"/>
      </w:pPr>
      <w:r>
        <w:t xml:space="preserve">Table 1:</w:t>
      </w:r>
    </w:p>
    <w:p>
      <w:pPr>
        <w:pStyle w:val="Compact"/>
      </w:pPr>
      <w:r>
        <w:rPr>
          <w:i/>
        </w:rPr>
        <w:t xml:space="preserve">Descriptive statistics of Big Five Scale Scores.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r>
      <w:tr>
        <w:tc>
          <w:p>
            <w:pPr>
              <w:pStyle w:val="Compact"/>
              <w:jc w:val="left"/>
            </w:pPr>
            <w:r>
              <w:t xml:space="preserve">agree</w:t>
            </w:r>
          </w:p>
        </w:tc>
        <w:tc>
          <w:p>
            <w:pPr>
              <w:pStyle w:val="Compact"/>
              <w:jc w:val="left"/>
            </w:pPr>
            <w:r>
              <w:t xml:space="preserve">4.65</w:t>
            </w:r>
          </w:p>
        </w:tc>
        <w:tc>
          <w:p>
            <w:pPr>
              <w:pStyle w:val="Compact"/>
              <w:jc w:val="left"/>
            </w:pPr>
            <w:r>
              <w:t xml:space="preserve">4.80</w:t>
            </w:r>
          </w:p>
        </w:tc>
        <w:tc>
          <w:p>
            <w:pPr>
              <w:pStyle w:val="Compact"/>
              <w:jc w:val="left"/>
            </w:pPr>
            <w:r>
              <w:t xml:space="preserve">0.90</w:t>
            </w:r>
          </w:p>
        </w:tc>
        <w:tc>
          <w:p>
            <w:pPr>
              <w:pStyle w:val="Compact"/>
              <w:jc w:val="left"/>
            </w:pPr>
            <w:r>
              <w:t xml:space="preserve">1.00</w:t>
            </w:r>
          </w:p>
        </w:tc>
        <w:tc>
          <w:p>
            <w:pPr>
              <w:pStyle w:val="Compact"/>
              <w:jc w:val="left"/>
            </w:pPr>
            <w:r>
              <w:t xml:space="preserve">6.00</w:t>
            </w:r>
          </w:p>
        </w:tc>
      </w:tr>
      <w:tr>
        <w:tc>
          <w:p>
            <w:pPr>
              <w:pStyle w:val="Compact"/>
              <w:jc w:val="left"/>
            </w:pPr>
            <w:r>
              <w:t xml:space="preserve">conscientious</w:t>
            </w:r>
          </w:p>
        </w:tc>
        <w:tc>
          <w:p>
            <w:pPr>
              <w:pStyle w:val="Compact"/>
              <w:jc w:val="left"/>
            </w:pPr>
            <w:r>
              <w:t xml:space="preserve">4.27</w:t>
            </w:r>
          </w:p>
        </w:tc>
        <w:tc>
          <w:p>
            <w:pPr>
              <w:pStyle w:val="Compact"/>
              <w:jc w:val="left"/>
            </w:pPr>
            <w:r>
              <w:t xml:space="preserve">4.40</w:t>
            </w:r>
          </w:p>
        </w:tc>
        <w:tc>
          <w:p>
            <w:pPr>
              <w:pStyle w:val="Compact"/>
              <w:jc w:val="left"/>
            </w:pPr>
            <w:r>
              <w:t xml:space="preserve">0.95</w:t>
            </w:r>
          </w:p>
        </w:tc>
        <w:tc>
          <w:p>
            <w:pPr>
              <w:pStyle w:val="Compact"/>
              <w:jc w:val="left"/>
            </w:pPr>
            <w:r>
              <w:t xml:space="preserve">1.00</w:t>
            </w:r>
          </w:p>
        </w:tc>
        <w:tc>
          <w:p>
            <w:pPr>
              <w:pStyle w:val="Compact"/>
              <w:jc w:val="left"/>
            </w:pPr>
            <w:r>
              <w:t xml:space="preserve">6.00</w:t>
            </w:r>
          </w:p>
        </w:tc>
      </w:tr>
      <w:tr>
        <w:tc>
          <w:p>
            <w:pPr>
              <w:pStyle w:val="Compact"/>
              <w:jc w:val="left"/>
            </w:pPr>
            <w:r>
              <w:t xml:space="preserve">extraversion</w:t>
            </w:r>
          </w:p>
        </w:tc>
        <w:tc>
          <w:p>
            <w:pPr>
              <w:pStyle w:val="Compact"/>
              <w:jc w:val="left"/>
            </w:pPr>
            <w:r>
              <w:t xml:space="preserve">4.15</w:t>
            </w:r>
          </w:p>
        </w:tc>
        <w:tc>
          <w:p>
            <w:pPr>
              <w:pStyle w:val="Compact"/>
              <w:jc w:val="left"/>
            </w:pPr>
            <w:r>
              <w:t xml:space="preserve">4.20</w:t>
            </w:r>
          </w:p>
        </w:tc>
        <w:tc>
          <w:p>
            <w:pPr>
              <w:pStyle w:val="Compact"/>
              <w:jc w:val="left"/>
            </w:pPr>
            <w:r>
              <w:t xml:space="preserve">1.06</w:t>
            </w:r>
          </w:p>
        </w:tc>
        <w:tc>
          <w:p>
            <w:pPr>
              <w:pStyle w:val="Compact"/>
              <w:jc w:val="left"/>
            </w:pPr>
            <w:r>
              <w:t xml:space="preserve">1.00</w:t>
            </w:r>
          </w:p>
        </w:tc>
        <w:tc>
          <w:p>
            <w:pPr>
              <w:pStyle w:val="Compact"/>
              <w:jc w:val="left"/>
            </w:pPr>
            <w:r>
              <w:t xml:space="preserve">6.00</w:t>
            </w:r>
          </w:p>
        </w:tc>
      </w:tr>
      <w:tr>
        <w:tc>
          <w:p>
            <w:pPr>
              <w:pStyle w:val="Compact"/>
              <w:jc w:val="left"/>
            </w:pPr>
            <w:r>
              <w:t xml:space="preserve">neuroticism</w:t>
            </w:r>
          </w:p>
        </w:tc>
        <w:tc>
          <w:p>
            <w:pPr>
              <w:pStyle w:val="Compact"/>
              <w:jc w:val="left"/>
            </w:pPr>
            <w:r>
              <w:t xml:space="preserve">3.16</w:t>
            </w:r>
          </w:p>
        </w:tc>
        <w:tc>
          <w:p>
            <w:pPr>
              <w:pStyle w:val="Compact"/>
              <w:jc w:val="left"/>
            </w:pPr>
            <w:r>
              <w:t xml:space="preserve">3.00</w:t>
            </w:r>
          </w:p>
        </w:tc>
        <w:tc>
          <w:p>
            <w:pPr>
              <w:pStyle w:val="Compact"/>
              <w:jc w:val="left"/>
            </w:pPr>
            <w:r>
              <w:t xml:space="preserve">1.20</w:t>
            </w:r>
          </w:p>
        </w:tc>
        <w:tc>
          <w:p>
            <w:pPr>
              <w:pStyle w:val="Compact"/>
              <w:jc w:val="left"/>
            </w:pPr>
            <w:r>
              <w:t xml:space="preserve">1.00</w:t>
            </w:r>
          </w:p>
        </w:tc>
        <w:tc>
          <w:p>
            <w:pPr>
              <w:pStyle w:val="Compact"/>
              <w:jc w:val="left"/>
            </w:pPr>
            <w:r>
              <w:t xml:space="preserve">6.00</w:t>
            </w:r>
          </w:p>
        </w:tc>
      </w:tr>
      <w:tr>
        <w:tc>
          <w:p>
            <w:pPr>
              <w:pStyle w:val="Compact"/>
              <w:jc w:val="left"/>
            </w:pPr>
            <w:r>
              <w:t xml:space="preserve">openness</w:t>
            </w:r>
          </w:p>
        </w:tc>
        <w:tc>
          <w:p>
            <w:pPr>
              <w:pStyle w:val="Compact"/>
              <w:jc w:val="left"/>
            </w:pPr>
            <w:r>
              <w:t xml:space="preserve">4.59</w:t>
            </w:r>
          </w:p>
        </w:tc>
        <w:tc>
          <w:p>
            <w:pPr>
              <w:pStyle w:val="Compact"/>
              <w:jc w:val="left"/>
            </w:pPr>
            <w:r>
              <w:t xml:space="preserve">4.60</w:t>
            </w:r>
          </w:p>
        </w:tc>
        <w:tc>
          <w:p>
            <w:pPr>
              <w:pStyle w:val="Compact"/>
              <w:jc w:val="left"/>
            </w:pPr>
            <w:r>
              <w:t xml:space="preserve">0.81</w:t>
            </w:r>
          </w:p>
        </w:tc>
        <w:tc>
          <w:p>
            <w:pPr>
              <w:pStyle w:val="Compact"/>
              <w:jc w:val="left"/>
            </w:pPr>
            <w:r>
              <w:t xml:space="preserve">1.20</w:t>
            </w:r>
          </w:p>
        </w:tc>
        <w:tc>
          <w:p>
            <w:pPr>
              <w:pStyle w:val="Compact"/>
              <w:jc w:val="left"/>
            </w:pPr>
            <w:r>
              <w:t xml:space="preserve">6.00</w:t>
            </w:r>
          </w:p>
        </w:tc>
      </w:tr>
    </w:tbl>
    <w:p>
      <w:pPr>
        <w:pStyle w:val="Compact"/>
      </w:pPr>
      <w:r>
        <w:rPr>
          <w:i/>
        </w:rPr>
        <w:t xml:space="preserve">Note.</w:t>
      </w:r>
      <w:r>
        <w:t xml:space="preserve"> </w:t>
      </w:r>
      <w:r>
        <w:t xml:space="preserve">This table was created with apa_table().</w:t>
      </w:r>
    </w:p>
    <w:p>
      <w:pPr>
        <w:pStyle w:val="Compact"/>
      </w:pPr>
      <w:r>
        <w:t xml:space="preserve">Table 2:</w:t>
      </w:r>
    </w:p>
    <w:p>
      <w:pPr>
        <w:pStyle w:val="Compact"/>
      </w:pPr>
      <w:r>
        <w:rPr>
          <w:i/>
        </w:rPr>
        <w:t xml:space="preserve">Example corr matrix</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t xml:space="preserve">1. agree</w:t>
            </w:r>
          </w:p>
        </w:tc>
        <w:tc>
          <w:p>
            <w:pPr>
              <w:pStyle w:val="Compact"/>
              <w:jc w:val="left"/>
            </w:pPr>
            <w:r>
              <w:t xml:space="preserve">-</w:t>
            </w:r>
          </w:p>
        </w:tc>
        <w:tc>
          <w:p/>
        </w:tc>
        <w:tc>
          <w:p/>
        </w:tc>
        <w:tc>
          <w:p/>
        </w:tc>
      </w:tr>
      <w:tr>
        <w:tc>
          <w:p>
            <w:pPr>
              <w:pStyle w:val="Compact"/>
              <w:jc w:val="left"/>
            </w:pPr>
            <w:r>
              <w:t xml:space="preserve">2. conscientious</w:t>
            </w:r>
          </w:p>
        </w:tc>
        <w:tc>
          <w:p>
            <w:pPr>
              <w:pStyle w:val="Compact"/>
              <w:jc w:val="left"/>
            </w:pPr>
            <w:r>
              <w:t xml:space="preserve">.26***</w:t>
            </w:r>
          </w:p>
        </w:tc>
        <w:tc>
          <w:p>
            <w:pPr>
              <w:pStyle w:val="Compact"/>
              <w:jc w:val="left"/>
            </w:pPr>
            <w:r>
              <w:t xml:space="preserve">-</w:t>
            </w:r>
          </w:p>
        </w:tc>
        <w:tc>
          <w:p/>
        </w:tc>
        <w:tc>
          <w:p/>
        </w:tc>
      </w:tr>
      <w:tr>
        <w:tc>
          <w:p>
            <w:pPr>
              <w:pStyle w:val="Compact"/>
              <w:jc w:val="left"/>
            </w:pPr>
            <w:r>
              <w:t xml:space="preserve">3. extraversion</w:t>
            </w:r>
          </w:p>
        </w:tc>
        <w:tc>
          <w:p>
            <w:pPr>
              <w:pStyle w:val="Compact"/>
              <w:jc w:val="left"/>
            </w:pPr>
            <w:r>
              <w:t xml:space="preserve">.46***</w:t>
            </w:r>
          </w:p>
        </w:tc>
        <w:tc>
          <w:p>
            <w:pPr>
              <w:pStyle w:val="Compact"/>
              <w:jc w:val="left"/>
            </w:pPr>
            <w:r>
              <w:t xml:space="preserve">.26***</w:t>
            </w:r>
          </w:p>
        </w:tc>
        <w:tc>
          <w:p>
            <w:pPr>
              <w:pStyle w:val="Compact"/>
              <w:jc w:val="left"/>
            </w:pPr>
            <w:r>
              <w:t xml:space="preserve">-</w:t>
            </w:r>
          </w:p>
        </w:tc>
        <w:tc>
          <w:p/>
        </w:tc>
      </w:tr>
      <w:tr>
        <w:tc>
          <w:p>
            <w:pPr>
              <w:pStyle w:val="Compact"/>
              <w:jc w:val="left"/>
            </w:pPr>
            <w:r>
              <w:t xml:space="preserve">4. neuroticism</w:t>
            </w:r>
          </w:p>
        </w:tc>
        <w:tc>
          <w:p>
            <w:pPr>
              <w:pStyle w:val="Compact"/>
              <w:jc w:val="left"/>
            </w:pPr>
            <w:r>
              <w:t xml:space="preserve">-.19***</w:t>
            </w:r>
          </w:p>
        </w:tc>
        <w:tc>
          <w:p>
            <w:pPr>
              <w:pStyle w:val="Compact"/>
              <w:jc w:val="left"/>
            </w:pPr>
            <w:r>
              <w:t xml:space="preserve">-.23***</w:t>
            </w:r>
          </w:p>
        </w:tc>
        <w:tc>
          <w:p>
            <w:pPr>
              <w:pStyle w:val="Compact"/>
              <w:jc w:val="left"/>
            </w:pPr>
            <w:r>
              <w:t xml:space="preserve">-.22***</w:t>
            </w:r>
          </w:p>
        </w:tc>
        <w:tc>
          <w:p>
            <w:pPr>
              <w:pStyle w:val="Compact"/>
              <w:jc w:val="left"/>
            </w:pPr>
            <w:r>
              <w:t xml:space="preserve">-</w:t>
            </w:r>
          </w:p>
        </w:tc>
      </w:tr>
      <w:tr>
        <w:tc>
          <w:p>
            <w:pPr>
              <w:pStyle w:val="Compact"/>
              <w:jc w:val="left"/>
            </w:pPr>
            <w:r>
              <w:t xml:space="preserve">5. openness</w:t>
            </w:r>
          </w:p>
        </w:tc>
        <w:tc>
          <w:p>
            <w:pPr>
              <w:pStyle w:val="Compact"/>
              <w:jc w:val="left"/>
            </w:pPr>
            <w:r>
              <w:t xml:space="preserve">.15***</w:t>
            </w:r>
          </w:p>
        </w:tc>
        <w:tc>
          <w:p>
            <w:pPr>
              <w:pStyle w:val="Compact"/>
              <w:jc w:val="left"/>
            </w:pPr>
            <w:r>
              <w:t xml:space="preserve">.20***</w:t>
            </w:r>
          </w:p>
        </w:tc>
        <w:tc>
          <w:p>
            <w:pPr>
              <w:pStyle w:val="Compact"/>
              <w:jc w:val="left"/>
            </w:pPr>
            <w:r>
              <w:t xml:space="preserve">.21***</w:t>
            </w:r>
          </w:p>
        </w:tc>
        <w:tc>
          <w:p>
            <w:pPr>
              <w:pStyle w:val="Compact"/>
              <w:jc w:val="left"/>
            </w:pPr>
            <w:r>
              <w:t xml:space="preserve">-.09***</w:t>
            </w:r>
          </w:p>
        </w:tc>
      </w:tr>
    </w:tbl>
    <w:p>
      <w:pPr>
        <w:pStyle w:val="Compact"/>
      </w:pPr>
      <w:r>
        <w:rPr>
          <w:i/>
        </w:rPr>
        <w:t xml:space="preserve">Note.</w:t>
      </w:r>
      <w:r>
        <w:t xml:space="preserve"> </w:t>
      </w:r>
      <w:r>
        <w:t xml:space="preserve">* p &lt; 0.05; ** p &lt; 0.01; *** p &lt; 0.001</w:t>
      </w:r>
    </w:p>
    <w:p>
      <w:pPr>
        <w:pStyle w:val="Compact"/>
      </w:pPr>
      <w:r>
        <w:t xml:space="preserve">Table 3:</w:t>
      </w:r>
    </w:p>
    <w:p>
      <w:pPr>
        <w:pStyle w:val="Compact"/>
      </w:pPr>
      <w:r>
        <w:rPr>
          <w:i/>
        </w:rPr>
        <w:t xml:space="preserve">Regressing Conscientiousness on Age and Education</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 1</w:t>
            </w:r>
          </w:p>
        </w:tc>
        <w:tc>
          <w:tcPr>
            <w:tcBorders>
              <w:bottom w:val="single"/>
            </w:tcBorders>
            <w:vAlign w:val="bottom"/>
          </w:tcPr>
          <w:p>
            <w:pPr>
              <w:pStyle w:val="Compact"/>
              <w:jc w:val="left"/>
            </w:pPr>
            <w:r>
              <w:t xml:space="preserve">Model 2</w:t>
            </w:r>
          </w:p>
        </w:tc>
      </w:tr>
      <w:tr>
        <w:tc>
          <w:p>
            <w:pPr>
              <w:pStyle w:val="Compact"/>
              <w:jc w:val="left"/>
            </w:pPr>
            <w:r>
              <w:t xml:space="preserve">Intercept</w:t>
            </w:r>
          </w:p>
        </w:tc>
        <w:tc>
          <w:p>
            <w:pPr>
              <w:pStyle w:val="Compact"/>
              <w:jc w:val="left"/>
            </w:pPr>
            <m:oMath>
              <m:r>
                <m:t>4.30</m:t>
              </m:r>
            </m:oMath>
            <w:r>
              <w:t xml:space="preserve"> </w:t>
            </w:r>
            <m:oMath>
              <m:r>
                <m:t>[</m:t>
              </m:r>
              <m:r>
                <m:t>4.26</m:t>
              </m:r>
            </m:oMath>
            <w:r>
              <w:t xml:space="preserve">,</w:t>
            </w:r>
            <w:r>
              <w:t xml:space="preserve"> </w:t>
            </w:r>
            <m:oMath>
              <m:r>
                <m:t>4.33</m:t>
              </m:r>
              <m:r>
                <m:t>]</m:t>
              </m:r>
            </m:oMath>
          </w:p>
        </w:tc>
        <w:tc>
          <w:p>
            <w:pPr>
              <w:pStyle w:val="Compact"/>
              <w:jc w:val="left"/>
            </w:pPr>
            <m:oMath>
              <m:r>
                <m:t>4.16</m:t>
              </m:r>
            </m:oMath>
            <w:r>
              <w:t xml:space="preserve"> </w:t>
            </w:r>
            <m:oMath>
              <m:r>
                <m:t>[</m:t>
              </m:r>
              <m:r>
                <m:t>4.03</m:t>
              </m:r>
            </m:oMath>
            <w:r>
              <w:t xml:space="preserve">,</w:t>
            </w:r>
            <w:r>
              <w:t xml:space="preserve"> </w:t>
            </w:r>
            <m:oMath>
              <m:r>
                <m:t>4.28</m:t>
              </m:r>
              <m:r>
                <m:t>]</m:t>
              </m:r>
            </m:oMath>
          </w:p>
        </w:tc>
      </w:tr>
      <w:tr>
        <w:tc>
          <w:p>
            <w:pPr>
              <w:pStyle w:val="Compact"/>
              <w:jc w:val="left"/>
            </w:pPr>
            <w:r>
              <w:t xml:space="preserve">Age</w:t>
            </w:r>
          </w:p>
        </w:tc>
        <w:tc>
          <w:p>
            <w:pPr>
              <w:pStyle w:val="Compact"/>
              <w:jc w:val="left"/>
            </w:pPr>
            <m:oMath>
              <m:r>
                <m:t>0.01</m:t>
              </m:r>
            </m:oMath>
            <w:r>
              <w:t xml:space="preserve"> </w:t>
            </w:r>
            <m:oMath>
              <m:r>
                <m:t>[</m:t>
              </m:r>
              <m:r>
                <m:t>0.00</m:t>
              </m:r>
            </m:oMath>
            <w:r>
              <w:t xml:space="preserve">,</w:t>
            </w:r>
            <w:r>
              <w:t xml:space="preserve"> </w:t>
            </w:r>
            <m:oMath>
              <m:r>
                <m:t>0.01</m:t>
              </m:r>
              <m:r>
                <m:t>]</m:t>
              </m:r>
            </m:oMath>
          </w:p>
        </w:tc>
        <w:tc>
          <w:p>
            <w:pPr>
              <w:pStyle w:val="Compact"/>
              <w:jc w:val="left"/>
            </w:pPr>
            <m:oMath>
              <m:r>
                <m:t>0.01</m:t>
              </m:r>
            </m:oMath>
            <w:r>
              <w:t xml:space="preserve"> </w:t>
            </w:r>
            <m:oMath>
              <m:r>
                <m:t>[</m:t>
              </m:r>
              <m:r>
                <m:t>0.01</m:t>
              </m:r>
            </m:oMath>
            <w:r>
              <w:t xml:space="preserve">,</w:t>
            </w:r>
            <w:r>
              <w:t xml:space="preserve"> </w:t>
            </w:r>
            <m:oMath>
              <m:r>
                <m:t>0.01</m:t>
              </m:r>
              <m:r>
                <m:t>]</m:t>
              </m:r>
            </m:oMath>
          </w:p>
        </w:tc>
      </w:tr>
      <w:tr>
        <w:tc>
          <w:p>
            <w:pPr>
              <w:pStyle w:val="Compact"/>
              <w:jc w:val="left"/>
            </w:pPr>
            <w:r>
              <w:t xml:space="preserve">Education College Grad</w:t>
            </w:r>
          </w:p>
        </w:tc>
        <w:tc>
          <w:p/>
        </w:tc>
        <w:tc>
          <w:p>
            <w:pPr>
              <w:pStyle w:val="Compact"/>
              <w:jc w:val="left"/>
            </w:pPr>
            <m:oMath>
              <m:r>
                <m:t>0.02</m:t>
              </m:r>
            </m:oMath>
            <w:r>
              <w:t xml:space="preserve"> </w:t>
            </w:r>
            <m:oMath>
              <m:r>
                <m:t>[</m:t>
              </m:r>
              <m:r>
                <m:t>−</m:t>
              </m:r>
              <m:r>
                <m:t>0.13</m:t>
              </m:r>
            </m:oMath>
            <w:r>
              <w:t xml:space="preserve">,</w:t>
            </w:r>
            <w:r>
              <w:t xml:space="preserve"> </w:t>
            </w:r>
            <m:oMath>
              <m:r>
                <m:t>0.18</m:t>
              </m:r>
              <m:r>
                <m:t>]</m:t>
              </m:r>
            </m:oMath>
          </w:p>
        </w:tc>
      </w:tr>
      <w:tr>
        <w:tc>
          <w:p>
            <w:pPr>
              <w:pStyle w:val="Compact"/>
              <w:jc w:val="left"/>
            </w:pPr>
            <w:r>
              <w:t xml:space="preserve">Education Finished HS</w:t>
            </w:r>
          </w:p>
        </w:tc>
        <w:tc>
          <w:p/>
        </w:tc>
        <w:tc>
          <w:p>
            <w:pPr>
              <w:pStyle w:val="Compact"/>
              <w:jc w:val="left"/>
            </w:pPr>
            <m:oMath>
              <m:r>
                <m:t>0.05</m:t>
              </m:r>
            </m:oMath>
            <w:r>
              <w:t xml:space="preserve"> </w:t>
            </w:r>
            <m:oMath>
              <m:r>
                <m:t>[</m:t>
              </m:r>
              <m:r>
                <m:t>−</m:t>
              </m:r>
              <m:r>
                <m:t>0.12</m:t>
              </m:r>
            </m:oMath>
            <w:r>
              <w:t xml:space="preserve">,</w:t>
            </w:r>
            <w:r>
              <w:t xml:space="preserve"> </w:t>
            </w:r>
            <m:oMath>
              <m:r>
                <m:t>0.21</m:t>
              </m:r>
              <m:r>
                <m:t>]</m:t>
              </m:r>
            </m:oMath>
          </w:p>
        </w:tc>
      </w:tr>
      <w:tr>
        <w:tc>
          <w:p>
            <w:pPr>
              <w:pStyle w:val="Compact"/>
              <w:jc w:val="left"/>
            </w:pPr>
            <w:r>
              <w:t xml:space="preserve">Education Grad Degree</w:t>
            </w:r>
          </w:p>
        </w:tc>
        <w:tc>
          <w:p/>
        </w:tc>
        <w:tc>
          <w:p>
            <w:pPr>
              <w:pStyle w:val="Compact"/>
              <w:jc w:val="left"/>
            </w:pPr>
            <m:oMath>
              <m:r>
                <m:t>0.06</m:t>
              </m:r>
            </m:oMath>
            <w:r>
              <w:t xml:space="preserve"> </w:t>
            </w:r>
            <m:oMath>
              <m:r>
                <m:t>[</m:t>
              </m:r>
              <m:r>
                <m:t>−</m:t>
              </m:r>
              <m:r>
                <m:t>0.09</m:t>
              </m:r>
            </m:oMath>
            <w:r>
              <w:t xml:space="preserve">,</w:t>
            </w:r>
            <w:r>
              <w:t xml:space="preserve"> </w:t>
            </w:r>
            <m:oMath>
              <m:r>
                <m:t>0.22</m:t>
              </m:r>
              <m:r>
                <m:t>]</m:t>
              </m:r>
            </m:oMath>
          </w:p>
        </w:tc>
      </w:tr>
      <w:tr>
        <w:tc>
          <w:p>
            <w:pPr>
              <w:pStyle w:val="Compact"/>
              <w:jc w:val="left"/>
            </w:pPr>
            <w:r>
              <w:t xml:space="preserve">Education Some College</w:t>
            </w:r>
          </w:p>
        </w:tc>
        <w:tc>
          <w:p/>
        </w:tc>
        <w:tc>
          <w:p>
            <w:pPr>
              <w:pStyle w:val="Compact"/>
              <w:jc w:val="left"/>
            </w:pPr>
            <m:oMath>
              <m:r>
                <m:t>0.25</m:t>
              </m:r>
            </m:oMath>
            <w:r>
              <w:t xml:space="preserve"> </w:t>
            </w:r>
            <m:oMath>
              <m:r>
                <m:t>[</m:t>
              </m:r>
              <m:r>
                <m:t>0.11</m:t>
              </m:r>
            </m:oMath>
            <w:r>
              <w:t xml:space="preserve">,</w:t>
            </w:r>
            <w:r>
              <w:t xml:space="preserve"> </w:t>
            </w:r>
            <m:oMath>
              <m:r>
                <m:t>0.38</m:t>
              </m:r>
              <m:r>
                <m:t>]</m:t>
              </m:r>
            </m:oMath>
          </w:p>
        </w:tc>
      </w:tr>
      <w:tr>
        <w:tc>
          <w:p>
            <w:pPr>
              <w:pStyle w:val="Compact"/>
              <w:jc w:val="left"/>
            </w:pPr>
            <m:oMath>
              <m:sSup>
                <m:e>
                  <m:r>
                    <m:t>R</m:t>
                  </m:r>
                </m:e>
                <m:sup>
                  <m:r>
                    <m:t>2</m:t>
                  </m:r>
                </m:sup>
              </m:sSup>
            </m:oMath>
            <w:r>
              <w:t xml:space="preserve"> </w:t>
            </w:r>
            <w:r>
              <w:t xml:space="preserve">[90% CI]</w:t>
            </w:r>
          </w:p>
        </w:tc>
        <w:tc>
          <w:p>
            <w:pPr>
              <w:pStyle w:val="Compact"/>
              <w:jc w:val="left"/>
            </w:pPr>
            <m:oMath>
              <m:r>
                <m:t>.01</m:t>
              </m:r>
            </m:oMath>
            <w:r>
              <w:t xml:space="preserve"> </w:t>
            </w:r>
            <m:oMath>
              <m:r>
                <m:t>[</m:t>
              </m:r>
              <m:r>
                <m:t>0.00</m:t>
              </m:r>
            </m:oMath>
            <w:r>
              <w:t xml:space="preserve">,</w:t>
            </w:r>
            <w:r>
              <w:t xml:space="preserve"> </w:t>
            </w:r>
            <m:oMath>
              <m:r>
                <m:t>0.02</m:t>
              </m:r>
              <m:r>
                <m:t>]</m:t>
              </m:r>
            </m:oMath>
          </w:p>
        </w:tc>
        <w:tc>
          <w:p>
            <w:pPr>
              <w:pStyle w:val="Compact"/>
              <w:jc w:val="left"/>
            </w:pPr>
            <m:oMath>
              <m:r>
                <m:t>.02</m:t>
              </m:r>
            </m:oMath>
            <w:r>
              <w:t xml:space="preserve"> </w:t>
            </w:r>
            <m:oMath>
              <m:r>
                <m:t>[</m:t>
              </m:r>
              <m:r>
                <m:t>0.01</m:t>
              </m:r>
            </m:oMath>
            <w:r>
              <w:t xml:space="preserve">,</w:t>
            </w:r>
            <w:r>
              <w:t xml:space="preserve"> </w:t>
            </w:r>
            <m:oMath>
              <m:r>
                <m:t>0.03</m:t>
              </m:r>
              <m:r>
                <m:t>]</m:t>
              </m:r>
            </m:oMath>
          </w:p>
        </w:tc>
      </w:tr>
      <w:tr>
        <w:tc>
          <w:p>
            <w:pPr>
              <w:pStyle w:val="Compact"/>
              <w:jc w:val="left"/>
            </w:pPr>
            <m:oMath>
              <m:r>
                <m:t>F</m:t>
              </m:r>
            </m:oMath>
          </w:p>
        </w:tc>
        <w:tc>
          <w:p>
            <w:pPr>
              <w:pStyle w:val="Compact"/>
              <w:jc w:val="left"/>
            </w:pPr>
            <w:r>
              <w:t xml:space="preserve">22.16</w:t>
            </w:r>
          </w:p>
        </w:tc>
        <w:tc>
          <w:p>
            <w:pPr>
              <w:pStyle w:val="Compact"/>
              <w:jc w:val="left"/>
            </w:pPr>
            <w:r>
              <w:t xml:space="preserve">10.93</w:t>
            </w:r>
          </w:p>
        </w:tc>
      </w:tr>
      <w:tr>
        <w:tc>
          <w:p>
            <w:pPr>
              <w:pStyle w:val="Compact"/>
              <w:jc w:val="left"/>
            </w:pPr>
            <m:oMath>
              <m:r>
                <m:t>d</m:t>
              </m:r>
              <m:sSub>
                <m:e>
                  <m:r>
                    <m:t>f</m:t>
                  </m:r>
                </m:e>
                <m:sub>
                  <m:r>
                    <m:t>1</m:t>
                  </m:r>
                </m:sub>
              </m:sSub>
            </m:oMath>
          </w:p>
        </w:tc>
        <w:tc>
          <w:p>
            <w:pPr>
              <w:pStyle w:val="Compact"/>
              <w:jc w:val="left"/>
            </w:pPr>
            <w:r>
              <w:t xml:space="preserve">2</w:t>
            </w:r>
          </w:p>
        </w:tc>
        <w:tc>
          <w:p>
            <w:pPr>
              <w:pStyle w:val="Compact"/>
              <w:jc w:val="left"/>
            </w:pPr>
            <w:r>
              <w:t xml:space="preserve">6</w:t>
            </w:r>
          </w:p>
        </w:tc>
      </w:tr>
      <w:tr>
        <w:tc>
          <w:p>
            <w:pPr>
              <w:pStyle w:val="Compact"/>
              <w:jc w:val="left"/>
            </w:pPr>
            <m:oMath>
              <m:r>
                <m:t>d</m:t>
              </m:r>
              <m:sSub>
                <m:e>
                  <m:r>
                    <m:t>f</m:t>
                  </m:r>
                </m:e>
                <m:sub>
                  <m:r>
                    <m:t>2</m:t>
                  </m:r>
                </m:sub>
              </m:sSub>
            </m:oMath>
          </w:p>
        </w:tc>
        <w:tc>
          <w:p>
            <w:pPr>
              <w:pStyle w:val="Compact"/>
              <w:jc w:val="left"/>
            </w:pPr>
            <w:r>
              <w:t xml:space="preserve">2575</w:t>
            </w:r>
          </w:p>
        </w:tc>
        <w:tc>
          <w:p>
            <w:pPr>
              <w:pStyle w:val="Compact"/>
              <w:jc w:val="left"/>
            </w:pPr>
            <w:r>
              <w:t xml:space="preserve">2571</w:t>
            </w:r>
          </w:p>
        </w:tc>
      </w:tr>
      <w:tr>
        <w:tc>
          <w:p>
            <w:pPr>
              <w:pStyle w:val="Compact"/>
              <w:jc w:val="left"/>
            </w:pPr>
            <m:oMath>
              <m:r>
                <m:t>p</m:t>
              </m:r>
            </m:oMath>
          </w:p>
        </w:tc>
        <w:tc>
          <w:p>
            <w:pPr>
              <w:pStyle w:val="Compact"/>
              <w:jc w:val="left"/>
            </w:pPr>
            <w:r>
              <w:t xml:space="preserve">&lt; .001</w:t>
            </w:r>
          </w:p>
        </w:tc>
        <w:tc>
          <w:p>
            <w:pPr>
              <w:pStyle w:val="Compact"/>
              <w:jc w:val="left"/>
            </w:pPr>
            <w:r>
              <w:t xml:space="preserve">&lt; .001</w:t>
            </w:r>
          </w:p>
        </w:tc>
      </w:tr>
      <w:tr>
        <w:tc>
          <w:p>
            <w:pPr>
              <w:pStyle w:val="Compact"/>
              <w:jc w:val="left"/>
            </w:pPr>
            <m:oMath>
              <m:r>
                <m:rPr>
                  <m:sty m:val="p"/>
                </m:rPr>
                <m:t>A</m:t>
              </m:r>
              <m:r>
                <m:rPr>
                  <m:sty m:val="p"/>
                </m:rPr>
                <m:t>I</m:t>
              </m:r>
              <m:r>
                <m:rPr>
                  <m:sty m:val="p"/>
                </m:rPr>
                <m:t>C</m:t>
              </m:r>
            </m:oMath>
          </w:p>
        </w:tc>
        <w:tc>
          <w:p>
            <w:pPr>
              <w:pStyle w:val="Compact"/>
              <w:jc w:val="left"/>
            </w:pPr>
            <w:r>
              <w:t xml:space="preserve">6,979.81</w:t>
            </w:r>
          </w:p>
        </w:tc>
        <w:tc>
          <w:p>
            <w:pPr>
              <w:pStyle w:val="Compact"/>
              <w:jc w:val="left"/>
            </w:pPr>
            <w:r>
              <w:t xml:space="preserve">6,955.69</w:t>
            </w:r>
          </w:p>
        </w:tc>
      </w:tr>
      <w:tr>
        <w:tc>
          <w:p>
            <w:pPr>
              <w:pStyle w:val="Compact"/>
              <w:jc w:val="left"/>
            </w:pPr>
            <m:oMath>
              <m:r>
                <m:rPr>
                  <m:sty m:val="p"/>
                </m:rPr>
                <m:t>B</m:t>
              </m:r>
              <m:r>
                <m:rPr>
                  <m:sty m:val="p"/>
                </m:rPr>
                <m:t>I</m:t>
              </m:r>
              <m:r>
                <m:rPr>
                  <m:sty m:val="p"/>
                </m:rPr>
                <m:t>C</m:t>
              </m:r>
            </m:oMath>
          </w:p>
        </w:tc>
        <w:tc>
          <w:p>
            <w:pPr>
              <w:pStyle w:val="Compact"/>
              <w:jc w:val="left"/>
            </w:pPr>
            <w:r>
              <w:t xml:space="preserve">6,997.38</w:t>
            </w:r>
          </w:p>
        </w:tc>
        <w:tc>
          <w:p>
            <w:pPr>
              <w:pStyle w:val="Compact"/>
              <w:jc w:val="left"/>
            </w:pPr>
            <w:r>
              <w:t xml:space="preserve">6,996.68</w:t>
            </w:r>
          </w:p>
        </w:tc>
      </w:tr>
      <w:tr>
        <w:tc>
          <w:p>
            <w:pPr>
              <w:pStyle w:val="Compact"/>
              <w:jc w:val="left"/>
            </w:pPr>
            <m:oMath>
              <m:r>
                <m:t>Δ</m:t>
              </m:r>
              <m:sSup>
                <m:e>
                  <m:r>
                    <m:t>R</m:t>
                  </m:r>
                </m:e>
                <m:sup>
                  <m:r>
                    <m:t>2</m:t>
                  </m:r>
                </m:sup>
              </m:sSup>
            </m:oMath>
          </w:p>
        </w:tc>
        <w:tc>
          <w:p/>
        </w:tc>
        <w:tc>
          <w:p>
            <w:pPr>
              <w:pStyle w:val="Compact"/>
              <w:jc w:val="left"/>
            </w:pPr>
            <m:oMath>
              <m:r>
                <m:t>.01</m:t>
              </m:r>
            </m:oMath>
          </w:p>
        </w:tc>
      </w:tr>
      <w:tr>
        <w:tc>
          <w:p>
            <w:pPr>
              <w:pStyle w:val="Compact"/>
              <w:jc w:val="left"/>
            </w:pPr>
            <m:oMath>
              <m:r>
                <m:t>F</m:t>
              </m:r>
            </m:oMath>
          </w:p>
        </w:tc>
        <w:tc>
          <w:p/>
        </w:tc>
        <w:tc>
          <w:p>
            <w:pPr>
              <w:pStyle w:val="Compact"/>
              <w:jc w:val="left"/>
            </w:pPr>
            <w:r>
              <w:t xml:space="preserve">8.06</w:t>
            </w:r>
          </w:p>
        </w:tc>
      </w:tr>
      <w:tr>
        <w:tc>
          <w:p>
            <w:pPr>
              <w:pStyle w:val="Compact"/>
              <w:jc w:val="left"/>
            </w:pPr>
            <m:oMath>
              <m:r>
                <m:t>d</m:t>
              </m:r>
              <m:sSub>
                <m:e>
                  <m:r>
                    <m:t>f</m:t>
                  </m:r>
                </m:e>
                <m:sub>
                  <m:r>
                    <m:t>1</m:t>
                  </m:r>
                </m:sub>
              </m:sSub>
            </m:oMath>
          </w:p>
        </w:tc>
        <w:tc>
          <w:p/>
        </w:tc>
        <w:tc>
          <w:p>
            <w:pPr>
              <w:pStyle w:val="Compact"/>
              <w:jc w:val="left"/>
            </w:pPr>
            <w:r>
              <w:t xml:space="preserve">4</w:t>
            </w:r>
          </w:p>
        </w:tc>
      </w:tr>
      <w:tr>
        <w:tc>
          <w:p>
            <w:pPr>
              <w:pStyle w:val="Compact"/>
              <w:jc w:val="left"/>
            </w:pPr>
            <m:oMath>
              <m:r>
                <m:t>d</m:t>
              </m:r>
              <m:sSub>
                <m:e>
                  <m:r>
                    <m:t>f</m:t>
                  </m:r>
                </m:e>
                <m:sub>
                  <m:r>
                    <m:t>2</m:t>
                  </m:r>
                </m:sub>
              </m:sSub>
            </m:oMath>
          </w:p>
        </w:tc>
        <w:tc>
          <w:p/>
        </w:tc>
        <w:tc>
          <w:p>
            <w:pPr>
              <w:pStyle w:val="Compact"/>
              <w:jc w:val="left"/>
            </w:pPr>
            <w:r>
              <w:t xml:space="preserve">2575</w:t>
            </w:r>
          </w:p>
        </w:tc>
      </w:tr>
      <w:tr>
        <w:tc>
          <w:p>
            <w:pPr>
              <w:pStyle w:val="Compact"/>
              <w:jc w:val="left"/>
            </w:pPr>
            <m:oMath>
              <m:r>
                <m:t>p</m:t>
              </m:r>
            </m:oMath>
          </w:p>
        </w:tc>
        <w:tc>
          <w:p/>
        </w:tc>
        <w:tc>
          <w:p>
            <w:pPr>
              <w:pStyle w:val="Compact"/>
              <w:jc w:val="left"/>
            </w:pPr>
            <w:r>
              <w:t xml:space="preserve">&lt; .001</w:t>
            </w:r>
          </w:p>
        </w:tc>
      </w:tr>
      <w:tr>
        <w:tc>
          <w:p>
            <w:pPr>
              <w:pStyle w:val="Compact"/>
              <w:jc w:val="left"/>
            </w:pPr>
            <m:oMath>
              <m:r>
                <m:t>Δ</m:t>
              </m:r>
              <m:r>
                <m:rPr>
                  <m:sty m:val="p"/>
                </m:rPr>
                <m:t>A</m:t>
              </m:r>
              <m:r>
                <m:rPr>
                  <m:sty m:val="p"/>
                </m:rPr>
                <m:t>I</m:t>
              </m:r>
              <m:r>
                <m:rPr>
                  <m:sty m:val="p"/>
                </m:rPr>
                <m:t>C</m:t>
              </m:r>
            </m:oMath>
          </w:p>
        </w:tc>
        <w:tc>
          <w:p/>
        </w:tc>
        <w:tc>
          <w:p>
            <w:pPr>
              <w:pStyle w:val="Compact"/>
              <w:jc w:val="left"/>
            </w:pPr>
            <w:r>
              <w:t xml:space="preserve">-24.12</w:t>
            </w:r>
          </w:p>
        </w:tc>
      </w:tr>
      <w:tr>
        <w:tc>
          <w:p>
            <w:pPr>
              <w:pStyle w:val="Compact"/>
              <w:jc w:val="left"/>
            </w:pPr>
            <m:oMath>
              <m:r>
                <m:t>Δ</m:t>
              </m:r>
              <m:r>
                <m:rPr>
                  <m:sty m:val="p"/>
                </m:rPr>
                <m:t>B</m:t>
              </m:r>
              <m:r>
                <m:rPr>
                  <m:sty m:val="p"/>
                </m:rPr>
                <m:t>I</m:t>
              </m:r>
              <m:r>
                <m:rPr>
                  <m:sty m:val="p"/>
                </m:rPr>
                <m:t>C</m:t>
              </m:r>
            </m:oMath>
          </w:p>
        </w:tc>
        <w:tc>
          <w:p/>
        </w:tc>
        <w:tc>
          <w:p>
            <w:pPr>
              <w:pStyle w:val="Compact"/>
              <w:jc w:val="left"/>
            </w:pPr>
            <w:r>
              <w:t xml:space="preserve">-0.70</w:t>
            </w:r>
          </w:p>
        </w:tc>
      </w:tr>
    </w:tbl>
    <w:p>
      <w:pPr>
        <w:pStyle w:val="Compact"/>
      </w:pPr>
      <w:r>
        <w:rPr>
          <w:i/>
        </w:rPr>
        <w:t xml:space="preserve">Note.</w:t>
      </w:r>
      <w:r>
        <w:t xml:space="preserve"> </w:t>
      </w:r>
      <w:r>
        <w:t xml:space="preserve">Model comparison compares a model with just age to a model that has age and education.</w:t>
      </w:r>
    </w:p>
    <w:p>
      <w:pPr>
        <w:pStyle w:val="CaptionedFigure"/>
      </w:pPr>
      <w:r>
        <w:drawing>
          <wp:inline>
            <wp:extent cx="4587290" cy="3669832"/>
            <wp:effectExtent b="0" l="0" r="0" t="0"/>
            <wp:docPr descr="Figure 1: Conscientiousness by Age." title="" id="1" name="Picture"/>
            <a:graphic>
              <a:graphicData uri="http://schemas.openxmlformats.org/drawingml/2006/picture">
                <pic:pic>
                  <pic:nvPicPr>
                    <pic:cNvPr descr="papaja_example_ms_files/figure-docx/fig-ageXconsc-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Conscientiousness by Age.</w:t>
      </w:r>
    </w:p>
    <w:p>
      <w:pPr>
        <w:pStyle w:val="Textkrper"/>
      </w:pPr>
      <w:r>
        <w:t xml:space="preserve">We calculated scale scores for each of the Big Five. Descriptive statistics for each Big Five scale are shown in Table </w:t>
      </w:r>
      <w:r>
        <w:t xml:space="preserve">1</w:t>
      </w:r>
      <w:r>
        <w:t xml:space="preserve">, where it is apparent that means were near the scale midpoints of 4.5, with the exception of neuroticism which had a much lower mean of 3.13.</w:t>
      </w:r>
    </w:p>
    <w:p>
      <w:pPr>
        <w:pStyle w:val="Textkrper"/>
      </w:pPr>
      <w:r>
        <w:t xml:space="preserve">Scale inter-correlations can be found in Table </w:t>
      </w:r>
      <w:r>
        <w:t xml:space="preserve">2</w:t>
      </w:r>
      <w:r>
        <w:t xml:space="preserve">, where one can see that the smallest correlation was between neuroticism and opennes (</w:t>
      </w:r>
      <w:r>
        <w:rPr>
          <w:i/>
        </w:rPr>
        <w:t xml:space="preserve">r</w:t>
      </w:r>
      <w:r>
        <w:t xml:space="preserve"> </w:t>
      </w:r>
      <w:r>
        <w:t xml:space="preserve">= -0.09) and the largest correlation was between extraversion and agreeableness (</w:t>
      </w:r>
      <w:r>
        <w:rPr>
          <w:i/>
        </w:rPr>
        <w:t xml:space="preserve">r</w:t>
      </w:r>
      <w:r>
        <w:t xml:space="preserve"> </w:t>
      </w:r>
      <w:r>
        <w:t xml:space="preserve">= 0.46).</w:t>
      </w:r>
    </w:p>
    <w:p>
      <w:pPr>
        <w:pStyle w:val="Textkrper"/>
      </w:pPr>
      <w:r>
        <w:t xml:space="preserve">We next examined the extent to which grand-mean centered age and education are related to conscientiousness, based on the postulates of social investment theory</w:t>
      </w:r>
      <w:r>
        <w:t xml:space="preserve"> </w:t>
      </w:r>
      <w:r>
        <w:t xml:space="preserve">(Roberts et al., 2005)</w:t>
      </w:r>
      <w:r>
        <w:t xml:space="preserve">. The results from a model with just age and a model with age and education are shown in Table </w:t>
      </w:r>
      <w:r>
        <w:t xml:space="preserve">3</w:t>
      </w:r>
      <w:r>
        <w:t xml:space="preserve"> </w:t>
      </w:r>
      <w:r>
        <w:t xml:space="preserve">below. Age had a small but significant, positive association with conscientiousness, both when education is (</w:t>
      </w:r>
      <m:oMath>
        <m:r>
          <m:t>b</m:t>
        </m:r>
        <m:r>
          <m:t>=</m:t>
        </m:r>
        <m:r>
          <m:t>0.01</m:t>
        </m:r>
      </m:oMath>
      <w:r>
        <w:t xml:space="preserve">, 95% CI</w:t>
      </w:r>
      <w:r>
        <w:t xml:space="preserve"> </w:t>
      </w:r>
      <m:oMath>
        <m:r>
          <m:t>[</m:t>
        </m:r>
        <m:r>
          <m:t>0.01</m:t>
        </m:r>
      </m:oMath>
      <w:r>
        <w:t xml:space="preserve">,</w:t>
      </w:r>
      <w:r>
        <w:t xml:space="preserve"> </w:t>
      </w:r>
      <m:oMath>
        <m:r>
          <m:t>0.01</m:t>
        </m:r>
        <m:r>
          <m:t>]</m:t>
        </m:r>
      </m:oMath>
      <w:r>
        <w:t xml:space="preserve">,</w:t>
      </w:r>
      <w:r>
        <w:t xml:space="preserve"> </w:t>
      </w:r>
      <m:oMath>
        <m:r>
          <m:t>t</m:t>
        </m:r>
        <m:r>
          <m:t>(</m:t>
        </m:r>
        <m:r>
          <m:t>2571</m:t>
        </m:r>
        <m:r>
          <m:t>)</m:t>
        </m:r>
        <m:r>
          <m:t>=</m:t>
        </m:r>
        <m:r>
          <m:t>5.54</m:t>
        </m:r>
      </m:oMath>
      <w:r>
        <w:t xml:space="preserve">,</w:t>
      </w:r>
      <w:r>
        <w:t xml:space="preserve"> </w:t>
      </w:r>
      <m:oMath>
        <m:r>
          <m:t>p</m:t>
        </m:r>
        <m:r>
          <m:t>&lt;</m:t>
        </m:r>
        <m:r>
          <m:t>.001</m:t>
        </m:r>
      </m:oMath>
      <w:r>
        <w:t xml:space="preserve">) and is not (</w:t>
      </w:r>
      <m:oMath>
        <m:r>
          <m:t>b</m:t>
        </m:r>
        <m:r>
          <m:t>=</m:t>
        </m:r>
        <m:r>
          <m:t>0.01</m:t>
        </m:r>
      </m:oMath>
      <w:r>
        <w:t xml:space="preserve">, 95% CI</w:t>
      </w:r>
      <w:r>
        <w:t xml:space="preserve"> </w:t>
      </w:r>
      <m:oMath>
        <m:r>
          <m:t>[</m:t>
        </m:r>
        <m:r>
          <m:t>0.00</m:t>
        </m:r>
      </m:oMath>
      <w:r>
        <w:t xml:space="preserve">,</w:t>
      </w:r>
      <w:r>
        <w:t xml:space="preserve"> </w:t>
      </w:r>
      <m:oMath>
        <m:r>
          <m:t>0.01</m:t>
        </m:r>
        <m:r>
          <m:t>]</m:t>
        </m:r>
      </m:oMath>
      <w:r>
        <w:t xml:space="preserve">,</w:t>
      </w:r>
      <w:r>
        <w:t xml:space="preserve"> </w:t>
      </w:r>
      <m:oMath>
        <m:r>
          <m:t>t</m:t>
        </m:r>
        <m:r>
          <m:t>(</m:t>
        </m:r>
        <m:r>
          <m:t>2575</m:t>
        </m:r>
        <m:r>
          <m:t>)</m:t>
        </m:r>
        <m:r>
          <m:t>=</m:t>
        </m:r>
        <m:r>
          <m:t>4.71</m:t>
        </m:r>
      </m:oMath>
      <w:r>
        <w:t xml:space="preserve">,</w:t>
      </w:r>
      <w:r>
        <w:t xml:space="preserve"> </w:t>
      </w:r>
      <m:oMath>
        <m:r>
          <m:t>p</m:t>
        </m:r>
        <m:r>
          <m:t>&lt;</m:t>
        </m:r>
        <m:r>
          <m:t>.001</m:t>
        </m:r>
      </m:oMath>
      <w:r>
        <w:t xml:space="preserve">) included as a covariate. Education did significantly but modestly improve the model (). Interestingly, the pattern of results did not follow a monotonic increase from some highschool to graduate degree. Indeed, the only significant difference in conscientiousness across education was between participants who didn’t finish high school and participants who reported having some college (</w:t>
      </w:r>
      <m:oMath>
        <m:r>
          <m:t>b</m:t>
        </m:r>
        <m:r>
          <m:t>=</m:t>
        </m:r>
        <m:r>
          <m:t>0.25</m:t>
        </m:r>
      </m:oMath>
      <w:r>
        <w:t xml:space="preserve">, 95% CI</w:t>
      </w:r>
      <w:r>
        <w:t xml:space="preserve"> </w:t>
      </w:r>
      <m:oMath>
        <m:r>
          <m:t>[</m:t>
        </m:r>
        <m:r>
          <m:t>0.11</m:t>
        </m:r>
      </m:oMath>
      <w:r>
        <w:t xml:space="preserve">,</w:t>
      </w:r>
      <w:r>
        <w:t xml:space="preserve"> </w:t>
      </w:r>
      <m:oMath>
        <m:r>
          <m:t>0.38</m:t>
        </m:r>
        <m:r>
          <m:t>]</m:t>
        </m:r>
      </m:oMath>
      <w:r>
        <w:t xml:space="preserve">,</w:t>
      </w:r>
      <w:r>
        <w:t xml:space="preserve"> </w:t>
      </w:r>
      <m:oMath>
        <m:r>
          <m:t>t</m:t>
        </m:r>
        <m:r>
          <m:t>(</m:t>
        </m:r>
        <m:r>
          <m:t>2571</m:t>
        </m:r>
        <m:r>
          <m:t>)</m:t>
        </m:r>
        <m:r>
          <m:t>=</m:t>
        </m:r>
        <m:r>
          <m:t>3.63</m:t>
        </m:r>
      </m:oMath>
      <w:r>
        <w:t xml:space="preserve">,</w:t>
      </w:r>
      <w:r>
        <w:t xml:space="preserve"> </w:t>
      </w:r>
      <m:oMath>
        <m:r>
          <m:t>p</m:t>
        </m:r>
        <m:r>
          <m:t>&lt;</m:t>
        </m:r>
        <m:r>
          <m:t>.001</m:t>
        </m:r>
      </m:oMath>
      <w:r>
        <w:t xml:space="preserve">). At the sample average age, participants who didn’t finish highschool had an average conscientiousness score of (</w:t>
      </w:r>
      <m:oMath>
        <m:sSub>
          <m:e>
            <m:r>
              <m:t>M</m:t>
            </m:r>
          </m:e>
          <m:sub>
            <m:r>
              <m:t>S</m:t>
            </m:r>
            <m:r>
              <m:t>o</m:t>
            </m:r>
            <m:r>
              <m:t>m</m:t>
            </m:r>
            <m:r>
              <m:t>e</m:t>
            </m:r>
            <m:r>
              <m:t>H</m:t>
            </m:r>
            <m:r>
              <m:t>S</m:t>
            </m:r>
          </m:sub>
        </m:sSub>
      </m:oMath>
      <w:r>
        <w:t xml:space="preserve"> </w:t>
      </w:r>
      <w:r>
        <w:t xml:space="preserve">= 4.16) while participants with some college had an average conscientiousness score of (</w:t>
      </w:r>
      <m:oMath>
        <m:sSub>
          <m:e>
            <m:r>
              <m:t>M</m:t>
            </m:r>
          </m:e>
          <m:sub>
            <m:r>
              <m:t>S</m:t>
            </m:r>
            <m:r>
              <m:t>o</m:t>
            </m:r>
            <m:r>
              <m:t>m</m:t>
            </m:r>
            <m:r>
              <m:t>e</m:t>
            </m:r>
            <m:r>
              <m:t>C</m:t>
            </m:r>
            <m:r>
              <m:t>o</m:t>
            </m:r>
            <m:r>
              <m:t>l</m:t>
            </m:r>
            <m:r>
              <m:t>l</m:t>
            </m:r>
            <m:r>
              <m:t>e</m:t>
            </m:r>
            <m:r>
              <m:t>g</m:t>
            </m:r>
            <m:r>
              <m:t>e</m:t>
            </m:r>
          </m:sub>
        </m:sSub>
      </m:oMath>
      <w:r>
        <w:t xml:space="preserve"> </w:t>
      </w:r>
      <w:r>
        <w:t xml:space="preserve">= 4.40). The remaining effects of education were small and non-significant (see Table </w:t>
      </w:r>
      <w:r>
        <w:t xml:space="preserve">3</w:t>
      </w:r>
      <w:r>
        <w:t xml:space="preserve">).</w:t>
      </w:r>
    </w:p>
    <w:p>
      <w:pPr>
        <w:pStyle w:val="Textkrper"/>
      </w:pPr>
      <w:r>
        <w:t xml:space="preserve">Figure </w:t>
      </w:r>
      <w:r>
        <w:t xml:space="preserve">1</w:t>
      </w:r>
      <w:r>
        <w:t xml:space="preserve"> </w:t>
      </w:r>
      <w:r>
        <w:t xml:space="preserve">depicts the small, linear increase of conscientiousness across the age range of our participants.</w:t>
      </w:r>
    </w:p>
    <w:p>
      <w:pPr>
        <w:pStyle w:val="berschrift1"/>
      </w:pPr>
      <w:bookmarkStart w:id="29" w:name="discussion"/>
      <w:r>
        <w:t xml:space="preserve">Discussion</w:t>
      </w:r>
      <w:bookmarkEnd w:id="29"/>
    </w:p>
    <w:p>
      <w:r>
        <w:br w:type="page"/>
      </w:r>
    </w:p>
    <w:p>
      <w:pPr>
        <w:pStyle w:val="berschrift1"/>
      </w:pPr>
      <w:bookmarkStart w:id="30" w:name="references"/>
      <w:r>
        <w:t xml:space="preserve">References</w:t>
      </w:r>
      <w:bookmarkEnd w:id="30"/>
    </w:p>
    <w:bookmarkStart w:id="74" w:name="refs"/>
    <w:bookmarkStart w:id="32"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31">
        <w:r>
          <w:rPr>
            <w:rStyle w:val="Hyperlink"/>
          </w:rPr>
          <w:t xml:space="preserve">https://github.com/crsh/papaja</w:t>
        </w:r>
      </w:hyperlink>
    </w:p>
    <w:bookmarkEnd w:id="32"/>
    <w:bookmarkStart w:id="34" w:name="ref-R-corx"/>
    <w:p>
      <w:pPr>
        <w:pStyle w:val="Literaturverzeichnis"/>
      </w:pPr>
      <w:r>
        <w:t xml:space="preserve">Conigrave, J. (2019).</w:t>
      </w:r>
      <w:r>
        <w:t xml:space="preserve"> </w:t>
      </w:r>
      <w:r>
        <w:rPr>
          <w:i/>
        </w:rPr>
        <w:t xml:space="preserve">Corx: Create and format correlation matrices</w:t>
      </w:r>
      <w:r>
        <w:t xml:space="preserve">. Retrieved from</w:t>
      </w:r>
      <w:r>
        <w:t xml:space="preserve"> </w:t>
      </w:r>
      <w:hyperlink r:id="rId33">
        <w:r>
          <w:rPr>
            <w:rStyle w:val="Hyperlink"/>
          </w:rPr>
          <w:t xml:space="preserve">https://CRAN.R-project.org/package=corx</w:t>
        </w:r>
      </w:hyperlink>
    </w:p>
    <w:bookmarkEnd w:id="34"/>
    <w:bookmarkStart w:id="36" w:name="ref-goldberg1990alternative"/>
    <w:p>
      <w:pPr>
        <w:pStyle w:val="Literaturverzeichnis"/>
      </w:pPr>
      <w:r>
        <w:t xml:space="preserve">Goldberg, L. R. (1990). An alternative" description of personality": The big-five factor structure.</w:t>
      </w:r>
      <w:r>
        <w:t xml:space="preserve"> </w:t>
      </w:r>
      <w:r>
        <w:rPr>
          <w:i/>
        </w:rPr>
        <w:t xml:space="preserve">Journal of Personality and Social Psychology</w:t>
      </w:r>
      <w:r>
        <w:t xml:space="preserve">,</w:t>
      </w:r>
      <w:r>
        <w:t xml:space="preserve"> </w:t>
      </w:r>
      <w:r>
        <w:rPr>
          <w:i/>
        </w:rPr>
        <w:t xml:space="preserve">59</w:t>
      </w:r>
      <w:r>
        <w:t xml:space="preserve">(6), 1216–1229. doi:</w:t>
      </w:r>
      <w:hyperlink r:id="rId35">
        <w:r>
          <w:rPr>
            <w:rStyle w:val="Hyperlink"/>
          </w:rPr>
          <w:t xml:space="preserve">https://doi.org/10.1037/0022-3514.59.6.1216</w:t>
        </w:r>
      </w:hyperlink>
    </w:p>
    <w:bookmarkEnd w:id="36"/>
    <w:bookmarkStart w:id="38"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37">
        <w:r>
          <w:rPr>
            <w:rStyle w:val="Hyperlink"/>
          </w:rPr>
          <w:t xml:space="preserve">https://CRAN.R-project.org/package=purrr</w:t>
        </w:r>
      </w:hyperlink>
    </w:p>
    <w:bookmarkEnd w:id="38"/>
    <w:bookmarkStart w:id="39" w:name="ref-mcclelland1993statistical"/>
    <w:p>
      <w:pPr>
        <w:pStyle w:val="Literaturverzeichnis"/>
      </w:pPr>
      <w:r>
        <w:t xml:space="preserve">McClelland, G. H., &amp; Judd, C. M. (1993). Statistical difficulties of detecting interactions and moderator effects.</w:t>
      </w:r>
      <w:r>
        <w:t xml:space="preserve"> </w:t>
      </w:r>
      <w:r>
        <w:rPr>
          <w:i/>
        </w:rPr>
        <w:t xml:space="preserve">Psychological Bulletin</w:t>
      </w:r>
      <w:r>
        <w:t xml:space="preserve">,</w:t>
      </w:r>
      <w:r>
        <w:t xml:space="preserve"> </w:t>
      </w:r>
      <w:r>
        <w:rPr>
          <w:i/>
        </w:rPr>
        <w:t xml:space="preserve">114</w:t>
      </w:r>
      <w:r>
        <w:t xml:space="preserve">(2), 376.</w:t>
      </w:r>
    </w:p>
    <w:bookmarkEnd w:id="39"/>
    <w:bookmarkStart w:id="41"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40">
        <w:r>
          <w:rPr>
            <w:rStyle w:val="Hyperlink"/>
          </w:rPr>
          <w:t xml:space="preserve">https://CRAN.R-project.org/package=tibble</w:t>
        </w:r>
      </w:hyperlink>
    </w:p>
    <w:bookmarkEnd w:id="41"/>
    <w:bookmarkStart w:id="43"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42">
        <w:r>
          <w:rPr>
            <w:rStyle w:val="Hyperlink"/>
          </w:rPr>
          <w:t xml:space="preserve">https://www.R-project.org/</w:t>
        </w:r>
      </w:hyperlink>
    </w:p>
    <w:bookmarkEnd w:id="43"/>
    <w:bookmarkStart w:id="44" w:name="ref-roberts2005"/>
    <w:p>
      <w:pPr>
        <w:pStyle w:val="Literaturverzeichnis"/>
      </w:pPr>
      <w:r>
        <w:t xml:space="preserve">Roberts, B. W., Wood, D., &amp; Smith, J. L. (2005). Evaluating five factor theory and social investment perspectives on personality trait development.</w:t>
      </w:r>
      <w:r>
        <w:t xml:space="preserve"> </w:t>
      </w:r>
      <w:r>
        <w:rPr>
          <w:i/>
        </w:rPr>
        <w:t xml:space="preserve">Journal of Research in Personality</w:t>
      </w:r>
      <w:r>
        <w:t xml:space="preserve">,</w:t>
      </w:r>
      <w:r>
        <w:t xml:space="preserve"> </w:t>
      </w:r>
      <w:r>
        <w:rPr>
          <w:i/>
        </w:rPr>
        <w:t xml:space="preserve">39</w:t>
      </w:r>
      <w:r>
        <w:t xml:space="preserve">(1), 166–184.</w:t>
      </w:r>
    </w:p>
    <w:bookmarkEnd w:id="44"/>
    <w:bookmarkStart w:id="46"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45">
        <w:r>
          <w:rPr>
            <w:rStyle w:val="Hyperlink"/>
          </w:rPr>
          <w:t xml:space="preserve">https://ggplot2.tidyverse.org</w:t>
        </w:r>
      </w:hyperlink>
    </w:p>
    <w:bookmarkEnd w:id="46"/>
    <w:bookmarkStart w:id="48"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47">
        <w:r>
          <w:rPr>
            <w:rStyle w:val="Hyperlink"/>
          </w:rPr>
          <w:t xml:space="preserve">https://CRAN.R-project.org/package=stringr</w:t>
        </w:r>
      </w:hyperlink>
    </w:p>
    <w:bookmarkEnd w:id="48"/>
    <w:bookmarkStart w:id="50" w:name="ref-R-forcats"/>
    <w:p>
      <w:pPr>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49">
        <w:r>
          <w:rPr>
            <w:rStyle w:val="Hyperlink"/>
          </w:rPr>
          <w:t xml:space="preserve">https://CRAN.R-project.org/package=forcats</w:t>
        </w:r>
      </w:hyperlink>
    </w:p>
    <w:bookmarkEnd w:id="50"/>
    <w:bookmarkStart w:id="52" w:name="ref-R-tidyverse"/>
    <w:p>
      <w:pPr>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 doi:</w:t>
      </w:r>
      <w:hyperlink r:id="rId51">
        <w:r>
          <w:rPr>
            <w:rStyle w:val="Hyperlink"/>
          </w:rPr>
          <w:t xml:space="preserve">10.21105/joss.01686</w:t>
        </w:r>
      </w:hyperlink>
    </w:p>
    <w:bookmarkEnd w:id="52"/>
    <w:bookmarkStart w:id="54" w:name="ref-R-dplyr"/>
    <w:p>
      <w:pPr>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53">
        <w:r>
          <w:rPr>
            <w:rStyle w:val="Hyperlink"/>
          </w:rPr>
          <w:t xml:space="preserve">https://CRAN.R-project.org/package=dplyr</w:t>
        </w:r>
      </w:hyperlink>
    </w:p>
    <w:bookmarkEnd w:id="54"/>
    <w:bookmarkStart w:id="56" w:name="ref-R-tidyr"/>
    <w:p>
      <w:pPr>
        <w:pStyle w:val="Literaturverzeichnis"/>
      </w:pPr>
      <w:r>
        <w:t xml:space="preserve">Wickham, H., &amp; Henry, L. (2020).</w:t>
      </w:r>
      <w:r>
        <w:t xml:space="preserve"> </w:t>
      </w:r>
      <w:r>
        <w:rPr>
          <w:i/>
        </w:rPr>
        <w:t xml:space="preserve">Tidyr: Tidy messy data</w:t>
      </w:r>
      <w:r>
        <w:t xml:space="preserve">. Retrieved from</w:t>
      </w:r>
      <w:r>
        <w:t xml:space="preserve"> </w:t>
      </w:r>
      <w:hyperlink r:id="rId55">
        <w:r>
          <w:rPr>
            <w:rStyle w:val="Hyperlink"/>
          </w:rPr>
          <w:t xml:space="preserve">https://CRAN.R-project.org/package=tidyr</w:t>
        </w:r>
      </w:hyperlink>
    </w:p>
    <w:bookmarkEnd w:id="56"/>
    <w:bookmarkStart w:id="58"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57">
        <w:r>
          <w:rPr>
            <w:rStyle w:val="Hyperlink"/>
          </w:rPr>
          <w:t xml:space="preserve">https://CRAN.R-project.org/package=readr</w:t>
        </w:r>
      </w:hyperlink>
    </w:p>
    <w:bookmarkEnd w:id="58"/>
    <w:bookmarkStart w:id="59"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31">
        <w:r>
          <w:rPr>
            <w:rStyle w:val="Hyperlink"/>
          </w:rPr>
          <w:t xml:space="preserve">https://github.com/crsh/papaja</w:t>
        </w:r>
      </w:hyperlink>
    </w:p>
    <w:bookmarkEnd w:id="59"/>
    <w:bookmarkStart w:id="60" w:name="ref-R-corx"/>
    <w:p>
      <w:pPr>
        <w:pStyle w:val="Literaturverzeichnis"/>
      </w:pPr>
      <w:r>
        <w:t xml:space="preserve">Conigrave, J. (2019).</w:t>
      </w:r>
      <w:r>
        <w:t xml:space="preserve"> </w:t>
      </w:r>
      <w:r>
        <w:rPr>
          <w:i/>
        </w:rPr>
        <w:t xml:space="preserve">Corx: Create and format correlation matrices</w:t>
      </w:r>
      <w:r>
        <w:t xml:space="preserve">. Retrieved from</w:t>
      </w:r>
      <w:r>
        <w:t xml:space="preserve"> </w:t>
      </w:r>
      <w:hyperlink r:id="rId33">
        <w:r>
          <w:rPr>
            <w:rStyle w:val="Hyperlink"/>
          </w:rPr>
          <w:t xml:space="preserve">https://CRAN.R-project.org/package=corx</w:t>
        </w:r>
      </w:hyperlink>
    </w:p>
    <w:bookmarkEnd w:id="60"/>
    <w:bookmarkStart w:id="61" w:name="ref-goldberg1990alternative"/>
    <w:p>
      <w:pPr>
        <w:pStyle w:val="Literaturverzeichnis"/>
      </w:pPr>
      <w:r>
        <w:t xml:space="preserve">Goldberg, L. R. (1990). An alternative" description of personality": The big-five factor structure.</w:t>
      </w:r>
      <w:r>
        <w:t xml:space="preserve"> </w:t>
      </w:r>
      <w:r>
        <w:rPr>
          <w:i/>
        </w:rPr>
        <w:t xml:space="preserve">Journal of Personality and Social Psychology</w:t>
      </w:r>
      <w:r>
        <w:t xml:space="preserve">,</w:t>
      </w:r>
      <w:r>
        <w:t xml:space="preserve"> </w:t>
      </w:r>
      <w:r>
        <w:rPr>
          <w:i/>
        </w:rPr>
        <w:t xml:space="preserve">59</w:t>
      </w:r>
      <w:r>
        <w:t xml:space="preserve">(6), 1216–1229. doi:</w:t>
      </w:r>
      <w:hyperlink r:id="rId35">
        <w:r>
          <w:rPr>
            <w:rStyle w:val="Hyperlink"/>
          </w:rPr>
          <w:t xml:space="preserve">https://doi.org/10.1037/0022-3514.59.6.1216</w:t>
        </w:r>
      </w:hyperlink>
    </w:p>
    <w:bookmarkEnd w:id="61"/>
    <w:bookmarkStart w:id="62"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37">
        <w:r>
          <w:rPr>
            <w:rStyle w:val="Hyperlink"/>
          </w:rPr>
          <w:t xml:space="preserve">https://CRAN.R-project.org/package=purrr</w:t>
        </w:r>
      </w:hyperlink>
    </w:p>
    <w:bookmarkEnd w:id="62"/>
    <w:bookmarkStart w:id="63" w:name="ref-mcclelland1993statistical"/>
    <w:p>
      <w:pPr>
        <w:pStyle w:val="Literaturverzeichnis"/>
      </w:pPr>
      <w:r>
        <w:t xml:space="preserve">McClelland, G. H., &amp; Judd, C. M. (1993). Statistical difficulties of detecting interactions and moderator effects.</w:t>
      </w:r>
      <w:r>
        <w:t xml:space="preserve"> </w:t>
      </w:r>
      <w:r>
        <w:rPr>
          <w:i/>
        </w:rPr>
        <w:t xml:space="preserve">Psychological Bulletin</w:t>
      </w:r>
      <w:r>
        <w:t xml:space="preserve">,</w:t>
      </w:r>
      <w:r>
        <w:t xml:space="preserve"> </w:t>
      </w:r>
      <w:r>
        <w:rPr>
          <w:i/>
        </w:rPr>
        <w:t xml:space="preserve">114</w:t>
      </w:r>
      <w:r>
        <w:t xml:space="preserve">(2), 376.</w:t>
      </w:r>
    </w:p>
    <w:bookmarkEnd w:id="63"/>
    <w:bookmarkStart w:id="64"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40">
        <w:r>
          <w:rPr>
            <w:rStyle w:val="Hyperlink"/>
          </w:rPr>
          <w:t xml:space="preserve">https://CRAN.R-project.org/package=tibble</w:t>
        </w:r>
      </w:hyperlink>
    </w:p>
    <w:bookmarkEnd w:id="64"/>
    <w:bookmarkStart w:id="65"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42">
        <w:r>
          <w:rPr>
            <w:rStyle w:val="Hyperlink"/>
          </w:rPr>
          <w:t xml:space="preserve">https://www.R-project.org/</w:t>
        </w:r>
      </w:hyperlink>
    </w:p>
    <w:bookmarkEnd w:id="65"/>
    <w:bookmarkStart w:id="66" w:name="ref-roberts2005"/>
    <w:p>
      <w:pPr>
        <w:pStyle w:val="Literaturverzeichnis"/>
      </w:pPr>
      <w:r>
        <w:t xml:space="preserve">Roberts, B. W., Wood, D., &amp; Smith, J. L. (2005). Evaluating five factor theory and social investment perspectives on personality trait development.</w:t>
      </w:r>
      <w:r>
        <w:t xml:space="preserve"> </w:t>
      </w:r>
      <w:r>
        <w:rPr>
          <w:i/>
        </w:rPr>
        <w:t xml:space="preserve">Journal of Research in Personality</w:t>
      </w:r>
      <w:r>
        <w:t xml:space="preserve">,</w:t>
      </w:r>
      <w:r>
        <w:t xml:space="preserve"> </w:t>
      </w:r>
      <w:r>
        <w:rPr>
          <w:i/>
        </w:rPr>
        <w:t xml:space="preserve">39</w:t>
      </w:r>
      <w:r>
        <w:t xml:space="preserve">(1), 166–184.</w:t>
      </w:r>
    </w:p>
    <w:bookmarkEnd w:id="66"/>
    <w:bookmarkStart w:id="67"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45">
        <w:r>
          <w:rPr>
            <w:rStyle w:val="Hyperlink"/>
          </w:rPr>
          <w:t xml:space="preserve">https://ggplot2.tidyverse.org</w:t>
        </w:r>
      </w:hyperlink>
    </w:p>
    <w:bookmarkEnd w:id="67"/>
    <w:bookmarkStart w:id="68"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47">
        <w:r>
          <w:rPr>
            <w:rStyle w:val="Hyperlink"/>
          </w:rPr>
          <w:t xml:space="preserve">https://CRAN.R-project.org/package=stringr</w:t>
        </w:r>
      </w:hyperlink>
    </w:p>
    <w:bookmarkEnd w:id="68"/>
    <w:bookmarkStart w:id="69" w:name="ref-R-forcats"/>
    <w:p>
      <w:pPr>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49">
        <w:r>
          <w:rPr>
            <w:rStyle w:val="Hyperlink"/>
          </w:rPr>
          <w:t xml:space="preserve">https://CRAN.R-project.org/package=forcats</w:t>
        </w:r>
      </w:hyperlink>
    </w:p>
    <w:bookmarkEnd w:id="69"/>
    <w:bookmarkStart w:id="70" w:name="ref-R-tidyverse"/>
    <w:p>
      <w:pPr>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 doi:</w:t>
      </w:r>
      <w:hyperlink r:id="rId51">
        <w:r>
          <w:rPr>
            <w:rStyle w:val="Hyperlink"/>
          </w:rPr>
          <w:t xml:space="preserve">10.21105/joss.01686</w:t>
        </w:r>
      </w:hyperlink>
    </w:p>
    <w:bookmarkEnd w:id="70"/>
    <w:bookmarkStart w:id="71" w:name="ref-R-dplyr"/>
    <w:p>
      <w:pPr>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53">
        <w:r>
          <w:rPr>
            <w:rStyle w:val="Hyperlink"/>
          </w:rPr>
          <w:t xml:space="preserve">https://CRAN.R-project.org/package=dplyr</w:t>
        </w:r>
      </w:hyperlink>
    </w:p>
    <w:bookmarkEnd w:id="71"/>
    <w:bookmarkStart w:id="72" w:name="ref-R-tidyr"/>
    <w:p>
      <w:pPr>
        <w:pStyle w:val="Literaturverzeichnis"/>
      </w:pPr>
      <w:r>
        <w:t xml:space="preserve">Wickham, H., &amp; Henry, L. (2020).</w:t>
      </w:r>
      <w:r>
        <w:t xml:space="preserve"> </w:t>
      </w:r>
      <w:r>
        <w:rPr>
          <w:i/>
        </w:rPr>
        <w:t xml:space="preserve">Tidyr: Tidy messy data</w:t>
      </w:r>
      <w:r>
        <w:t xml:space="preserve">. Retrieved from</w:t>
      </w:r>
      <w:r>
        <w:t xml:space="preserve"> </w:t>
      </w:r>
      <w:hyperlink r:id="rId55">
        <w:r>
          <w:rPr>
            <w:rStyle w:val="Hyperlink"/>
          </w:rPr>
          <w:t xml:space="preserve">https://CRAN.R-project.org/package=tidyr</w:t>
        </w:r>
      </w:hyperlink>
    </w:p>
    <w:bookmarkEnd w:id="72"/>
    <w:bookmarkStart w:id="73"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57">
        <w:r>
          <w:rPr>
            <w:rStyle w:val="Hyperlink"/>
          </w:rPr>
          <w:t xml:space="preserve">https://CRAN.R-project.org/package=readr</w:t>
        </w:r>
      </w:hyperlink>
    </w:p>
    <w:bookmarkEnd w:id="73"/>
    <w:bookmarkEnd w:id="74"/>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s://CRAN.R-project.org/package=corx" TargetMode="External" /><Relationship Type="http://schemas.openxmlformats.org/officeDocument/2006/relationships/hyperlink" Id="rId53" Target="https://CRAN.R-project.org/package=dplyr" TargetMode="External" /><Relationship Type="http://schemas.openxmlformats.org/officeDocument/2006/relationships/hyperlink" Id="rId49" Target="https://CRAN.R-project.org/package=forcats" TargetMode="External" /><Relationship Type="http://schemas.openxmlformats.org/officeDocument/2006/relationships/hyperlink" Id="rId37" Target="https://CRAN.R-project.org/package=purrr" TargetMode="External" /><Relationship Type="http://schemas.openxmlformats.org/officeDocument/2006/relationships/hyperlink" Id="rId57" Target="https://CRAN.R-project.org/package=readr" TargetMode="External" /><Relationship Type="http://schemas.openxmlformats.org/officeDocument/2006/relationships/hyperlink" Id="rId47" Target="https://CRAN.R-project.org/package=stringr" TargetMode="External" /><Relationship Type="http://schemas.openxmlformats.org/officeDocument/2006/relationships/hyperlink" Id="rId40" Target="https://CRAN.R-project.org/package=tibble" TargetMode="External" /><Relationship Type="http://schemas.openxmlformats.org/officeDocument/2006/relationships/hyperlink" Id="rId55" Target="https://CRAN.R-project.org/package=tidyr" TargetMode="External" /><Relationship Type="http://schemas.openxmlformats.org/officeDocument/2006/relationships/hyperlink" Id="rId51" Target="https://doi.org/10.21105/joss.01686" TargetMode="External" /><Relationship Type="http://schemas.openxmlformats.org/officeDocument/2006/relationships/hyperlink" Id="rId35" Target="https://doi.org/https://doi.org/10.1037/0022-3514.59.6.1216" TargetMode="External" /><Relationship Type="http://schemas.openxmlformats.org/officeDocument/2006/relationships/hyperlink" Id="rId4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42" Target="https://www.R-project.org/" TargetMode="External" /><Relationship Type="http://schemas.openxmlformats.org/officeDocument/2006/relationships/hyperlink" Id="rId21" Target="mailto:ccostell@uorego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package=corx" TargetMode="External" /><Relationship Type="http://schemas.openxmlformats.org/officeDocument/2006/relationships/hyperlink" Id="rId53" Target="https://CRAN.R-project.org/package=dplyr" TargetMode="External" /><Relationship Type="http://schemas.openxmlformats.org/officeDocument/2006/relationships/hyperlink" Id="rId49" Target="https://CRAN.R-project.org/package=forcats" TargetMode="External" /><Relationship Type="http://schemas.openxmlformats.org/officeDocument/2006/relationships/hyperlink" Id="rId37" Target="https://CRAN.R-project.org/package=purrr" TargetMode="External" /><Relationship Type="http://schemas.openxmlformats.org/officeDocument/2006/relationships/hyperlink" Id="rId57" Target="https://CRAN.R-project.org/package=readr" TargetMode="External" /><Relationship Type="http://schemas.openxmlformats.org/officeDocument/2006/relationships/hyperlink" Id="rId47" Target="https://CRAN.R-project.org/package=stringr" TargetMode="External" /><Relationship Type="http://schemas.openxmlformats.org/officeDocument/2006/relationships/hyperlink" Id="rId40" Target="https://CRAN.R-project.org/package=tibble" TargetMode="External" /><Relationship Type="http://schemas.openxmlformats.org/officeDocument/2006/relationships/hyperlink" Id="rId55" Target="https://CRAN.R-project.org/package=tidyr" TargetMode="External" /><Relationship Type="http://schemas.openxmlformats.org/officeDocument/2006/relationships/hyperlink" Id="rId51" Target="https://doi.org/10.21105/joss.01686" TargetMode="External" /><Relationship Type="http://schemas.openxmlformats.org/officeDocument/2006/relationships/hyperlink" Id="rId35" Target="https://doi.org/https://doi.org/10.1037/0022-3514.59.6.1216" TargetMode="External" /><Relationship Type="http://schemas.openxmlformats.org/officeDocument/2006/relationships/hyperlink" Id="rId4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42" Target="https://www.R-project.org/" TargetMode="External" /><Relationship Type="http://schemas.openxmlformats.org/officeDocument/2006/relationships/hyperlink" Id="rId21" Target="mailto:ccostell@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Example papaja</dc:title>
  <dc:creator/>
  <cp:keywords/>
  <dcterms:created xsi:type="dcterms:W3CDTF">2020-03-06T19:38:29Z</dcterms:created>
  <dcterms:modified xsi:type="dcterms:W3CDTF">2020-03-06T19:38:29Z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Cory K. Costello, University of Oregon, Department of Psychology, 1227 University of Oregon, Eugene, OR, 97403</vt:lpwstr>
  </property>
  <property fmtid="{D5CDD505-2E9C-101B-9397-08002B2CF9AE}" pid="4" name="bibliography">
    <vt:lpwstr/>
  </property>
  <property fmtid="{D5CDD505-2E9C-101B-9397-08002B2CF9AE}" pid="5" name="classoption">
    <vt:lpwstr>man</vt:lpwstr>
  </property>
  <property fmtid="{D5CDD505-2E9C-101B-9397-08002B2CF9AE}" pid="6" name="csl">
    <vt:lpwstr>C:\Users\Coryc\Documents\R\win-library\3.6\papaja\rmd\apa6.csl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lab 9</vt:lpwstr>
  </property>
  <property fmtid="{D5CDD505-2E9C-101B-9397-08002B2CF9AE}" pid="17" name="tablelist">
    <vt:lpwstr>no</vt:lpwstr>
  </property>
  <property fmtid="{D5CDD505-2E9C-101B-9397-08002B2CF9AE}" pid="18" name="wordcount">
    <vt:lpwstr>X</vt:lpwstr>
  </property>
</Properties>
</file>