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52C" w:rsidRPr="00FF352C" w:rsidRDefault="00FF352C" w:rsidP="00FF352C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F352C">
        <w:rPr>
          <w:rFonts w:ascii="Verdana" w:eastAsia="Times New Roman" w:hAnsi="Verdana" w:cs="Times New Roman"/>
          <w:color w:val="000000"/>
          <w:sz w:val="18"/>
          <w:szCs w:val="18"/>
        </w:rPr>
        <w:t xml:space="preserve">Browse the web interface for the </w:t>
      </w:r>
      <w:proofErr w:type="spellStart"/>
      <w:r w:rsidRPr="00FF352C">
        <w:rPr>
          <w:rFonts w:ascii="Verdana" w:eastAsia="Times New Roman" w:hAnsi="Verdana" w:cs="Times New Roman"/>
          <w:color w:val="000000"/>
          <w:sz w:val="18"/>
          <w:szCs w:val="18"/>
        </w:rPr>
        <w:t>NameNode</w:t>
      </w:r>
      <w:proofErr w:type="spellEnd"/>
      <w:r w:rsidRPr="00FF352C">
        <w:rPr>
          <w:rFonts w:ascii="Verdana" w:eastAsia="Times New Roman" w:hAnsi="Verdana" w:cs="Times New Roman"/>
          <w:color w:val="000000"/>
          <w:sz w:val="18"/>
          <w:szCs w:val="18"/>
        </w:rPr>
        <w:t>; by default it is available at:</w:t>
      </w:r>
    </w:p>
    <w:p w:rsidR="00FF352C" w:rsidRPr="00911E70" w:rsidRDefault="00FF352C" w:rsidP="00FF35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proofErr w:type="spellStart"/>
      <w:r w:rsidRPr="00FF352C">
        <w:rPr>
          <w:rFonts w:ascii="Verdana" w:eastAsia="Times New Roman" w:hAnsi="Verdana" w:cs="Times New Roman"/>
          <w:color w:val="333333"/>
          <w:sz w:val="18"/>
          <w:szCs w:val="18"/>
        </w:rPr>
        <w:t>NameNode</w:t>
      </w:r>
      <w:proofErr w:type="spellEnd"/>
      <w:r w:rsidRPr="00FF352C">
        <w:rPr>
          <w:rFonts w:ascii="Verdana" w:eastAsia="Times New Roman" w:hAnsi="Verdana" w:cs="Times New Roman"/>
          <w:color w:val="333333"/>
          <w:sz w:val="18"/>
          <w:szCs w:val="18"/>
        </w:rPr>
        <w:t xml:space="preserve"> - </w:t>
      </w:r>
      <w:hyperlink r:id="rId5" w:history="1">
        <w:r w:rsidR="00911E70" w:rsidRPr="002B6A9C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http://localhost:50070/</w:t>
        </w:r>
      </w:hyperlink>
    </w:p>
    <w:p w:rsidR="00911E70" w:rsidRPr="00FF352C" w:rsidRDefault="00911E70" w:rsidP="00FF35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2ED039C9" wp14:editId="6429AEF7">
            <wp:extent cx="594360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B4" w:rsidRPr="001A1EB4" w:rsidRDefault="001A1EB4" w:rsidP="001A1EB4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A1EB4">
        <w:rPr>
          <w:rFonts w:ascii="Verdana" w:eastAsia="Times New Roman" w:hAnsi="Verdana" w:cs="Times New Roman"/>
          <w:color w:val="000000"/>
          <w:sz w:val="18"/>
          <w:szCs w:val="18"/>
        </w:rPr>
        <w:t xml:space="preserve">Browse the web interface for the </w:t>
      </w:r>
      <w:proofErr w:type="spellStart"/>
      <w:r w:rsidRPr="001A1EB4">
        <w:rPr>
          <w:rFonts w:ascii="Verdana" w:eastAsia="Times New Roman" w:hAnsi="Verdana" w:cs="Times New Roman"/>
          <w:color w:val="000000"/>
          <w:sz w:val="18"/>
          <w:szCs w:val="18"/>
        </w:rPr>
        <w:t>ResourceManager</w:t>
      </w:r>
      <w:proofErr w:type="spellEnd"/>
      <w:r w:rsidRPr="001A1EB4">
        <w:rPr>
          <w:rFonts w:ascii="Verdana" w:eastAsia="Times New Roman" w:hAnsi="Verdana" w:cs="Times New Roman"/>
          <w:color w:val="000000"/>
          <w:sz w:val="18"/>
          <w:szCs w:val="18"/>
        </w:rPr>
        <w:t>; by default it is available at:</w:t>
      </w:r>
    </w:p>
    <w:p w:rsidR="001A1EB4" w:rsidRPr="00911E70" w:rsidRDefault="001A1EB4" w:rsidP="001A1E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proofErr w:type="spellStart"/>
      <w:r w:rsidRPr="001A1EB4">
        <w:rPr>
          <w:rFonts w:ascii="Verdana" w:eastAsia="Times New Roman" w:hAnsi="Verdana" w:cs="Times New Roman"/>
          <w:color w:val="333333"/>
          <w:sz w:val="18"/>
          <w:szCs w:val="18"/>
        </w:rPr>
        <w:t>ResourceManager</w:t>
      </w:r>
      <w:proofErr w:type="spellEnd"/>
      <w:r w:rsidRPr="001A1EB4">
        <w:rPr>
          <w:rFonts w:ascii="Verdana" w:eastAsia="Times New Roman" w:hAnsi="Verdana" w:cs="Times New Roman"/>
          <w:color w:val="333333"/>
          <w:sz w:val="18"/>
          <w:szCs w:val="18"/>
        </w:rPr>
        <w:t xml:space="preserve"> - </w:t>
      </w:r>
      <w:hyperlink r:id="rId7" w:history="1">
        <w:r w:rsidR="00911E70" w:rsidRPr="002B6A9C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http://localhost:8088/</w:t>
        </w:r>
      </w:hyperlink>
    </w:p>
    <w:p w:rsidR="00911E70" w:rsidRPr="001A1EB4" w:rsidRDefault="00911E70" w:rsidP="001A1E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2EA0AE97" wp14:editId="64153C06">
            <wp:extent cx="5943600" cy="2217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BE" w:rsidRDefault="00926ABE" w:rsidP="00926ABE">
      <w:pPr>
        <w:pStyle w:val="NormalWeb"/>
        <w:shd w:val="clear" w:color="auto" w:fill="FFFFFF"/>
        <w:spacing w:line="312" w:lineRule="atLeast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Typically one machine in the cluster is designated as the </w:t>
      </w:r>
      <w:proofErr w:type="spellStart"/>
      <w:r>
        <w:rPr>
          <w:rFonts w:ascii="Verdana" w:hAnsi="Verdana"/>
          <w:color w:val="000000"/>
          <w:sz w:val="18"/>
          <w:szCs w:val="18"/>
        </w:rPr>
        <w:t>NameNode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and another machine as the </w:t>
      </w:r>
      <w:proofErr w:type="spellStart"/>
      <w:r>
        <w:rPr>
          <w:rFonts w:ascii="Verdana" w:hAnsi="Verdana"/>
          <w:color w:val="000000"/>
          <w:sz w:val="18"/>
          <w:szCs w:val="18"/>
        </w:rPr>
        <w:t>ResourceManager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exclusively. These are the masters. Other services (such as Web App Proxy Server and </w:t>
      </w:r>
      <w:proofErr w:type="spellStart"/>
      <w:r>
        <w:rPr>
          <w:rFonts w:ascii="Verdana" w:hAnsi="Verdana"/>
          <w:color w:val="000000"/>
          <w:sz w:val="18"/>
          <w:szCs w:val="18"/>
        </w:rPr>
        <w:t>MapReduce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Job History server) are usually run either on dedicated hardware or on shared infrastructure, depending upon the load.</w:t>
      </w:r>
    </w:p>
    <w:p w:rsidR="00926ABE" w:rsidRDefault="00926ABE" w:rsidP="00926ABE">
      <w:pPr>
        <w:pStyle w:val="NormalWeb"/>
        <w:numPr>
          <w:ilvl w:val="0"/>
          <w:numId w:val="2"/>
        </w:numPr>
        <w:shd w:val="clear" w:color="auto" w:fill="FFFFFF"/>
        <w:spacing w:line="31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rest of the machines in the cluster act as both </w:t>
      </w:r>
      <w:proofErr w:type="spellStart"/>
      <w:r>
        <w:rPr>
          <w:rFonts w:ascii="Verdana" w:hAnsi="Verdana"/>
          <w:color w:val="000000"/>
          <w:sz w:val="18"/>
          <w:szCs w:val="18"/>
        </w:rPr>
        <w:t>DataNode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and </w:t>
      </w:r>
      <w:proofErr w:type="spellStart"/>
      <w:r>
        <w:rPr>
          <w:rFonts w:ascii="Verdana" w:hAnsi="Verdana"/>
          <w:color w:val="000000"/>
          <w:sz w:val="18"/>
          <w:szCs w:val="18"/>
        </w:rPr>
        <w:t>NodeManager</w:t>
      </w:r>
      <w:proofErr w:type="spellEnd"/>
      <w:r>
        <w:rPr>
          <w:rFonts w:ascii="Verdana" w:hAnsi="Verdana"/>
          <w:color w:val="000000"/>
          <w:sz w:val="18"/>
          <w:szCs w:val="18"/>
        </w:rPr>
        <w:t>. These are the slaves.</w:t>
      </w:r>
    </w:p>
    <w:p w:rsidR="00A9665C" w:rsidRDefault="00A9665C" w:rsidP="00926ABE">
      <w:pPr>
        <w:pStyle w:val="NormalWeb"/>
        <w:numPr>
          <w:ilvl w:val="0"/>
          <w:numId w:val="2"/>
        </w:numPr>
        <w:shd w:val="clear" w:color="auto" w:fill="FFFFFF"/>
        <w:spacing w:line="31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 xml:space="preserve">HDFS daemons are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NameNode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SecondaryNameNode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and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DataNode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YARN daemons are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ResourceManager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NodeManager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and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WebAppProxy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If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MapReduce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is to be used, then the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MapReduce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Job History Server will also be running. For large installations, these are generally running on separate hosts.</w:t>
      </w:r>
      <w:bookmarkStart w:id="0" w:name="_GoBack"/>
      <w:bookmarkEnd w:id="0"/>
    </w:p>
    <w:p w:rsidR="00352775" w:rsidRPr="00FF352C" w:rsidRDefault="00A9665C" w:rsidP="00FF352C"/>
    <w:sectPr w:rsidR="00352775" w:rsidRPr="00FF3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8B3E34"/>
    <w:multiLevelType w:val="multilevel"/>
    <w:tmpl w:val="1974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E40F95"/>
    <w:multiLevelType w:val="multilevel"/>
    <w:tmpl w:val="E8AC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09"/>
    <w:rsid w:val="001A1EB4"/>
    <w:rsid w:val="002B48D3"/>
    <w:rsid w:val="00742F30"/>
    <w:rsid w:val="00911E70"/>
    <w:rsid w:val="00926ABE"/>
    <w:rsid w:val="00984409"/>
    <w:rsid w:val="00A9665C"/>
    <w:rsid w:val="00FF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1FEEB-E313-48CD-A2CE-4D17F7A8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F35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1E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1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5007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152</Words>
  <Characters>872</Characters>
  <Application>Microsoft Office Word</Application>
  <DocSecurity>0</DocSecurity>
  <Lines>7</Lines>
  <Paragraphs>2</Paragraphs>
  <ScaleCrop>false</ScaleCrop>
  <Company>The Boeing Company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EXI-Handa, Shelly</dc:creator>
  <cp:keywords/>
  <dc:description/>
  <cp:lastModifiedBy>EXI-Handa, Shelly</cp:lastModifiedBy>
  <cp:revision>6</cp:revision>
  <dcterms:created xsi:type="dcterms:W3CDTF">2018-11-06T20:02:00Z</dcterms:created>
  <dcterms:modified xsi:type="dcterms:W3CDTF">2018-11-06T20:24:00Z</dcterms:modified>
</cp:coreProperties>
</file>