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212EF" w14:textId="3EF5DA6C" w:rsidR="00CF7254" w:rsidRDefault="00CF7254" w:rsidP="00CF7254">
      <w:pPr>
        <w:pStyle w:val="Subtitle"/>
        <w:spacing w:after="160"/>
        <w:jc w:val="center"/>
        <w:rPr>
          <w:rFonts w:asciiTheme="majorBidi" w:eastAsiaTheme="minorHAnsi" w:hAnsiTheme="majorBidi"/>
          <w:color w:val="auto"/>
          <w:spacing w:val="0"/>
          <w:sz w:val="20"/>
          <w:szCs w:val="20"/>
          <w:u w:val="single"/>
          <w:lang w:val="en-US"/>
        </w:rPr>
      </w:pPr>
      <w:r>
        <w:rPr>
          <w:rFonts w:asciiTheme="majorBidi" w:eastAsiaTheme="minorHAnsi" w:hAnsiTheme="majorBidi"/>
          <w:noProof/>
          <w:color w:val="auto"/>
          <w:spacing w:val="0"/>
          <w:sz w:val="20"/>
          <w:szCs w:val="20"/>
          <w:u w:val="single"/>
          <w:lang w:val="en-US"/>
        </w:rPr>
        <w:drawing>
          <wp:inline distT="0" distB="0" distL="0" distR="0" wp14:anchorId="78C93FA4" wp14:editId="363281B5">
            <wp:extent cx="1905000" cy="1144441"/>
            <wp:effectExtent l="0" t="0" r="0" b="0"/>
            <wp:docPr id="102611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1371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5000" cy="1144441"/>
                    </a:xfrm>
                    <a:prstGeom prst="rect">
                      <a:avLst/>
                    </a:prstGeom>
                  </pic:spPr>
                </pic:pic>
              </a:graphicData>
            </a:graphic>
          </wp:inline>
        </w:drawing>
      </w:r>
    </w:p>
    <w:p w14:paraId="26DA9066" w14:textId="4A2FF25F" w:rsidR="00CF7254" w:rsidRPr="00CF7254" w:rsidRDefault="00CF7254" w:rsidP="00CF7254">
      <w:pPr>
        <w:pStyle w:val="Subtitle"/>
        <w:spacing w:after="60"/>
        <w:jc w:val="center"/>
        <w:rPr>
          <w:rFonts w:eastAsiaTheme="minorHAnsi" w:cs="Times New Roman"/>
          <w:b/>
          <w:color w:val="000000"/>
          <w:spacing w:val="0"/>
          <w:sz w:val="30"/>
          <w:szCs w:val="20"/>
          <w:lang w:val="en-US"/>
        </w:rPr>
      </w:pPr>
      <w:r w:rsidRPr="00CF7254">
        <w:rPr>
          <w:rFonts w:eastAsiaTheme="minorHAnsi" w:cs="Times New Roman"/>
          <w:b/>
          <w:color w:val="000000"/>
          <w:spacing w:val="0"/>
          <w:sz w:val="30"/>
          <w:szCs w:val="20"/>
          <w:lang w:val="en-US"/>
        </w:rPr>
        <w:t>Reichman University</w:t>
      </w:r>
    </w:p>
    <w:p w14:paraId="6E61983E" w14:textId="77777777" w:rsidR="00CF7254" w:rsidRPr="00CF7254" w:rsidRDefault="00CF7254" w:rsidP="00CF7254">
      <w:pPr>
        <w:pStyle w:val="Subtitle"/>
        <w:spacing w:after="60"/>
        <w:jc w:val="center"/>
        <w:rPr>
          <w:rFonts w:eastAsiaTheme="minorHAnsi" w:cs="Times New Roman"/>
          <w:color w:val="000000"/>
          <w:spacing w:val="0"/>
          <w:sz w:val="24"/>
          <w:szCs w:val="20"/>
          <w:lang w:val="en-US"/>
        </w:rPr>
      </w:pPr>
      <w:r w:rsidRPr="00CF7254">
        <w:rPr>
          <w:rFonts w:eastAsiaTheme="minorHAnsi" w:cs="Times New Roman"/>
          <w:color w:val="000000"/>
          <w:spacing w:val="0"/>
          <w:sz w:val="24"/>
          <w:szCs w:val="20"/>
          <w:lang w:val="en-US"/>
        </w:rPr>
        <w:t>Efi Arazi School of Computer Science</w:t>
      </w:r>
    </w:p>
    <w:p w14:paraId="5DDFD04E" w14:textId="77777777" w:rsidR="00CF7254" w:rsidRPr="00CF7254" w:rsidRDefault="00CF7254" w:rsidP="00CF7254">
      <w:pPr>
        <w:pStyle w:val="Subtitle"/>
        <w:spacing w:after="60"/>
        <w:jc w:val="center"/>
        <w:rPr>
          <w:rFonts w:eastAsiaTheme="minorHAnsi" w:cs="Times New Roman"/>
          <w:color w:val="000000"/>
          <w:spacing w:val="0"/>
          <w:sz w:val="22"/>
          <w:szCs w:val="20"/>
          <w:lang w:val="en-US"/>
        </w:rPr>
      </w:pPr>
      <w:r w:rsidRPr="00CF7254">
        <w:rPr>
          <w:rFonts w:eastAsiaTheme="minorHAnsi" w:cs="Times New Roman"/>
          <w:color w:val="000000"/>
          <w:spacing w:val="0"/>
          <w:sz w:val="22"/>
          <w:szCs w:val="20"/>
          <w:lang w:val="en-US"/>
        </w:rPr>
        <w:t>M.Sc. Program in Machine Learning and Data Science</w:t>
      </w:r>
    </w:p>
    <w:p w14:paraId="3825E922" w14:textId="77777777" w:rsidR="00CF7254" w:rsidRDefault="00CF7254" w:rsidP="00541B8B">
      <w:pPr>
        <w:pStyle w:val="Subtitle"/>
        <w:rPr>
          <w:rFonts w:asciiTheme="majorBidi" w:eastAsiaTheme="minorHAnsi" w:hAnsiTheme="majorBidi"/>
          <w:color w:val="auto"/>
          <w:spacing w:val="0"/>
          <w:sz w:val="20"/>
          <w:szCs w:val="20"/>
          <w:u w:val="single"/>
          <w:lang w:val="en-US"/>
        </w:rPr>
      </w:pPr>
    </w:p>
    <w:p w14:paraId="03B88B34" w14:textId="77777777" w:rsidR="00CF7254" w:rsidRPr="00CF7254" w:rsidRDefault="00CF7254" w:rsidP="00CF7254">
      <w:pPr>
        <w:pStyle w:val="Title"/>
        <w:spacing w:before="200" w:after="160"/>
        <w:rPr>
          <w:rFonts w:ascii="Times New Roman" w:eastAsiaTheme="minorHAnsi" w:hAnsi="Times New Roman" w:cs="Times New Roman"/>
          <w:b/>
          <w:sz w:val="48"/>
          <w:lang w:val="en-US"/>
        </w:rPr>
      </w:pPr>
      <w:r w:rsidRPr="00CF7254">
        <w:rPr>
          <w:rFonts w:ascii="Times New Roman" w:eastAsiaTheme="minorHAnsi" w:hAnsi="Times New Roman" w:cs="Times New Roman"/>
          <w:b/>
          <w:sz w:val="48"/>
          <w:lang w:val="en-US"/>
        </w:rPr>
        <w:t>Final Project Report</w:t>
      </w:r>
    </w:p>
    <w:p w14:paraId="59522D03" w14:textId="77777777" w:rsidR="00CF7254" w:rsidRPr="00CF7254" w:rsidRDefault="00CF7254" w:rsidP="00CF7254">
      <w:pPr>
        <w:pStyle w:val="Subtitle"/>
        <w:spacing w:after="200"/>
        <w:jc w:val="center"/>
        <w:rPr>
          <w:rFonts w:eastAsiaTheme="minorHAnsi" w:cs="Times New Roman"/>
          <w:b/>
          <w:color w:val="000000"/>
          <w:spacing w:val="0"/>
          <w:sz w:val="36"/>
          <w:szCs w:val="20"/>
          <w:lang w:val="en-US"/>
        </w:rPr>
      </w:pPr>
      <w:r w:rsidRPr="00CF7254">
        <w:rPr>
          <w:rFonts w:eastAsiaTheme="minorHAnsi" w:cs="Times New Roman"/>
          <w:b/>
          <w:color w:val="000000"/>
          <w:spacing w:val="0"/>
          <w:sz w:val="36"/>
          <w:szCs w:val="20"/>
          <w:lang w:val="en-US"/>
        </w:rPr>
        <w:t>Skin Lesion Classification</w:t>
      </w:r>
    </w:p>
    <w:p w14:paraId="4A61523C" w14:textId="77777777" w:rsidR="00CF7254" w:rsidRDefault="00CF7254" w:rsidP="00541B8B">
      <w:pPr>
        <w:pStyle w:val="Subtitle"/>
        <w:rPr>
          <w:rFonts w:asciiTheme="majorBidi" w:eastAsiaTheme="minorHAnsi" w:hAnsiTheme="majorBidi"/>
          <w:color w:val="auto"/>
          <w:spacing w:val="0"/>
          <w:sz w:val="20"/>
          <w:szCs w:val="20"/>
          <w:u w:val="single"/>
          <w:lang w:val="en-US"/>
        </w:rPr>
      </w:pPr>
    </w:p>
    <w:p w14:paraId="1BE6936D" w14:textId="77777777" w:rsidR="00CF7254" w:rsidRPr="00CF7254" w:rsidRDefault="00CF7254" w:rsidP="00CF7254">
      <w:pPr>
        <w:pStyle w:val="Subtitle"/>
        <w:spacing w:after="60"/>
        <w:jc w:val="center"/>
        <w:rPr>
          <w:rFonts w:eastAsiaTheme="minorHAnsi" w:cs="Times New Roman"/>
          <w:b/>
          <w:color w:val="000000"/>
          <w:spacing w:val="0"/>
          <w:sz w:val="21"/>
          <w:szCs w:val="20"/>
          <w:lang w:val="en-US"/>
        </w:rPr>
      </w:pPr>
      <w:r w:rsidRPr="00CF7254">
        <w:rPr>
          <w:rFonts w:eastAsiaTheme="minorHAnsi" w:cs="Times New Roman"/>
          <w:b/>
          <w:color w:val="000000"/>
          <w:spacing w:val="0"/>
          <w:sz w:val="21"/>
          <w:szCs w:val="20"/>
          <w:lang w:val="en-US"/>
        </w:rPr>
        <w:t>Shelly Yaroslavsky</w:t>
      </w:r>
    </w:p>
    <w:p w14:paraId="169BB6E2" w14:textId="77777777" w:rsidR="00CF7254" w:rsidRPr="00CF7254" w:rsidRDefault="00CF7254" w:rsidP="00CF7254">
      <w:pPr>
        <w:pStyle w:val="Subtitle"/>
        <w:spacing w:after="60"/>
        <w:jc w:val="center"/>
        <w:rPr>
          <w:rFonts w:eastAsiaTheme="minorHAnsi" w:cs="Times New Roman"/>
          <w:color w:val="000000"/>
          <w:spacing w:val="0"/>
          <w:sz w:val="21"/>
          <w:szCs w:val="20"/>
          <w:lang w:val="en-US"/>
        </w:rPr>
      </w:pPr>
      <w:r w:rsidRPr="00CF7254">
        <w:rPr>
          <w:rFonts w:eastAsiaTheme="minorHAnsi" w:cs="Times New Roman"/>
          <w:color w:val="000000"/>
          <w:spacing w:val="0"/>
          <w:sz w:val="21"/>
          <w:szCs w:val="20"/>
          <w:lang w:val="en-US"/>
        </w:rPr>
        <w:t>Advisor: Nadav Loebl</w:t>
      </w:r>
    </w:p>
    <w:p w14:paraId="662D7BAD" w14:textId="77777777" w:rsidR="00CF7254" w:rsidRPr="00CF7254" w:rsidRDefault="00CF7254" w:rsidP="00CF7254">
      <w:pPr>
        <w:pStyle w:val="Subtitle"/>
        <w:spacing w:after="60"/>
        <w:jc w:val="center"/>
        <w:rPr>
          <w:rFonts w:eastAsiaTheme="minorHAnsi" w:cs="Times New Roman"/>
          <w:color w:val="000000"/>
          <w:spacing w:val="0"/>
          <w:sz w:val="21"/>
          <w:szCs w:val="20"/>
          <w:lang w:val="en-US"/>
        </w:rPr>
      </w:pPr>
      <w:r w:rsidRPr="00CF7254">
        <w:rPr>
          <w:rFonts w:eastAsiaTheme="minorHAnsi" w:cs="Times New Roman"/>
          <w:color w:val="000000"/>
          <w:spacing w:val="0"/>
          <w:sz w:val="21"/>
          <w:szCs w:val="20"/>
          <w:lang w:val="en-US"/>
        </w:rPr>
        <w:t>September 2026</w:t>
      </w:r>
    </w:p>
    <w:p w14:paraId="4CA42CEB" w14:textId="77777777" w:rsidR="00CF7254" w:rsidRDefault="00CF7254" w:rsidP="00541B8B">
      <w:pPr>
        <w:pStyle w:val="Subtitle"/>
        <w:rPr>
          <w:rFonts w:asciiTheme="majorBidi" w:eastAsiaTheme="minorHAnsi" w:hAnsiTheme="majorBidi"/>
          <w:color w:val="auto"/>
          <w:spacing w:val="0"/>
          <w:sz w:val="20"/>
          <w:szCs w:val="20"/>
          <w:u w:val="single"/>
          <w:lang w:val="en-US"/>
        </w:rPr>
      </w:pPr>
    </w:p>
    <w:p w14:paraId="54FA90B3" w14:textId="77777777" w:rsidR="00CF7254" w:rsidRPr="00CF7254" w:rsidRDefault="00CF7254" w:rsidP="00CF7254">
      <w:pPr>
        <w:pStyle w:val="Subtitle"/>
        <w:spacing w:before="160" w:after="60"/>
        <w:jc w:val="center"/>
        <w:rPr>
          <w:rFonts w:eastAsiaTheme="minorHAnsi" w:cs="Times New Roman"/>
          <w:b/>
          <w:color w:val="000000"/>
          <w:spacing w:val="0"/>
          <w:sz w:val="24"/>
          <w:szCs w:val="20"/>
          <w:lang w:val="en-US"/>
        </w:rPr>
      </w:pPr>
      <w:r w:rsidRPr="00CF7254">
        <w:rPr>
          <w:rFonts w:eastAsiaTheme="minorHAnsi" w:cs="Times New Roman"/>
          <w:b/>
          <w:color w:val="000000"/>
          <w:spacing w:val="0"/>
          <w:sz w:val="24"/>
          <w:szCs w:val="20"/>
          <w:lang w:val="en-US"/>
        </w:rPr>
        <w:t>Abstract</w:t>
      </w:r>
    </w:p>
    <w:p w14:paraId="769EEE7C" w14:textId="77777777" w:rsidR="00CF7254" w:rsidRPr="00CF7254" w:rsidRDefault="00CF7254" w:rsidP="00CF7254">
      <w:pPr>
        <w:spacing w:after="0"/>
        <w:rPr>
          <w:sz w:val="19"/>
          <w:lang w:val="en-US"/>
        </w:rPr>
      </w:pPr>
      <w:r w:rsidRPr="00CF7254">
        <w:rPr>
          <w:sz w:val="19"/>
          <w:lang w:val="en-US"/>
        </w:rPr>
        <w:t>Rapid population growth and a persistent shortage of medical specialists have increased the need for innovative solutions that support early detection and preliminary assessment of medical conditions. Artificial intelligence offers considerable yet underutilized potential to provide accessible initial assessments before patients consult a specialist. This is particularly relevant in dermatology, where delays in initial evaluation may postpone the detection of skin cancer and affect treatment options and outcomes. Ideally, a person noticing a new or suspicious skin lesion could photograph it with a smartphone and receive an immediate AI-assisted preliminary assessment, helping identify concerning lesions, encourage timely medical attention, and reduce potentially critical delays.</w:t>
      </w:r>
      <w:r w:rsidRPr="00CF7254">
        <w:rPr>
          <w:sz w:val="19"/>
          <w:lang w:val="en-US"/>
        </w:rPr>
        <w:br/>
      </w:r>
      <w:r w:rsidRPr="00CF7254">
        <w:rPr>
          <w:sz w:val="19"/>
          <w:lang w:val="en-US"/>
        </w:rPr>
        <w:br/>
        <w:t>However, user-captured images may introduce unintended human acquisition bias. Image scale, cropping, and the amount of surrounding skin may become associated with the lesion category, allowing a classification model to rely on acquisition patterns rather than clinically meaningful lesion characteristics. Such reliance may reduce the model’s reliability and generalizability.</w:t>
      </w:r>
      <w:r w:rsidRPr="00CF7254">
        <w:rPr>
          <w:sz w:val="19"/>
          <w:lang w:val="en-US"/>
        </w:rPr>
        <w:br/>
      </w:r>
      <w:r w:rsidRPr="00CF7254">
        <w:rPr>
          <w:sz w:val="19"/>
          <w:lang w:val="en-US"/>
        </w:rPr>
        <w:br/>
        <w:t>This study proposes an adaptive multi-view skin lesion classification method using the widely studied HAM10000 benchmark. Its central contribution is an occupancy-controlled cropping strategy that directly specifies the proportion of each input view occupied by the lesion, rather than controlling lesion scale indirectly through fixed mask thresholds and margins. The method aims to learn a robust and generalizable representation of the lesion itself, reducing sensitivity to unintended image-acquisition factors. Although numerous machine-learning and deep-learning methods have been applied to HAM10000, this work seeks not only high classification performance but also reliable predictions across variations in how lesions are photographed.</w:t>
      </w:r>
    </w:p>
    <w:p w14:paraId="21E7FA96" w14:textId="77777777" w:rsidR="00CF7254" w:rsidRDefault="00CF7254" w:rsidP="00541B8B">
      <w:pPr>
        <w:pStyle w:val="Subtitle"/>
        <w:rPr>
          <w:lang w:val="en-US"/>
        </w:rPr>
        <w:sectPr w:rsidR="00CF7254" w:rsidSect="0044091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560" w:footer="560" w:gutter="0"/>
          <w:cols w:space="720"/>
          <w:docGrid w:linePitch="360"/>
        </w:sectPr>
      </w:pPr>
    </w:p>
    <w:p w14:paraId="1DC060B1" w14:textId="77777777" w:rsidR="00CF7254" w:rsidRDefault="00CF7254" w:rsidP="00905CC0">
      <w:pPr>
        <w:bidi/>
        <w:spacing w:line="360" w:lineRule="auto"/>
        <w:jc w:val="right"/>
        <w:rPr>
          <w:rFonts w:eastAsiaTheme="majorEastAsia" w:cstheme="majorBidi"/>
          <w:color w:val="595959" w:themeColor="text1" w:themeTint="A6"/>
          <w:spacing w:val="15"/>
          <w:sz w:val="28"/>
          <w:szCs w:val="28"/>
          <w:lang w:val="en-US"/>
        </w:rPr>
      </w:pPr>
      <w:r>
        <w:rPr>
          <w:rFonts w:eastAsiaTheme="majorEastAsia" w:cstheme="majorBidi"/>
          <w:color w:val="595959" w:themeColor="text1" w:themeTint="A6"/>
          <w:spacing w:val="15"/>
          <w:sz w:val="28"/>
          <w:szCs w:val="28"/>
          <w:lang w:val="en-US"/>
        </w:rPr>
        <w:lastRenderedPageBreak/>
        <w:t>Introduction</w:t>
      </w:r>
    </w:p>
    <w:p w14:paraId="4CE2B24F" w14:textId="5B8523EF" w:rsidR="00905CC0" w:rsidRPr="00CF7254" w:rsidRDefault="00905CC0" w:rsidP="00CF7254">
      <w:pPr>
        <w:pStyle w:val="Heading1"/>
        <w:bidi/>
        <w:spacing w:after="80"/>
        <w:rPr>
          <w:b w:val="0"/>
        </w:rPr>
      </w:pPr>
      <w:r w:rsidRPr="00CF7254">
        <w:rPr>
          <w:b w:val="0"/>
        </w:rPr>
        <w:t>Skin lesion classification is a challenging medical image analysis task because different lesion types may share similar visual characteristics, while lesions belonging to the same diagnostic category may vary considerably in color, shape, texture, and size. Deep-learning models have demonstrated considerable potential for distinguishing between lesion categories. However, their reliability depends on whether they learn clinically relevant characteristics of the lesion or exploit unintended patterns present in the training images.</w:t>
      </w:r>
    </w:p>
    <w:p w14:paraId="2FDF670D" w14:textId="77777777" w:rsidR="00905CC0" w:rsidRPr="00CF7254" w:rsidRDefault="00905CC0" w:rsidP="00CF7254">
      <w:pPr>
        <w:bidi/>
      </w:pPr>
      <w:r w:rsidRPr="00CF7254">
        <w:t>A model can achieve high performance when evaluated on images drawn from the same dataset while still relying on features that are unrelated to the underlying diagnosis. These features may include lighting conditions, image resolution, background appearance, framing, and the relative size of the lesion within the image. If such characteristics are unintentionally associated with particular diagnostic categories, the model may use them as shortcuts. Consequently, its predictions may become less reliable when it encounters images captured under different conditions.</w:t>
      </w:r>
    </w:p>
    <w:p w14:paraId="28813C36" w14:textId="77777777" w:rsidR="00905CC0" w:rsidRPr="00CF7254" w:rsidRDefault="00905CC0" w:rsidP="00CF7254">
      <w:pPr>
        <w:bidi/>
        <w:rPr>
          <w:rtl/>
        </w:rPr>
      </w:pPr>
      <w:r w:rsidRPr="00CF7254">
        <w:t>An important source of this variation is the human involvement in the image-acquisition process. Whether the image is captured by a medical professional or by a patient, the photographer makes decisions regarding the viewing angle, distance, zoom level, lighting, and placement of the lesion within the frame. These decisions are not necessarily random and may be influenced by the photographer’s prior perception of the lesion. For example, a lesion considered suspicious may be photographed at a higher magnification or framed more tightly than one perceived as harmless. This can create unintended associations between the method of image capture and the diagnostic category.</w:t>
      </w:r>
    </w:p>
    <w:p w14:paraId="00EF98F8" w14:textId="77777777" w:rsidR="00E93148" w:rsidRPr="00CF7254" w:rsidRDefault="00E93148" w:rsidP="00CF7254">
      <w:pPr>
        <w:bidi/>
      </w:pPr>
      <w:r w:rsidRPr="00CF7254">
        <w:t>Motivated by these concerns, this study examines whether controlling lesion scale during training can reduce reliance on acquisition-related shortcuts while preserving classification performance.</w:t>
      </w:r>
    </w:p>
    <w:p w14:paraId="02CC2229" w14:textId="77777777" w:rsidR="00905CC0" w:rsidRPr="00CF7254" w:rsidRDefault="00905CC0" w:rsidP="00CF7254">
      <w:pPr>
        <w:bidi/>
        <w:rPr>
          <w:rtl/>
        </w:rPr>
      </w:pPr>
      <w:r w:rsidRPr="00CF7254">
        <w:t>To assess whether lesion scale is associated with diagnostic category, the proportion of the image occupied by each lesion was examined across the training set. Figure 1 presents the distribution of diagnostic categories within different lesion-area ranges. A particularly strong association is observed for larger lesions: melanocytic nevi (NV) account for 97% of the samples in the 40-50% range and all samples in the 50-60% range. The 10-20% range shows a more heterogeneous distribution, although NV and melanoma (MEL) remain the most common categories. These findings indicate that relative lesion size is strongly associated with the diagnostic category and may provide a shortcut signal to the classifier.</w:t>
      </w:r>
    </w:p>
    <w:p w14:paraId="77C7E0A8" w14:textId="77777777" w:rsidR="00CF7254" w:rsidRPr="00CF7254" w:rsidRDefault="00CF7254" w:rsidP="00CF7254">
      <w:pPr>
        <w:bidi/>
        <w:rPr>
          <w:rtl/>
        </w:rPr>
        <w:sectPr w:rsidR="00CF7254" w:rsidRPr="00CF7254" w:rsidSect="0044091F">
          <w:headerReference w:type="even" r:id="rId14"/>
          <w:headerReference w:type="default" r:id="rId15"/>
          <w:footerReference w:type="default" r:id="rId16"/>
          <w:headerReference w:type="first" r:id="rId17"/>
          <w:pgSz w:w="12240" w:h="15840"/>
          <w:pgMar w:top="1440" w:right="1440" w:bottom="1440" w:left="1440" w:header="560" w:footer="560" w:gutter="0"/>
          <w:pgNumType w:start="1"/>
          <w:cols w:num="2" w:space="576"/>
          <w:docGrid w:linePitch="360"/>
        </w:sectPr>
      </w:pPr>
    </w:p>
    <w:p w14:paraId="6C473DFC" w14:textId="77777777" w:rsidR="00905CC0" w:rsidRPr="00CF7254" w:rsidRDefault="00905CC0" w:rsidP="00CF7254">
      <w:pPr>
        <w:bidi/>
        <w:jc w:val="center"/>
      </w:pPr>
      <w:r w:rsidRPr="00CF7254">
        <w:rPr>
          <w:noProof/>
        </w:rPr>
        <w:lastRenderedPageBreak/>
        <w:drawing>
          <wp:inline distT="0" distB="0" distL="0" distR="0" wp14:anchorId="01EFD957" wp14:editId="69719FCA">
            <wp:extent cx="5731510" cy="4353560"/>
            <wp:effectExtent l="0" t="0" r="2540" b="8890"/>
            <wp:docPr id="919351617" name="Picture 1" descr="Stacked bar chart showing the distribution of HAM10000 diagnostic categories across lesion mask-area bi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353560"/>
                    </a:xfrm>
                    <a:prstGeom prst="rect">
                      <a:avLst/>
                    </a:prstGeom>
                    <a:noFill/>
                    <a:ln>
                      <a:noFill/>
                    </a:ln>
                  </pic:spPr>
                </pic:pic>
              </a:graphicData>
            </a:graphic>
          </wp:inline>
        </w:drawing>
      </w:r>
    </w:p>
    <w:p w14:paraId="0421CFA4" w14:textId="77777777" w:rsidR="00905CC0" w:rsidRPr="00CF7254" w:rsidRDefault="00905CC0" w:rsidP="00CF7254">
      <w:pPr>
        <w:spacing w:before="60" w:after="100"/>
        <w:jc w:val="left"/>
        <w:rPr>
          <w:i/>
          <w:sz w:val="18"/>
          <w:rtl/>
        </w:rPr>
      </w:pPr>
      <w:r w:rsidRPr="00CF7254">
        <w:rPr>
          <w:i/>
          <w:sz w:val="18"/>
        </w:rPr>
        <w:t>Figure 1. Distribution of diagnostic categories across lesion mask-area bins in the HAM10000 training set. Each stacked bar shows the percentage of images assigned to each diagnostic category within the corresponding mask-area range.</w:t>
      </w:r>
    </w:p>
    <w:p w14:paraId="20277EB4" w14:textId="77777777" w:rsidR="00905CC0" w:rsidRPr="00CF7254" w:rsidRDefault="00905CC0" w:rsidP="00CF7254">
      <w:pPr>
        <w:bidi/>
        <w:rPr>
          <w:rtl/>
        </w:rPr>
      </w:pPr>
      <w:r w:rsidRPr="00CF7254">
        <w:t xml:space="preserve">*The lesion region was estimated by combining Grad-CAM activation maps produced by </w:t>
      </w:r>
      <w:r w:rsidR="003E3524" w:rsidRPr="00CF7254">
        <w:rPr>
          <w:lang w:val="en-US"/>
        </w:rPr>
        <w:t>24</w:t>
      </w:r>
      <w:r w:rsidRPr="00CF7254">
        <w:t xml:space="preserve"> different classification models, resulting in a stable mask for each image. The complete mask-generation procedure is described in the Methods section.</w:t>
      </w:r>
    </w:p>
    <w:p w14:paraId="4A0274F5" w14:textId="77777777" w:rsidR="00CF7254" w:rsidRPr="00CF7254" w:rsidRDefault="00CF7254" w:rsidP="00CF7254">
      <w:pPr>
        <w:rPr>
          <w:lang w:val="en-US"/>
        </w:rPr>
        <w:sectPr w:rsidR="00CF7254" w:rsidRPr="00CF7254" w:rsidSect="0044091F">
          <w:footerReference w:type="default" r:id="rId19"/>
          <w:type w:val="continuous"/>
          <w:pgSz w:w="12240" w:h="15840"/>
          <w:pgMar w:top="1440" w:right="1440" w:bottom="1440" w:left="1440" w:header="560" w:footer="560" w:gutter="0"/>
          <w:cols w:space="720"/>
          <w:docGrid w:linePitch="360"/>
        </w:sectPr>
      </w:pPr>
    </w:p>
    <w:p w14:paraId="263474BE" w14:textId="77777777" w:rsidR="00A06FD2" w:rsidRPr="00CF7254" w:rsidRDefault="00A06FD2" w:rsidP="00CF7254">
      <w:pPr>
        <w:rPr>
          <w:lang w:val="en-US"/>
        </w:rPr>
      </w:pPr>
    </w:p>
    <w:p w14:paraId="503E5CC5" w14:textId="77777777" w:rsidR="00CF7254" w:rsidRPr="00CF7254" w:rsidRDefault="00CF7254" w:rsidP="00CF7254">
      <w:r w:rsidRPr="00CF7254">
        <w:t>Related Works</w:t>
      </w:r>
    </w:p>
    <w:p w14:paraId="5C52FA72" w14:textId="784A2A1C" w:rsidR="00341626" w:rsidRPr="00CF7254" w:rsidRDefault="00341626" w:rsidP="00CF7254">
      <w:pPr>
        <w:pStyle w:val="Heading1"/>
        <w:spacing w:after="80"/>
        <w:rPr>
          <w:b w:val="0"/>
        </w:rPr>
      </w:pPr>
      <w:r w:rsidRPr="00CF7254">
        <w:rPr>
          <w:b w:val="0"/>
        </w:rPr>
        <w:t>Early studies demonstrated the potential of deep convolutional neural networks for skin lesion classification. Esteva et al. reported performance comparable to dermatologists on selected binary classification tasks involving melanoma and keratinocyte carcinoma [1]. The publication of HAM10000 subsequently provided a widely used benchmark for multiclass dermoscopic-image classification [2]. Research using this dataset has examined transfer learning, data augmentation, ensemble learning, attention mechanisms, clinical metadata, and methods for addressing class imbalance. For example, Qian et al. combined class-specific loss weighting with multi-scale attention to improve model focus and minority-class performance [3]. However, attention-based methods alter the model’s internal feature processing without directly controlling the proportion of the input image occupied by the lesion.</w:t>
      </w:r>
    </w:p>
    <w:p w14:paraId="765EBF01" w14:textId="77777777" w:rsidR="00341626" w:rsidRPr="00CF7254" w:rsidRDefault="00341626" w:rsidP="00CF7254">
      <w:r w:rsidRPr="00CF7254">
        <w:t>Several studies have incorporated lesion localization or segmentation into image preprocessing. Vesal et al. proposed a multi-task framework in which Faster R-CNN generated lesion bounding boxes before segmentation with a modified U-Net [4]. Mahbod et al. compared multiple uses of segmentation information, including mask-based cropping, background removal, and providing the mask as an additional input channel [5]. Their results indicated that surrounding context may contribute to classification performance, as removing it entirely reduced overall performance. Nevertheless, these approaches did not systematically control the lesion’s relative size within the resulting crop.</w:t>
      </w:r>
    </w:p>
    <w:p w14:paraId="2BD2702B" w14:textId="77777777" w:rsidR="00341626" w:rsidRPr="00CF7254" w:rsidRDefault="00341626" w:rsidP="00CF7254">
      <w:r w:rsidRPr="00CF7254">
        <w:t>Maron et al. used segmentation to reduce the influence of lesion-adjacent confounders, such as rulers, markings, and black image corners, without substantially reducing classification performance [6]. Similarly, Hernández-Pérez et al. used bounding-box cropping to remove peripheral artifacts from dermoscopic images and reported improved balanced accuracy across several pretrained architectures [7]. In both cases, cropping was primarily intended to reduce exposure to artifacts rather than standardize the apparent lesion scale. Moreover, Maron et al. focused on binary melanoma-versus-nevus classification rather than multiclass classification across controlled lesion scales.</w:t>
      </w:r>
    </w:p>
    <w:p w14:paraId="4325DD30" w14:textId="77777777" w:rsidR="00341626" w:rsidRPr="00CF7254" w:rsidRDefault="00341626" w:rsidP="00CF7254">
      <w:r w:rsidRPr="00CF7254">
        <w:t>Another related concern is prediction stability across repeated images of the same lesion. HAM10000 contains multiple images of certain lesions captured at different magnifications, angles, or with different cameras [2]. Goessinger et al. showed that relatively small acquisition differences between consecutive images could substantially alter CNN-based melanoma-risk estimates, while averaging predictions improved sensitivity [8]. Hekler et al. similarly found that using multiple real-world images of the same lesion improved classification performance, calibration, and prediction stability compared with a single image [9]. Artificially transformed views achieved comparable diagnostic accuracy but were less robust than genuine repeated photographs. Both studies, however, focused primarily on binary melanoma assessment.</w:t>
      </w:r>
    </w:p>
    <w:p w14:paraId="1EA363CA" w14:textId="77777777" w:rsidR="00341626" w:rsidRPr="00CF7254" w:rsidRDefault="00341626" w:rsidP="00CF7254">
      <w:r w:rsidRPr="00CF7254">
        <w:t>These findings are closely related to the broader problem of shortcut learning. Nauta et al. demonstrated that skin lesion classifiers may exploit unintended associations between diagnostic labels and photographic artifacts rather than relying exclusively on lesion morphology [10]. Lesion scale, zoom, framing, and the amount of surrounding skin may act as similar shortcut signals when their distributions differ across diagnostic categories.</w:t>
      </w:r>
    </w:p>
    <w:p w14:paraId="7D37FEB1" w14:textId="77777777" w:rsidR="00341626" w:rsidRPr="00CF7254" w:rsidRDefault="00341626" w:rsidP="00CF7254">
      <w:r w:rsidRPr="00CF7254">
        <w:t>Unlike previous cropping and multi-view approaches, the proposed method directly controls lesion occupancy and evaluates both multiclass classification performance and prediction consistency across images of the same lesion.</w:t>
      </w:r>
    </w:p>
    <w:p w14:paraId="6832C2FC" w14:textId="77777777" w:rsidR="00341626" w:rsidRPr="00CF7254" w:rsidRDefault="00341626" w:rsidP="00CF7254"/>
    <w:p w14:paraId="75C480B0" w14:textId="77777777" w:rsidR="00CF7254" w:rsidRDefault="00CF7254" w:rsidP="005654AC">
      <w:pPr>
        <w:pStyle w:val="Heading2"/>
        <w:rPr>
          <w:rFonts w:asciiTheme="minorHAnsi" w:hAnsiTheme="minorHAnsi"/>
          <w:color w:val="595959" w:themeColor="text1" w:themeTint="A6"/>
          <w:spacing w:val="15"/>
          <w:sz w:val="28"/>
          <w:szCs w:val="28"/>
        </w:rPr>
      </w:pPr>
      <w:r>
        <w:rPr>
          <w:rFonts w:asciiTheme="minorHAnsi" w:hAnsiTheme="minorHAnsi"/>
          <w:color w:val="595959" w:themeColor="text1" w:themeTint="A6"/>
          <w:spacing w:val="15"/>
          <w:sz w:val="28"/>
          <w:szCs w:val="28"/>
        </w:rPr>
        <w:t>Data Overview</w:t>
      </w:r>
    </w:p>
    <w:p w14:paraId="0B02D30C" w14:textId="0379E14A" w:rsidR="00A06FD2" w:rsidRPr="00CF7254" w:rsidRDefault="00A06FD2" w:rsidP="00CF7254">
      <w:pPr>
        <w:pStyle w:val="Heading2"/>
        <w:rPr>
          <w:rFonts w:eastAsiaTheme="minorHAnsi"/>
          <w:b w:val="0"/>
        </w:rPr>
      </w:pPr>
      <w:r w:rsidRPr="00CF7254">
        <w:rPr>
          <w:rFonts w:eastAsiaTheme="minorHAnsi"/>
          <w:b w:val="0"/>
        </w:rPr>
        <w:t>Dataset</w:t>
      </w:r>
    </w:p>
    <w:p w14:paraId="06673886" w14:textId="77777777" w:rsidR="00EE0ACE" w:rsidRPr="00CF7254" w:rsidRDefault="00EE0ACE" w:rsidP="00CF7254">
      <w:pPr>
        <w:bidi/>
      </w:pPr>
      <w:r w:rsidRPr="00CF7254">
        <w:t>The study utilized the HAM10000 dataset, which contains 10,015 dermoscopic images corresponding to 7,470 unique skin lesions.</w:t>
      </w:r>
    </w:p>
    <w:p w14:paraId="40F012E5" w14:textId="77777777" w:rsidR="00EE0ACE" w:rsidRPr="00CF7254" w:rsidRDefault="00EE0ACE" w:rsidP="00CF7254">
      <w:pPr>
        <w:bidi/>
      </w:pPr>
      <w:r w:rsidRPr="00CF7254">
        <w:t>The data were collected over a period of 20 years at two clinical centers in Austria and Australia from patients undergoing routine skin cancer screening or evaluation of suspicious lesions. Because the dataset was collected predominantly from populations with lighter skin tones, its limited representation of darker skin tones is a recognized constraint on its generalizability.</w:t>
      </w:r>
    </w:p>
    <w:p w14:paraId="5511A718" w14:textId="77777777" w:rsidR="00EE0ACE" w:rsidRPr="00CF7254" w:rsidRDefault="00EE0ACE" w:rsidP="00CF7254">
      <w:pPr>
        <w:bidi/>
      </w:pPr>
      <w:r w:rsidRPr="00CF7254">
        <w:t>In addition to the images and their diagnostic labels, the dataset provides metadata including the patient’s age and sex, the anatomical location of the lesion, and the method through which the diagnosis was established. Each record also contains an image identifier and a lesion identifier, allowing multiple images associated with the same lesion to be identified.</w:t>
      </w:r>
    </w:p>
    <w:p w14:paraId="21441DA3" w14:textId="77777777" w:rsidR="00EE0ACE" w:rsidRPr="00CF7254" w:rsidRDefault="00EE0ACE" w:rsidP="00CF7254">
      <w:pPr>
        <w:bidi/>
      </w:pPr>
      <w:r w:rsidRPr="00CF7254">
        <w:t>The dataset comprises seven skin lesion categories. The three malignant categories are actinic keratoses and intraepithelial carcinoma (AKIEC), including squamous cell carcinoma in situ; basal cell carcinoma (BCC), a malignancy originating from basal skin cells; and melanoma (MEL), a malignant tumor originating from melanocytes. The four benign categories are melanocytic nevi (NV), commonly known as moles; vascular lesions (VASC), which originate from or involve blood vessels; benign keratosis-like lesions (BKL), including seborrheic keratoses and solar lentigines; and dermatofibroma (DF), a benign lesion caused by a localized growth of fibrous tissue in the skin.</w:t>
      </w:r>
    </w:p>
    <w:p w14:paraId="4D31A87E" w14:textId="77777777" w:rsidR="00EE0ACE" w:rsidRPr="00CF7254" w:rsidRDefault="00EE0ACE" w:rsidP="00CF7254">
      <w:pPr>
        <w:bidi/>
        <w:rPr>
          <w:rtl/>
        </w:rPr>
      </w:pPr>
      <w:r w:rsidRPr="00CF7254">
        <w:t>The class distribution is highly imbalanced: NV accounts for 67.0% of the images, followed by MEL at 11.1%, BKL at 11.0%, BCC at 5.1%, AKIEC at 3.3%, VASC at 1.4%, and DF at 1.1%. Approximately two-thirds of the dataset belongs to the NV category. This pronounced imbalance must be considered during model training and when interpreting aggregate performance metrics such as overall accuracy.</w:t>
      </w:r>
    </w:p>
    <w:p w14:paraId="583AEFEA" w14:textId="77777777" w:rsidR="00CF7254" w:rsidRPr="00CF7254" w:rsidRDefault="00CF7254" w:rsidP="00CF7254">
      <w:pPr>
        <w:pStyle w:val="Heading1"/>
        <w:spacing w:after="80"/>
        <w:rPr>
          <w:rFonts w:eastAsiaTheme="minorHAnsi"/>
          <w:b w:val="0"/>
        </w:rPr>
      </w:pPr>
      <w:r w:rsidRPr="00CF7254">
        <w:rPr>
          <w:rFonts w:eastAsiaTheme="minorHAnsi"/>
          <w:b w:val="0"/>
        </w:rPr>
        <w:t>Methodology</w:t>
      </w:r>
    </w:p>
    <w:p w14:paraId="0519BF0C" w14:textId="0E89D19B" w:rsidR="00A06FD2" w:rsidRPr="00CF7254" w:rsidRDefault="00A06FD2" w:rsidP="00CF7254">
      <w:pPr>
        <w:pStyle w:val="Heading2"/>
        <w:rPr>
          <w:rFonts w:eastAsiaTheme="minorHAnsi"/>
          <w:b w:val="0"/>
        </w:rPr>
      </w:pPr>
      <w:r w:rsidRPr="00CF7254">
        <w:rPr>
          <w:rFonts w:eastAsiaTheme="minorHAnsi"/>
          <w:b w:val="0"/>
        </w:rPr>
        <w:t>Data Partitioning and Preprocessing</w:t>
      </w:r>
    </w:p>
    <w:p w14:paraId="47C2D799" w14:textId="77777777" w:rsidR="00871E67" w:rsidRPr="00CF7254" w:rsidRDefault="00871E67" w:rsidP="00CF7254">
      <w:pPr>
        <w:bidi/>
      </w:pPr>
      <w:r w:rsidRPr="00CF7254">
        <w:t>To prevent information leakage between photographs of the same physical lesion, all partitions were defined at the lesion level rather than at the image level. For the final classification experiments, five stratified lesion-disjoint train-validation-test folds were generated using a fixed random seed. In each fold, 20% of the lesions formed the held-out test set. Of the remaining lesions, 20% were assigned to validation for checkpoint selection, resulting in an approximate 64%/16%/20% division between training, validation, and testing. The five test folds were mutually exclusive, so every eligible lesion contributed to held-out evaluation exactly once. Because some lesions were represented by multiple images, image counts varied slightly across folds. This classification protocol was distinct from the separate fixed preliminary split used to train the mask-generation ensemble.</w:t>
      </w:r>
    </w:p>
    <w:p w14:paraId="18D5D0D1" w14:textId="77777777" w:rsidR="00871E67" w:rsidRPr="00CF7254" w:rsidRDefault="00871E67" w:rsidP="00CF7254">
      <w:pPr>
        <w:bidi/>
      </w:pPr>
      <w:r w:rsidRPr="00CF7254">
        <w:t>Before being provided to the classification network, each RGB input view was resized to 224 × 224 pixels using bilinear interpolation and normalized using the ImageNet channel statistics:</w:t>
      </w:r>
    </w:p>
    <w:p w14:paraId="5DB8994C" w14:textId="77777777" w:rsidR="00871E67" w:rsidRPr="00CF7254" w:rsidRDefault="00871E67" w:rsidP="00CF7254">
      <w:r w:rsidRPr="00CF7254">
        <w:t>μ = [0.485, 0.456, 0.406],     σ = [0.229, 0.224, 0.225].</w:t>
      </w:r>
    </w:p>
    <w:p w14:paraId="0DDDDB5E" w14:textId="77777777" w:rsidR="00DE1776" w:rsidRPr="00CF7254" w:rsidRDefault="00871E67" w:rsidP="00CF7254">
      <w:pPr>
        <w:bidi/>
        <w:rPr>
          <w:rtl/>
        </w:rPr>
      </w:pPr>
      <w:r w:rsidRPr="00CF7254">
        <w:t>During training, data augmentation was applied to every input view after resizing. All views derived from the same lesion image underwent the same randomly sampled geometric transformation, including a rotation of up to 20°, horizontal flipping with a probability of 0.5, and vertical flipping with a probability of 0.5. Color jitter was applied with variations of 0.15 in brightness, contrast, and saturation and 0.03 in hue. Brightness, contrast, and saturation were sampled independently for each view to increase visual diversity.</w:t>
      </w:r>
    </w:p>
    <w:p w14:paraId="13356810" w14:textId="77777777" w:rsidR="00060B35" w:rsidRPr="00CF7254" w:rsidRDefault="00F83127" w:rsidP="00CF7254">
      <w:pPr>
        <w:bidi/>
        <w:rPr>
          <w:rtl/>
        </w:rPr>
      </w:pPr>
      <w:r w:rsidRPr="00CF7254">
        <w:t>The metadata columns—age, sex, and anatomical location—were transformed into a 19-dimensional feature vector. Missing ages were imputed using the training-set median, missing categorical values were assigned to an unknown category, and sex and anatomical location were one-hot encoded. The resulting features were standardized using training-set statistics only.</w:t>
      </w:r>
    </w:p>
    <w:p w14:paraId="02E5E929" w14:textId="77777777" w:rsidR="00A06FD2" w:rsidRPr="00CF7254" w:rsidRDefault="00A06FD2" w:rsidP="00CF7254">
      <w:pPr>
        <w:pStyle w:val="Heading2"/>
        <w:rPr>
          <w:rFonts w:eastAsiaTheme="minorHAnsi"/>
          <w:b w:val="0"/>
        </w:rPr>
      </w:pPr>
      <w:r w:rsidRPr="00CF7254">
        <w:rPr>
          <w:rFonts w:eastAsiaTheme="minorHAnsi"/>
          <w:b w:val="0"/>
        </w:rPr>
        <w:t>Overview of the Proposed Method</w:t>
      </w:r>
    </w:p>
    <w:p w14:paraId="492E77FA" w14:textId="77777777" w:rsidR="00A06FD2" w:rsidRPr="00CF7254" w:rsidRDefault="00D80F73" w:rsidP="00CF7254">
      <w:pPr>
        <w:rPr>
          <w:rStyle w:val="Emphasis"/>
          <w:rtl/>
        </w:rPr>
      </w:pPr>
      <w:r w:rsidRPr="00CF7254">
        <w:t>The proposed method consists of three stages: lesion-mask generation, adaptive multi-view cropping, and lesion classification. A fused lesion mask was used to generate six views with controlled lesion occupancies. The views were processed by a shared classifier, and their predictions were combined to obtain the final classification.</w:t>
      </w:r>
      <w:r w:rsidR="00CB5EC2" w:rsidRPr="00CF7254">
        <w:rPr>
          <w:rtl/>
        </w:rPr>
        <w:br/>
      </w:r>
      <w:r w:rsidRPr="00CF7254">
        <w:rPr>
          <w:rtl/>
        </w:rPr>
        <w:br/>
      </w:r>
      <w:r w:rsidR="00A06FD2" w:rsidRPr="00CF7254">
        <w:rPr>
          <w:u w:val="single"/>
        </w:rPr>
        <w:t>Lesion-Mask Generation</w:t>
      </w:r>
    </w:p>
    <w:p w14:paraId="16BD8080" w14:textId="77777777" w:rsidR="00D31418" w:rsidRPr="00CF7254" w:rsidRDefault="00D31418" w:rsidP="00CF7254">
      <w:r w:rsidRPr="00CF7254">
        <w:t>The lesion masks were generated in a separate preliminary stage using an ensemble of 24 separately trained ResNet-18 variants initialized with ImageNet-pretrained weights. All models were trained for seven-class classification on the original HAM10000 dermoscopic images, together with age, sex, and anatomical-location metadata. The mask-generation ensemble used a separate fixed lesion-level train-validation-test split, comprising 6,021 training images, 2,003 validation images, and 1,991 test images. The models differed in several architectural and optimization settings and were selected from three preliminary ablation series.</w:t>
      </w:r>
    </w:p>
    <w:p w14:paraId="7EF76E56" w14:textId="77777777" w:rsidR="00D31418" w:rsidRPr="00CF7254" w:rsidRDefault="00D31418" w:rsidP="00CF7254">
      <w:r w:rsidRPr="00CF7254">
        <w:t>For each image, every model generated a class prediction and a Grad-CAM activation map for its predicted category. A strict majority label, requiring agreement among at least 13 of the 24 models, was then determined. Each activation map was weighted according to the corresponding model’s probability for the majority category, with an additional weight assigned to models whose prediction agreed with the majority. The normalized weighted maps were combined into a single activation map. When no strict majority was obtained, the activation maps were combined using an unweighted average. Finally, the largest connected high-activation region was retained and dilated to include the surrounding lesion area, producing the final lesion mask. Activation maps with insufficient spatial variation were treated as unreliable, in which case the entire image region was retained.</w:t>
      </w:r>
    </w:p>
    <w:p w14:paraId="7550D027" w14:textId="77777777" w:rsidR="00D31418" w:rsidRPr="00CF7254" w:rsidRDefault="00D31418" w:rsidP="00CF7254">
      <w:r w:rsidRPr="00CF7254">
        <w:t>The ensemble was used only to generate a common set of preprocessing masks. These masks were subsequently held fixed across all cropping experiments, allowing the fixed and adaptive cropping strategies to be compared using the same lesion-localization input. Because the masks were not regenerated within each classification fold, the reported classification results estimate performance conditional on this fixed preprocessing set rather than the generalization of an end-to-end mask-generation pipeline. The mask-generation ensemble itself was not evaluated as a deployment component.</w:t>
      </w:r>
    </w:p>
    <w:p w14:paraId="384E4C33" w14:textId="77777777" w:rsidR="004D4B66" w:rsidRPr="00CF7254" w:rsidRDefault="003A36E0" w:rsidP="00CF7254">
      <w:r w:rsidRPr="00CF7254">
        <w:rPr>
          <w:i/>
          <w:iCs/>
          <w:u w:val="single"/>
        </w:rPr>
        <w:t>Initial Bounding-Box Approach.</w:t>
      </w:r>
      <w:r w:rsidRPr="00CF7254">
        <w:rPr>
          <w:i/>
          <w:iCs/>
          <w:u w:val="single"/>
          <w:rtl/>
        </w:rPr>
        <w:br/>
      </w:r>
      <w:r w:rsidRPr="00CF7254">
        <w:rPr>
          <w:i/>
          <w:iCs/>
          <w:u w:val="single"/>
          <w:rtl/>
        </w:rPr>
        <w:br/>
      </w:r>
      <w:r w:rsidR="004D4B66" w:rsidRPr="00CF7254">
        <w:t>During the initial stages of the project, lesion crops were generated from the fused masks using a classical bounding-box approach. Each soft mask was converted into a binary mask using a fixed threshold, and the smallest rectangular region containing the detected lesion pixels was identified. This bounding box was expanded by a predefined margin to retain some of the surrounding skin, clipped to the image boundaries, and resized to the model input size. Preliminary experiments evaluated several combinations of mask thresholds and bounding-box margins to produce views containing different amounts of lesion detail and surrounding context.</w:t>
      </w:r>
    </w:p>
    <w:p w14:paraId="2ECE06E3" w14:textId="77777777" w:rsidR="004D4B66" w:rsidRPr="00CF7254" w:rsidRDefault="004D4B66" w:rsidP="00CF7254">
      <w:r w:rsidRPr="00CF7254">
        <w:t>This approach was later replaced because the threshold and margin did not directly control the proportion of the crop occupied by the lesion. Their effects varied according to lesion shape, the spatial distribution of the mask values, and the lesion's proximity to the image boundaries. The two parameters could also partially counteract each other: increasing the threshold generally reduced the bounding box, whereas increasing the margin expanded the crop again. Consequently, identical parameter settings could produce different lesion scales across images, while different settings sometimes produced similar crops. These limitations motivated the development of an adaptive method that directly controlled lesion occupancy.</w:t>
      </w:r>
    </w:p>
    <w:p w14:paraId="30EAFB72" w14:textId="77777777" w:rsidR="004D4B66" w:rsidRPr="00CF7254" w:rsidRDefault="004D4B66" w:rsidP="00CF7254">
      <w:pPr>
        <w:pStyle w:val="Heading2"/>
        <w:rPr>
          <w:rFonts w:eastAsiaTheme="minorHAnsi"/>
          <w:b w:val="0"/>
        </w:rPr>
      </w:pPr>
      <w:r w:rsidRPr="00CF7254">
        <w:rPr>
          <w:rFonts w:eastAsiaTheme="minorHAnsi"/>
          <w:b w:val="0"/>
        </w:rPr>
        <w:t>Adaptive Mask-Area Cropping</w:t>
      </w:r>
    </w:p>
    <w:p w14:paraId="41BD1B1B" w14:textId="77777777" w:rsidR="004D4B66" w:rsidRPr="00CF7254" w:rsidRDefault="004D4B66" w:rsidP="00CF7254">
      <w:r w:rsidRPr="00CF7254">
        <w:t>The final cropping policy directly controlled the proportion of each crop occupied by the lesion. The fused mask was converted into a binary mask using a threshold of 0.60. Let M denote the lesion area, measured as the total number of pixels identified as part of the lesion in the binary mask. For a target lesion occupancy T, the required crop area A_T was calculated as</w:t>
      </w:r>
    </w:p>
    <w:p w14:paraId="0EC5BAB8" w14:textId="77777777" w:rsidR="004D4B66" w:rsidRPr="00CF7254" w:rsidRDefault="004D4B66" w:rsidP="00CF7254">
      <w:r w:rsidRPr="00CF7254">
        <w:t>A_T = M / T.</w:t>
      </w:r>
    </w:p>
    <w:p w14:paraId="5298EB80" w14:textId="77777777" w:rsidR="004D4B66" w:rsidRPr="00CF7254" w:rsidRDefault="004D4B66" w:rsidP="00CF7254">
      <w:r w:rsidRPr="00CF7254">
        <w:t>This calculation directly determines the intended lesion scale. For example, T = 0.10 produces a context-rich crop in which the lesion occupies approximately 10% of the crop, whereas T = 0.60 produces a tighter crop in which it occupies approximately 60%. The target occupancies used in the experiments were</w:t>
      </w:r>
    </w:p>
    <w:p w14:paraId="4F8F725A" w14:textId="77777777" w:rsidR="004D4B66" w:rsidRPr="00CF7254" w:rsidRDefault="004D4B66" w:rsidP="00CF7254">
      <w:r w:rsidRPr="00CF7254">
        <w:t xml:space="preserve">T </w:t>
      </w:r>
      <w:r w:rsidRPr="00CF7254">
        <w:rPr>
          <w:rFonts w:ascii="Cambria Math" w:hAnsi="Cambria Math" w:cs="Cambria Math"/>
        </w:rPr>
        <w:t>∈</w:t>
      </w:r>
      <w:r w:rsidRPr="00CF7254">
        <w:t xml:space="preserve"> {0.10, 0.20, 0.30, 0.40, 0.50, 0.60}.</w:t>
      </w:r>
    </w:p>
    <w:p w14:paraId="4D22D344" w14:textId="77777777" w:rsidR="004D4B66" w:rsidRPr="00CF7254" w:rsidRDefault="004D4B66" w:rsidP="00CF7254">
      <w:r w:rsidRPr="00CF7254">
        <w:t>Thus, six lesion-aware views were generated for each image, ranging from wide contextual views to tightly focused views.</w:t>
      </w:r>
    </w:p>
    <w:p w14:paraId="5B4DB272" w14:textId="77777777" w:rsidR="00CF7254" w:rsidRPr="00CF7254" w:rsidRDefault="00CF7254" w:rsidP="00CF7254">
      <w:pPr>
        <w:sectPr w:rsidR="00CF7254" w:rsidRPr="00CF7254" w:rsidSect="0044091F">
          <w:headerReference w:type="even" r:id="rId20"/>
          <w:headerReference w:type="default" r:id="rId21"/>
          <w:footerReference w:type="default" r:id="rId22"/>
          <w:headerReference w:type="first" r:id="rId23"/>
          <w:pgSz w:w="12240" w:h="15840"/>
          <w:pgMar w:top="1440" w:right="1440" w:bottom="1440" w:left="1440" w:header="560" w:footer="560" w:gutter="0"/>
          <w:cols w:num="2" w:space="576"/>
          <w:docGrid w:linePitch="360"/>
        </w:sectPr>
      </w:pPr>
    </w:p>
    <w:p w14:paraId="4C0FB91C" w14:textId="77777777" w:rsidR="00593072" w:rsidRPr="00CF7254" w:rsidRDefault="00593072" w:rsidP="00CF7254">
      <w:pPr>
        <w:jc w:val="center"/>
      </w:pPr>
      <w:r w:rsidRPr="00CF7254">
        <w:rPr>
          <w:noProof/>
        </w:rPr>
        <w:drawing>
          <wp:inline distT="0" distB="0" distL="0" distR="0" wp14:anchorId="5B0220BB" wp14:editId="50B81A10">
            <wp:extent cx="4654062" cy="1994528"/>
            <wp:effectExtent l="0" t="0" r="0" b="6350"/>
            <wp:docPr id="752786401" name="Picture 1" descr="Two example lesions shown as full images and under the four evaluated cropping configuratio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86401" name=""/>
                    <pic:cNvPicPr/>
                  </pic:nvPicPr>
                  <pic:blipFill>
                    <a:blip r:embed="rId24"/>
                    <a:stretch>
                      <a:fillRect/>
                    </a:stretch>
                  </pic:blipFill>
                  <pic:spPr>
                    <a:xfrm>
                      <a:off x="0" y="0"/>
                      <a:ext cx="4673839" cy="2003004"/>
                    </a:xfrm>
                    <a:prstGeom prst="rect">
                      <a:avLst/>
                    </a:prstGeom>
                  </pic:spPr>
                </pic:pic>
              </a:graphicData>
            </a:graphic>
          </wp:inline>
        </w:drawing>
      </w:r>
    </w:p>
    <w:p w14:paraId="123D461C" w14:textId="77777777" w:rsidR="00593072" w:rsidRPr="00CF7254" w:rsidRDefault="00E65010" w:rsidP="00CF7254">
      <w:pPr>
        <w:spacing w:before="60" w:after="100"/>
        <w:jc w:val="left"/>
        <w:rPr>
          <w:i/>
          <w:sz w:val="18"/>
          <w:rtl/>
        </w:rPr>
      </w:pPr>
      <w:r w:rsidRPr="00CF7254">
        <w:rPr>
          <w:i/>
          <w:sz w:val="18"/>
        </w:rPr>
        <w:t xml:space="preserve">Figure </w:t>
      </w:r>
      <w:r w:rsidR="00B86529" w:rsidRPr="00CF7254">
        <w:rPr>
          <w:i/>
          <w:sz w:val="18"/>
        </w:rPr>
        <w:t>2</w:t>
      </w:r>
      <w:r w:rsidRPr="00CF7254">
        <w:rPr>
          <w:i/>
          <w:sz w:val="18"/>
        </w:rPr>
        <w:t>. Representative effects of lesion cropping. The upper row presents a small lesion surrounded by extensive background, demonstrating how cropping increases the relative lesion area. The lower row presents a large lesion occupying most of the original image, for which adaptive cropping produces only a limited change. The lesion mask is shown in red; the yellow rectangle indicates the fixed-crop window, and the cyan rectangle indicates the adaptive-crop window at a target mask-area ratio of 0.3.</w:t>
      </w:r>
    </w:p>
    <w:p w14:paraId="4EC39847" w14:textId="77777777" w:rsidR="00CF7254" w:rsidRDefault="00CF7254" w:rsidP="00CF7254">
      <w:pPr>
        <w:pStyle w:val="Heading2"/>
        <w:rPr>
          <w:rFonts w:eastAsiaTheme="minorHAnsi"/>
          <w:b w:val="0"/>
        </w:rPr>
        <w:sectPr w:rsidR="00CF7254" w:rsidSect="0044091F">
          <w:headerReference w:type="even" r:id="rId25"/>
          <w:headerReference w:type="default" r:id="rId26"/>
          <w:footerReference w:type="default" r:id="rId27"/>
          <w:headerReference w:type="first" r:id="rId28"/>
          <w:pgSz w:w="12240" w:h="15840"/>
          <w:pgMar w:top="1440" w:right="1440" w:bottom="1440" w:left="1440" w:header="560" w:footer="560" w:gutter="0"/>
          <w:cols w:space="720"/>
          <w:docGrid w:linePitch="360"/>
        </w:sectPr>
      </w:pPr>
    </w:p>
    <w:p w14:paraId="53B758F7" w14:textId="77777777" w:rsidR="004D4B66" w:rsidRPr="00CF7254" w:rsidRDefault="004D4B66" w:rsidP="00CF7254">
      <w:pPr>
        <w:pStyle w:val="Heading2"/>
        <w:rPr>
          <w:rFonts w:eastAsiaTheme="minorHAnsi"/>
          <w:b w:val="0"/>
        </w:rPr>
      </w:pPr>
      <w:r w:rsidRPr="00CF7254">
        <w:rPr>
          <w:rFonts w:eastAsiaTheme="minorHAnsi"/>
          <w:b w:val="0"/>
        </w:rPr>
        <w:t>Square-First Crop Policy</w:t>
      </w:r>
    </w:p>
    <w:p w14:paraId="3BDCEFCC" w14:textId="77777777" w:rsidR="004D4B66" w:rsidRPr="00CF7254" w:rsidRDefault="004D4B66" w:rsidP="00CF7254">
      <w:r w:rsidRPr="00CF7254">
        <w:t>Because the model input is square, the method first attempted to construct a square crop. The required side length s was calculated as</w:t>
      </w:r>
    </w:p>
    <w:p w14:paraId="25E82673" w14:textId="77777777" w:rsidR="004D4B66" w:rsidRPr="00CF7254" w:rsidRDefault="004D4B66" w:rsidP="00CF7254">
      <w:r w:rsidRPr="00CF7254">
        <w:t>s = √A_T = √(M / T).</w:t>
      </w:r>
    </w:p>
    <w:p w14:paraId="5617CC3D" w14:textId="77777777" w:rsidR="004D4B66" w:rsidRPr="00CF7254" w:rsidRDefault="004D4B66" w:rsidP="00CF7254">
      <w:r w:rsidRPr="00CF7254">
        <w:t>Let w_B and h_B denote the width and height of the lesion bounding box. A square crop was considered feasible when its side length was at least as large as both bounding-box dimensions:</w:t>
      </w:r>
    </w:p>
    <w:p w14:paraId="6A031E6B" w14:textId="77777777" w:rsidR="004D4B66" w:rsidRPr="00CF7254" w:rsidRDefault="004D4B66" w:rsidP="00CF7254">
      <w:r w:rsidRPr="00CF7254">
        <w:t>s ≥ w_B     and     s ≥ h_B.</w:t>
      </w:r>
    </w:p>
    <w:p w14:paraId="14B2DC0B" w14:textId="77777777" w:rsidR="004D4B66" w:rsidRPr="00CF7254" w:rsidRDefault="004D4B66" w:rsidP="00CF7254">
      <w:r w:rsidRPr="00CF7254">
        <w:t>When these conditions were satisfied, a square crop of size s × s was positioned around the center of the lesion bounding box. This preserved the requested crop area while avoiding unequal resizing along the horizontal and vertical axes.</w:t>
      </w:r>
    </w:p>
    <w:p w14:paraId="2CB05E6D" w14:textId="77777777" w:rsidR="004D4B66" w:rsidRPr="00CF7254" w:rsidRDefault="004D4B66" w:rsidP="00CF7254">
      <w:pPr>
        <w:pStyle w:val="Heading2"/>
        <w:rPr>
          <w:rFonts w:eastAsiaTheme="minorHAnsi"/>
          <w:b w:val="0"/>
        </w:rPr>
      </w:pPr>
      <w:r w:rsidRPr="00CF7254">
        <w:rPr>
          <w:rFonts w:eastAsiaTheme="minorHAnsi"/>
          <w:b w:val="0"/>
        </w:rPr>
        <w:t>Closest-Rectangle Fallback</w:t>
      </w:r>
    </w:p>
    <w:p w14:paraId="05233991" w14:textId="77777777" w:rsidR="004D4B66" w:rsidRPr="00CF7254" w:rsidRDefault="004D4B66" w:rsidP="00CF7254">
      <w:r w:rsidRPr="00CF7254">
        <w:t>For elongated lesions, the square calculated from the target occupancy could be too narrow to contain the complete lesion. In such cases, a rectangular crop was used instead. The rectangle was required to contain the entire lesion bounding box while remaining as close as possible to the requested crop area. The algorithm evaluated two alternatives: one that preserved the bounding-box height and adjusted the width, and another that preserved its width and adjusted the height. When both alternatives were feasible, the rectangle with the more balanced width-to-height ratio was selected. This reduced geometric distortion when the crop was resized to the square model input.</w:t>
      </w:r>
    </w:p>
    <w:p w14:paraId="33642B78" w14:textId="77777777" w:rsidR="004D4B66" w:rsidRPr="00CF7254" w:rsidRDefault="004D4B66" w:rsidP="00CF7254">
      <w:pPr>
        <w:pStyle w:val="Heading2"/>
        <w:rPr>
          <w:rFonts w:eastAsiaTheme="minorHAnsi"/>
          <w:b w:val="0"/>
        </w:rPr>
      </w:pPr>
      <w:r w:rsidRPr="00CF7254">
        <w:rPr>
          <w:rFonts w:eastAsiaTheme="minorHAnsi"/>
          <w:b w:val="0"/>
        </w:rPr>
        <w:t>Handling Infeasible Target Occupancies</w:t>
      </w:r>
    </w:p>
    <w:p w14:paraId="24E4727D" w14:textId="77777777" w:rsidR="004D4B66" w:rsidRPr="00CF7254" w:rsidRDefault="004D4B66" w:rsidP="00CF7254">
      <w:r w:rsidRPr="00CF7254">
        <w:t>The requested lesion occupancy could not always be achieved while keeping the entire lesion visible. For high target occupancies, the calculated crop could be too small to contain the complete lesion bounding box, particularly for irregular or elongated lesions. Conversely, low target occupancies required larger crops that could exceed the available image dimensions. The lesion's location also imposed constraints: when it was close to an image boundary, the requested crop could not always be positioned without extending beyond the image.</w:t>
      </w:r>
    </w:p>
    <w:p w14:paraId="6B08DB5B" w14:textId="77777777" w:rsidR="004D4B66" w:rsidRPr="00CF7254" w:rsidRDefault="004D4B66" w:rsidP="00CF7254">
      <w:r w:rsidRPr="00CF7254">
        <w:t>In such cases, the crop was shifted within the image whenever possible, and the closest feasible crop was selected while prioritizing the inclusion of the complete lesion. When necessary, the method fell back to the tight lesion bounding box or the full image. The lesion occupancy achieved in the final crop was recorded, making it possible to identify cases in which the requested target could not be reached exactly.</w:t>
      </w:r>
    </w:p>
    <w:p w14:paraId="4DD429DE" w14:textId="77777777" w:rsidR="004D4B66" w:rsidRPr="00CF7254" w:rsidRDefault="004D4B66" w:rsidP="00CF7254">
      <w:r w:rsidRPr="00CF7254">
        <w:t>Overall, the adaptive method replaced indirect crop control through thresholds and margins with direct control of lesion occupancy. The bounding box was retained to ensure that the complete lesion remained visible, while the lesion area itself was determined from the binary mask.</w:t>
      </w:r>
    </w:p>
    <w:p w14:paraId="5F571492" w14:textId="77777777" w:rsidR="002121D8" w:rsidRPr="00CF7254" w:rsidRDefault="00A06FD2" w:rsidP="00CF7254">
      <w:pPr>
        <w:pStyle w:val="Heading2"/>
        <w:rPr>
          <w:b w:val="0"/>
        </w:rPr>
      </w:pPr>
      <w:r w:rsidRPr="00CF7254">
        <w:rPr>
          <w:rFonts w:eastAsiaTheme="minorHAnsi"/>
          <w:b w:val="0"/>
        </w:rPr>
        <w:t>Classification Mode</w:t>
      </w:r>
      <w:r w:rsidR="0001253D" w:rsidRPr="00CF7254">
        <w:rPr>
          <w:rFonts w:eastAsiaTheme="minorHAnsi"/>
          <w:b w:val="0"/>
        </w:rPr>
        <w:t>l</w:t>
      </w:r>
    </w:p>
    <w:p w14:paraId="2ABD0699" w14:textId="77777777" w:rsidR="009968A5" w:rsidRPr="00CF7254" w:rsidRDefault="009968A5" w:rsidP="00CF7254">
      <w:r w:rsidRPr="00CF7254">
        <w:t>The classification model was based on EfficientNet-B1 initialized with ImageNet-pretrained weights. Each of the six preprocessed views was processed by the same EfficientNet backbone using shared weights, producing a 1,280-dimensional visual representation. All backbone layers were fine-tuned during training.</w:t>
      </w:r>
    </w:p>
    <w:p w14:paraId="30B2E217" w14:textId="77777777" w:rsidR="009968A5" w:rsidRPr="00CF7254" w:rsidRDefault="009968A5" w:rsidP="00CF7254">
      <w:r w:rsidRPr="00CF7254">
        <w:t>The preprocessed 19-dimensional metadata vector was transformed into a 128-dimensional representation using a linear layer, batch normalization, and a ReLU activation. This metadata representation was concatenated with the visual representation of each view, producing a 1,408-dimensional combined feature vector. Each combined vector was passed through the same classification head:</w:t>
      </w:r>
    </w:p>
    <w:p w14:paraId="59986345" w14:textId="77777777" w:rsidR="008F58D2" w:rsidRPr="00CF7254" w:rsidRDefault="008F58D2" w:rsidP="00CF7254">
      <w:r w:rsidRPr="00CF7254">
        <w:t>Linear(1408, 256) → ReLU → Dropout(0.30) → Linear(256, 7)</w:t>
      </w:r>
    </w:p>
    <w:p w14:paraId="462542E1" w14:textId="77777777" w:rsidR="008A5FF5" w:rsidRPr="00CF7254" w:rsidRDefault="008A5FF5" w:rsidP="00CF7254">
      <w:r w:rsidRPr="00CF7254">
        <w:t>The resulting logits were converted into a probability distribution over the seven HAM10000 diagnostic categories for each view. The six probability vectors were then averaged, and the category with the highest mean probability was selected as the final prediction. By sharing the backbone and classification layers across all views, the model integrated information from different lesion scales without requiring a separate network or branch for each scale.</w:t>
      </w:r>
    </w:p>
    <w:p w14:paraId="1E839266" w14:textId="77777777" w:rsidR="008A5FF5" w:rsidRPr="00CF7254" w:rsidRDefault="008A5FF5" w:rsidP="00CF7254">
      <w:r w:rsidRPr="00CF7254">
        <w:t>The lesion mask was used only to determine the crop coordinates and was not provided to the classifier. Consequently, the model received standard RGB images as its visual input.</w:t>
      </w:r>
    </w:p>
    <w:p w14:paraId="389412AB" w14:textId="77777777" w:rsidR="008F58D2" w:rsidRPr="00CF7254" w:rsidRDefault="008F58D2" w:rsidP="00CF7254">
      <w:pPr>
        <w:pStyle w:val="Heading2"/>
        <w:rPr>
          <w:rFonts w:eastAsiaTheme="minorHAnsi"/>
          <w:b w:val="0"/>
        </w:rPr>
      </w:pPr>
      <w:r w:rsidRPr="00CF7254">
        <w:rPr>
          <w:rFonts w:eastAsiaTheme="minorHAnsi"/>
          <w:b w:val="0"/>
        </w:rPr>
        <w:t>Optimization and Model Selection</w:t>
      </w:r>
    </w:p>
    <w:p w14:paraId="239D0C21" w14:textId="77777777" w:rsidR="00650C32" w:rsidRPr="00CF7254" w:rsidRDefault="008F58D2" w:rsidP="00CF7254">
      <w:r w:rsidRPr="00CF7254">
        <w:t>The model was optimized using AdamW with a learning rate of 10⁻⁴ and weight decay of 10⁻⁴. Training continued for up to 50 epochs, with early stopping after seven epochs without improvement. The final checkpoint was selected according to validation balanced accuracy to account for the substantial class imbalance in HAM10000.</w:t>
      </w:r>
    </w:p>
    <w:p w14:paraId="5AE717F1" w14:textId="77777777" w:rsidR="00A06FD2" w:rsidRPr="00CF7254" w:rsidRDefault="00A06FD2" w:rsidP="00CF7254">
      <w:pPr>
        <w:pStyle w:val="Heading2"/>
        <w:rPr>
          <w:rFonts w:eastAsiaTheme="minorHAnsi"/>
          <w:b w:val="0"/>
          <w:rtl/>
        </w:rPr>
      </w:pPr>
      <w:r w:rsidRPr="00CF7254">
        <w:rPr>
          <w:rFonts w:eastAsiaTheme="minorHAnsi"/>
          <w:b w:val="0"/>
        </w:rPr>
        <w:t>Training Objectives</w:t>
      </w:r>
    </w:p>
    <w:p w14:paraId="6E8E5D1A" w14:textId="77777777" w:rsidR="00060B35" w:rsidRPr="00CF7254" w:rsidRDefault="00F83127" w:rsidP="00CF7254">
      <w:pPr>
        <w:pStyle w:val="Heading2"/>
        <w:rPr>
          <w:rFonts w:eastAsiaTheme="minorHAnsi"/>
          <w:b w:val="0"/>
        </w:rPr>
      </w:pPr>
      <w:r w:rsidRPr="00CF7254">
        <w:rPr>
          <w:rFonts w:eastAsiaTheme="minorHAnsi"/>
          <w:b w:val="0"/>
        </w:rPr>
        <w:t>Baseline Multi-View Objective</w:t>
      </w:r>
    </w:p>
    <w:p w14:paraId="6696A581" w14:textId="77777777" w:rsidR="00060B35" w:rsidRPr="00CF7254" w:rsidRDefault="00F83127" w:rsidP="00CF7254">
      <w:r w:rsidRPr="00CF7254">
        <w:t>The fixed-crop and adaptive-baseline configurations used the same three-term objective. For each image, softmax was applied separately to every view and the resulting probability distributions were averaged. The main classification term was inverse-frequency class-weighted cross-entropy with label smoothing of 0.05, applied to the logarithm of this averaged probability distribution. The class weights were calculated from the training partition of each fold. Thus, the main term operated on averaged probabilities rather than averaged logits.</w:t>
      </w:r>
    </w:p>
    <w:p w14:paraId="3C5837D4" w14:textId="77777777" w:rsidR="00060B35" w:rsidRPr="00CF7254" w:rsidRDefault="00F83127" w:rsidP="00CF7254">
      <w:r w:rsidRPr="00CF7254">
        <w:t>The second term was the mean of the same class-weighted, label-smoothed cross-entropy calculated independently for all views. The third term was probability-consistency regularization, computed as the mean squared deviation of each view-level probability vector from the mean probability vector, averaged over images, views, and diagnostic categories. The complete objective assigned weights of 1.00, 0.30, and 0.05 to the averaged-prediction cross-entropy, view-level cross-entropy, and MSE probability-consistency terms, respectively.</w:t>
      </w:r>
    </w:p>
    <w:p w14:paraId="1F62A46C" w14:textId="77777777" w:rsidR="00060B35" w:rsidRPr="00CF7254" w:rsidRDefault="00F83127" w:rsidP="00CF7254">
      <w:r w:rsidRPr="00CF7254">
        <w:t>L</w:t>
      </w:r>
      <w:r w:rsidRPr="00CF7254">
        <w:rPr>
          <w:vertAlign w:val="subscript"/>
        </w:rPr>
        <w:t>baseline</w:t>
      </w:r>
      <w:r w:rsidRPr="00CF7254">
        <w:t xml:space="preserve"> = L</w:t>
      </w:r>
      <w:r w:rsidRPr="00CF7254">
        <w:rPr>
          <w:vertAlign w:val="subscript"/>
        </w:rPr>
        <w:t>avg-CE</w:t>
      </w:r>
      <w:r w:rsidRPr="00CF7254">
        <w:t xml:space="preserve"> + 0.30L</w:t>
      </w:r>
      <w:r w:rsidRPr="00CF7254">
        <w:rPr>
          <w:vertAlign w:val="subscript"/>
        </w:rPr>
        <w:t>view-CE</w:t>
      </w:r>
      <w:r w:rsidRPr="00CF7254">
        <w:t xml:space="preserve"> + 0.05L</w:t>
      </w:r>
      <w:r w:rsidRPr="00CF7254">
        <w:rPr>
          <w:vertAlign w:val="subscript"/>
        </w:rPr>
        <w:t>MSE-consistency</w:t>
      </w:r>
      <w:r w:rsidRPr="00CF7254">
        <w:t>.</w:t>
      </w:r>
    </w:p>
    <w:p w14:paraId="264A85FF" w14:textId="77777777" w:rsidR="00060B35" w:rsidRPr="00CF7254" w:rsidRDefault="00F83127" w:rsidP="00CF7254">
      <w:pPr>
        <w:pStyle w:val="Heading2"/>
        <w:rPr>
          <w:rFonts w:eastAsiaTheme="minorHAnsi"/>
          <w:b w:val="0"/>
        </w:rPr>
      </w:pPr>
      <w:r w:rsidRPr="00CF7254">
        <w:rPr>
          <w:rFonts w:eastAsiaTheme="minorHAnsi"/>
          <w:b w:val="0"/>
        </w:rPr>
        <w:t>Alternative Objective with Ungated KL</w:t>
      </w:r>
    </w:p>
    <w:p w14:paraId="14035B69" w14:textId="77777777" w:rsidR="00E75785" w:rsidRPr="00CF7254" w:rsidRDefault="00E75785" w:rsidP="00CF7254">
      <w:r w:rsidRPr="00CF7254">
        <w:t>The model was trained jointly on the six adaptive crop views generated for each image. Let V = 6 denote the number of views and K the number of diagnostic classes. For each image i, view v, and class k, the view-level probability distribution was calculated from the corresponding logits as follows:</w:t>
      </w:r>
    </w:p>
    <w:p w14:paraId="5FD68177" w14:textId="77777777" w:rsidR="00E75785" w:rsidRPr="00CF7254" w:rsidRDefault="00EA6177" w:rsidP="00CF7254">
      <m:oMathPara>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softma</m:t>
          </m:r>
          <m:sSub>
            <m:sSubPr>
              <m:ctrlPr>
                <w:rPr>
                  <w:rFonts w:ascii="Cambria Math" w:hAnsi="Cambria Math"/>
                </w:rPr>
              </m:ctrlPr>
            </m:sSubPr>
            <m:e>
              <m:r>
                <w:rPr>
                  <w:rFonts w:ascii="Cambria Math" w:hAnsi="Cambria Math"/>
                </w:rPr>
                <m:t>x</m:t>
              </m:r>
            </m:e>
            <m:sub>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v</m:t>
                      </m:r>
                    </m:sub>
                  </m:sSub>
                </m:e>
              </m:d>
            </m:sub>
          </m:sSub>
        </m:oMath>
      </m:oMathPara>
    </w:p>
    <w:p w14:paraId="4331A685" w14:textId="77777777" w:rsidR="00E75785" w:rsidRPr="00CF7254" w:rsidRDefault="00E75785" w:rsidP="00CF7254">
      <w:r w:rsidRPr="00CF7254">
        <w:t>The image-level probability distribution was obtained by averaging the view-level probabilities:</w:t>
      </w:r>
    </w:p>
    <w:p w14:paraId="62CE128F" w14:textId="77777777" w:rsidR="00E75785" w:rsidRPr="00CF7254" w:rsidRDefault="00EA6177" w:rsidP="00CF7254">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V</m:t>
              </m:r>
            </m:den>
          </m:f>
          <m:nary>
            <m:naryPr>
              <m:chr m:val="∑"/>
              <m:ctrlPr>
                <w:rPr>
                  <w:rFonts w:ascii="Cambria Math" w:hAnsi="Cambria Math"/>
                </w:rPr>
              </m:ctrlPr>
            </m:naryPr>
            <m:sub>
              <m:r>
                <w:rPr>
                  <w:rFonts w:ascii="Cambria Math" w:hAnsi="Cambria Math"/>
                </w:rPr>
                <m:t>v</m:t>
              </m:r>
              <m:r>
                <m:rPr>
                  <m:sty m:val="p"/>
                </m:rPr>
                <w:rPr>
                  <w:rFonts w:ascii="Cambria Math" w:hAnsi="Cambria Math"/>
                </w:rPr>
                <m:t>=1</m:t>
              </m:r>
            </m:sub>
            <m:sup>
              <m:r>
                <w:rPr>
                  <w:rFonts w:ascii="Cambria Math" w:hAnsi="Cambria Math"/>
                </w:rPr>
                <m:t>V</m:t>
              </m:r>
            </m:sup>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sub>
              </m:sSub>
            </m:e>
          </m:nary>
        </m:oMath>
      </m:oMathPara>
    </w:p>
    <w:p w14:paraId="16AAD46A" w14:textId="77777777" w:rsidR="00E75785" w:rsidRPr="00CF7254" w:rsidRDefault="00E75785" w:rsidP="00CF7254">
      <w:r w:rsidRPr="00CF7254">
        <w:t>The ungated form of the alternative objective combined three active components: an averaged-prediction margin loss, a soft wrong-crop loss, and an ungated probability-consistency loss:</w:t>
      </w:r>
    </w:p>
    <w:p w14:paraId="32A39F88" w14:textId="77777777" w:rsidR="00E75785" w:rsidRPr="00CF7254" w:rsidRDefault="00EA6177" w:rsidP="00CF7254">
      <m:oMathPara>
        <m:oMath>
          <m:sSub>
            <m:sSubPr>
              <m:ctrlPr>
                <w:rPr>
                  <w:rFonts w:ascii="Cambria Math" w:hAnsi="Cambria Math"/>
                </w:rPr>
              </m:ctrlPr>
            </m:sSubPr>
            <m:e>
              <m:r>
                <w:rPr>
                  <w:rFonts w:ascii="Cambria Math" w:hAnsi="Cambria Math"/>
                </w:rPr>
                <m:t>L</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margin</m:t>
              </m:r>
            </m:sub>
          </m:sSub>
          <m:r>
            <m:rPr>
              <m:sty m:val="p"/>
            </m:rPr>
            <w:rPr>
              <w:rFonts w:ascii="Cambria Math" w:hAnsi="Cambria Math"/>
            </w:rPr>
            <m:t>+0.30</m:t>
          </m:r>
          <m:sSub>
            <m:sSubPr>
              <m:ctrlPr>
                <w:rPr>
                  <w:rFonts w:ascii="Cambria Math" w:hAnsi="Cambria Math"/>
                </w:rPr>
              </m:ctrlPr>
            </m:sSubPr>
            <m:e>
              <m:r>
                <w:rPr>
                  <w:rFonts w:ascii="Cambria Math" w:hAnsi="Cambria Math"/>
                </w:rPr>
                <m:t>L</m:t>
              </m:r>
            </m:e>
            <m:sub>
              <m:r>
                <w:rPr>
                  <w:rFonts w:ascii="Cambria Math" w:hAnsi="Cambria Math"/>
                </w:rPr>
                <m:t>wrong</m:t>
              </m:r>
            </m:sub>
          </m:sSub>
          <m:r>
            <m:rPr>
              <m:sty m:val="p"/>
            </m:rPr>
            <w:rPr>
              <w:rFonts w:ascii="Cambria Math" w:hAnsi="Cambria Math"/>
            </w:rPr>
            <m:t>+0.20</m:t>
          </m:r>
          <m:sSub>
            <m:sSubPr>
              <m:ctrlPr>
                <w:rPr>
                  <w:rFonts w:ascii="Cambria Math" w:hAnsi="Cambria Math"/>
                </w:rPr>
              </m:ctrlPr>
            </m:sSubPr>
            <m:e>
              <m:r>
                <w:rPr>
                  <w:rFonts w:ascii="Cambria Math" w:hAnsi="Cambria Math"/>
                </w:rPr>
                <m:t>L</m:t>
              </m:r>
            </m:e>
            <m:sub>
              <m:r>
                <w:rPr>
                  <w:rFonts w:ascii="Cambria Math" w:hAnsi="Cambria Math"/>
                </w:rPr>
                <m:t>KL</m:t>
              </m:r>
            </m:sub>
          </m:sSub>
        </m:oMath>
      </m:oMathPara>
    </w:p>
    <w:p w14:paraId="4A2BE0A6" w14:textId="77777777" w:rsidR="00E75785" w:rsidRPr="00CF7254" w:rsidRDefault="00E75785" w:rsidP="00CF7254">
      <w:pPr>
        <w:pStyle w:val="Heading2"/>
        <w:rPr>
          <w:rFonts w:eastAsiaTheme="minorHAnsi"/>
          <w:b w:val="0"/>
        </w:rPr>
      </w:pPr>
      <w:r w:rsidRPr="00CF7254">
        <w:rPr>
          <w:rFonts w:eastAsiaTheme="minorHAnsi"/>
          <w:b w:val="0"/>
        </w:rPr>
        <w:t>Averaged-Prediction Margin Hinge Loss</w:t>
      </w:r>
    </w:p>
    <w:p w14:paraId="10561BA5" w14:textId="77777777" w:rsidR="00E75785" w:rsidRPr="00CF7254" w:rsidRDefault="00E75785" w:rsidP="00CF7254">
      <w:r w:rsidRPr="00CF7254">
        <w:t>The main classification loss supervised the averaged probability distribution used during multi-view inference. The score of each class was defined as the logarithm of its averaged probability, and the margin for image i compared the true-class score with that of the strongest competing class:</w:t>
      </w:r>
    </w:p>
    <w:p w14:paraId="526F4C87" w14:textId="77777777" w:rsidR="00E75785" w:rsidRPr="00CF7254" w:rsidRDefault="00EA6177" w:rsidP="00CF7254">
      <m:oMathPara>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w:rPr>
                      <w:rFonts w:ascii="Cambria Math" w:hAnsi="Cambria Math"/>
                    </w:rPr>
                    <m:t>k</m:t>
                  </m:r>
                </m:sub>
              </m:sSub>
            </m:e>
          </m:func>
        </m:oMath>
      </m:oMathPara>
    </w:p>
    <w:p w14:paraId="12D7AABE" w14:textId="77777777" w:rsidR="00E75785" w:rsidRPr="00CF7254" w:rsidRDefault="00EA6177" w:rsidP="00CF7254">
      <m:oMathPara>
        <m:oMath>
          <m:sSub>
            <m:sSubPr>
              <m:ctrlPr>
                <w:rPr>
                  <w:rFonts w:ascii="Cambria Math" w:hAnsi="Cambria Math"/>
                </w:rPr>
              </m:ctrlPr>
            </m:sSubPr>
            <m:e>
              <m:r>
                <w:rPr>
                  <w:rFonts w:ascii="Cambria Math" w:hAnsi="Cambria Math" w:hint="eastAsia"/>
                </w:rPr>
                <m:t>m</m:t>
              </m:r>
              <m:ctrlPr>
                <w:rPr>
                  <w:rFonts w:ascii="Cambria Math" w:hAnsi="Cambria Math" w:hint="eastAsia"/>
                </w:rPr>
              </m:ctrlP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y</m:t>
                  </m:r>
                </m:e>
                <m:sub>
                  <m:r>
                    <w:rPr>
                      <w:rFonts w:ascii="Cambria Math" w:hAnsi="Cambria Math" w:hint="eastAsia"/>
                    </w:rPr>
                    <m:t>i</m:t>
                  </m:r>
                </m:sub>
              </m:sSub>
            </m:sub>
          </m:sSub>
          <m:r>
            <m:rPr>
              <m:sty m:val="p"/>
            </m:rPr>
            <w:rPr>
              <w:rFonts w:ascii="Cambria Math" w:hAnsi="Cambria Math" w:hint="eastAsia"/>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hint="eastAsia"/>
                    </w:rPr>
                    <m:t>k</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y</m:t>
                      </m:r>
                    </m:e>
                    <m:sub>
                      <m:r>
                        <w:rPr>
                          <w:rFonts w:ascii="Cambria Math" w:hAnsi="Cambria Math" w:hint="eastAsia"/>
                        </w:rPr>
                        <m:t>i</m:t>
                      </m:r>
                    </m:sub>
                  </m:sSub>
                </m:lim>
              </m:limLow>
            </m:fName>
            <m:e>
              <m:sSub>
                <m:sSubPr>
                  <m:ctrlPr>
                    <w:rPr>
                      <w:rFonts w:ascii="Cambria Math" w:hAnsi="Cambria Math"/>
                    </w:rPr>
                  </m:ctrlPr>
                </m:sSubPr>
                <m:e>
                  <m:r>
                    <w:rPr>
                      <w:rFonts w:ascii="Cambria Math" w:hAnsi="Cambria Math" w:hint="eastAsia"/>
                    </w:rPr>
                    <m:t>s</m:t>
                  </m:r>
                  <m:ctrlPr>
                    <w:rPr>
                      <w:rFonts w:ascii="Cambria Math" w:hAnsi="Cambria Math" w:hint="eastAsia"/>
                    </w:rPr>
                  </m:ctrlPr>
                </m:e>
                <m:sub>
                  <m:r>
                    <w:rPr>
                      <w:rFonts w:ascii="Cambria Math" w:hAnsi="Cambria Math" w:hint="eastAsia"/>
                    </w:rPr>
                    <m:t>i</m:t>
                  </m:r>
                  <m:r>
                    <m:rPr>
                      <m:sty m:val="p"/>
                    </m:rPr>
                    <w:rPr>
                      <w:rFonts w:ascii="Cambria Math" w:hAnsi="Cambria Math" w:hint="eastAsia"/>
                    </w:rPr>
                    <m:t>,</m:t>
                  </m:r>
                  <m:r>
                    <w:rPr>
                      <w:rFonts w:ascii="Cambria Math" w:hAnsi="Cambria Math" w:hint="eastAsia"/>
                    </w:rPr>
                    <m:t>k</m:t>
                  </m:r>
                </m:sub>
              </m:sSub>
            </m:e>
          </m:func>
        </m:oMath>
      </m:oMathPara>
    </w:p>
    <w:p w14:paraId="76BDEA60" w14:textId="77777777" w:rsidR="00E75785" w:rsidRPr="00CF7254" w:rsidRDefault="00E75785" w:rsidP="00CF7254">
      <w:r w:rsidRPr="00CF7254">
        <w:t>The batch-level margin loss was calculated as</w:t>
      </w:r>
    </w:p>
    <w:p w14:paraId="6ED55D48" w14:textId="77777777" w:rsidR="00E75785" w:rsidRPr="00CF7254" w:rsidRDefault="00EA6177" w:rsidP="00CF7254">
      <m:oMathPara>
        <m:oMath>
          <m:sSub>
            <m:sSubPr>
              <m:ctrlPr>
                <w:rPr>
                  <w:rFonts w:ascii="Cambria Math" w:hAnsi="Cambria Math"/>
                </w:rPr>
              </m:ctrlPr>
            </m:sSubPr>
            <m:e>
              <m:r>
                <w:rPr>
                  <w:rFonts w:ascii="Cambria Math" w:hAnsi="Cambria Math" w:hint="eastAsia"/>
                </w:rPr>
                <m:t>L</m:t>
              </m:r>
              <m:ctrlPr>
                <w:rPr>
                  <w:rFonts w:ascii="Cambria Math" w:hAnsi="Cambria Math" w:hint="eastAsia"/>
                </w:rPr>
              </m:ctrlPr>
            </m:e>
            <m:sub>
              <m:r>
                <w:rPr>
                  <w:rFonts w:ascii="Cambria Math" w:hAnsi="Cambria Math" w:hint="eastAsia"/>
                </w:rPr>
                <m:t>margin</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B</m:t>
              </m:r>
            </m:den>
          </m:f>
          <m:nary>
            <m:naryPr>
              <m:chr m:val="∑"/>
              <m:ctrlPr>
                <w:rPr>
                  <w:rFonts w:ascii="Cambria Math" w:hAnsi="Cambria Math"/>
                </w:rPr>
              </m:ctrlPr>
            </m:naryPr>
            <m:sub>
              <m:r>
                <w:rPr>
                  <w:rFonts w:ascii="Cambria Math" w:hAnsi="Cambria Math" w:hint="eastAsia"/>
                </w:rPr>
                <m:t>i</m:t>
              </m:r>
              <m:r>
                <m:rPr>
                  <m:sty m:val="p"/>
                </m:rPr>
                <w:rPr>
                  <w:rFonts w:ascii="Cambria Math" w:hAnsi="Cambria Math" w:hint="eastAsia"/>
                </w:rPr>
                <m:t>=1</m:t>
              </m:r>
            </m:sub>
            <m:sup>
              <m:r>
                <w:rPr>
                  <w:rFonts w:ascii="Cambria Math" w:hAnsi="Cambria Math" w:hint="eastAsia"/>
                </w:rPr>
                <m:t>B</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hint="eastAsia"/>
                        </w:rPr>
                        <m:t>0,</m:t>
                      </m:r>
                      <m:r>
                        <w:rPr>
                          <w:rFonts w:ascii="Cambria Math" w:hAnsi="Cambria Math" w:hint="eastAsia"/>
                        </w:rPr>
                        <m:t>δ</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e>
                  </m:d>
                </m:e>
              </m:func>
            </m:e>
          </m:nary>
          <m:r>
            <m:rPr>
              <m:sty m:val="p"/>
            </m:rPr>
            <w:rPr>
              <w:rFonts w:ascii="Cambria Math" w:hAnsi="Cambria Math" w:hint="eastAsia"/>
            </w:rPr>
            <m:t xml:space="preserve">,    </m:t>
          </m:r>
          <m:r>
            <w:rPr>
              <w:rFonts w:ascii="Cambria Math" w:hAnsi="Cambria Math" w:hint="eastAsia"/>
            </w:rPr>
            <m:t>δ</m:t>
          </m:r>
          <m:r>
            <m:rPr>
              <m:sty m:val="p"/>
            </m:rPr>
            <w:rPr>
              <w:rFonts w:ascii="Cambria Math" w:hAnsi="Cambria Math" w:hint="eastAsia"/>
            </w:rPr>
            <m:t>=0.10</m:t>
          </m:r>
        </m:oMath>
      </m:oMathPara>
    </w:p>
    <w:p w14:paraId="0A688F77" w14:textId="77777777" w:rsidR="00E75785" w:rsidRPr="00CF7254" w:rsidRDefault="00E75785" w:rsidP="00CF7254">
      <w:r w:rsidRPr="00CF7254">
        <w:t>The loss became zero once the true-class score exceeded the strongest competing score by the required margin. Because the scores were log probabilities, δ = 0.10 required the averaged true-class probability to be approximately 10.5% larger than the strongest competing probability.</w:t>
      </w:r>
    </w:p>
    <w:p w14:paraId="685488E4" w14:textId="77777777" w:rsidR="00E75785" w:rsidRPr="00CF7254" w:rsidRDefault="00E75785" w:rsidP="00CF7254">
      <w:pPr>
        <w:pStyle w:val="Heading2"/>
        <w:rPr>
          <w:rFonts w:eastAsiaTheme="minorHAnsi"/>
          <w:b w:val="0"/>
        </w:rPr>
      </w:pPr>
      <w:r w:rsidRPr="00CF7254">
        <w:rPr>
          <w:rFonts w:eastAsiaTheme="minorHAnsi"/>
          <w:b w:val="0"/>
        </w:rPr>
        <w:t>Soft Wrong-Crop Loss</w:t>
      </w:r>
    </w:p>
    <w:p w14:paraId="0E1489AB" w14:textId="77777777" w:rsidR="00E75785" w:rsidRPr="00CF7254" w:rsidRDefault="00E75785" w:rsidP="00CF7254">
      <w:r w:rsidRPr="00CF7254">
        <w:t>Supervising only the averaged prediction could allow correct views to compensate for an incorrect individual view. To penalize such cases, the true-class logit of each view was compared with its largest wrong-class logit:</w:t>
      </w:r>
    </w:p>
    <w:p w14:paraId="44F21BBE" w14:textId="77777777" w:rsidR="00E75785" w:rsidRPr="00CF7254" w:rsidRDefault="00EA6177" w:rsidP="00CF7254">
      <m:oMathPara>
        <m:oMath>
          <m:sSub>
            <m:sSubPr>
              <m:ctrlPr>
                <w:rPr>
                  <w:rFonts w:ascii="Cambria Math" w:hAnsi="Cambria Math"/>
                </w:rPr>
              </m:ctrlPr>
            </m:sSubPr>
            <m:e>
              <m:r>
                <w:rPr>
                  <w:rFonts w:ascii="Cambria Math" w:hAnsi="Cambria Math" w:hint="eastAsia"/>
                </w:rPr>
                <m:t>d</m:t>
              </m:r>
              <m:ctrlPr>
                <w:rPr>
                  <w:rFonts w:ascii="Cambria Math" w:hAnsi="Cambria Math" w:hint="eastAsia"/>
                </w:rPr>
              </m:ctrlPr>
            </m:e>
            <m:sub>
              <m:r>
                <w:rPr>
                  <w:rFonts w:ascii="Cambria Math" w:hAnsi="Cambria Math" w:hint="eastAsia"/>
                </w:rPr>
                <m:t>i</m:t>
              </m:r>
              <m:r>
                <m:rPr>
                  <m:sty m:val="p"/>
                </m:rPr>
                <w:rPr>
                  <w:rFonts w:ascii="Cambria Math" w:hAnsi="Cambria Math" w:hint="eastAsia"/>
                </w:rPr>
                <m:t>,</m:t>
              </m:r>
              <m:r>
                <w:rPr>
                  <w:rFonts w:ascii="Cambria Math" w:hAnsi="Cambria Math" w:hint="eastAsia"/>
                </w:rPr>
                <m:t>v</m:t>
              </m:r>
            </m:sub>
          </m:sSub>
          <m:r>
            <m:rPr>
              <m:sty m:val="p"/>
            </m:rPr>
            <w:rPr>
              <w:rFonts w:ascii="Cambria Math" w:hAnsi="Cambria Math" w:hint="eastAsia"/>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hint="eastAsia"/>
                    </w:rPr>
                    <m:t>k</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y</m:t>
                      </m:r>
                    </m:e>
                    <m:sub>
                      <m:r>
                        <w:rPr>
                          <w:rFonts w:ascii="Cambria Math" w:hAnsi="Cambria Math" w:hint="eastAsia"/>
                        </w:rPr>
                        <m:t>i</m:t>
                      </m:r>
                    </m:sub>
                  </m:sSub>
                </m:lim>
              </m:limLow>
            </m:fName>
            <m:e>
              <m:sSub>
                <m:sSubPr>
                  <m:ctrlPr>
                    <w:rPr>
                      <w:rFonts w:ascii="Cambria Math" w:hAnsi="Cambria Math"/>
                    </w:rPr>
                  </m:ctrlPr>
                </m:sSubPr>
                <m:e>
                  <m:r>
                    <w:rPr>
                      <w:rFonts w:ascii="Cambria Math" w:hAnsi="Cambria Math" w:hint="eastAsia"/>
                    </w:rPr>
                    <m:t>z</m:t>
                  </m:r>
                  <m:ctrlPr>
                    <w:rPr>
                      <w:rFonts w:ascii="Cambria Math" w:hAnsi="Cambria Math" w:hint="eastAsia"/>
                    </w:rPr>
                  </m:ctrlPr>
                </m:e>
                <m:sub>
                  <m:r>
                    <w:rPr>
                      <w:rFonts w:ascii="Cambria Math" w:hAnsi="Cambria Math" w:hint="eastAsia"/>
                    </w:rPr>
                    <m:t>i</m:t>
                  </m:r>
                  <m:r>
                    <m:rPr>
                      <m:sty m:val="p"/>
                    </m:rPr>
                    <w:rPr>
                      <w:rFonts w:ascii="Cambria Math" w:hAnsi="Cambria Math" w:hint="eastAsia"/>
                    </w:rPr>
                    <m:t>,</m:t>
                  </m:r>
                  <m:r>
                    <w:rPr>
                      <w:rFonts w:ascii="Cambria Math" w:hAnsi="Cambria Math" w:hint="eastAsia"/>
                    </w:rPr>
                    <m:t>v</m:t>
                  </m:r>
                  <m:r>
                    <m:rPr>
                      <m:sty m:val="p"/>
                    </m:rPr>
                    <w:rPr>
                      <w:rFonts w:ascii="Cambria Math" w:hAnsi="Cambria Math" w:hint="eastAsia"/>
                    </w:rPr>
                    <m:t>,</m:t>
                  </m:r>
                  <m:r>
                    <w:rPr>
                      <w:rFonts w:ascii="Cambria Math" w:hAnsi="Cambria Math" w:hint="eastAsia"/>
                    </w:rPr>
                    <m:t>k</m:t>
                  </m:r>
                </m:sub>
              </m:sSub>
            </m:e>
          </m:func>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r>
                <m:rPr>
                  <m:sty m:val="p"/>
                </m:rPr>
                <w:rPr>
                  <w:rFonts w:ascii="Cambria Math" w:hAnsi="Cambria Math" w:hint="eastAsia"/>
                </w:rPr>
                <m:t>,</m:t>
              </m:r>
              <m:r>
                <w:rPr>
                  <w:rFonts w:ascii="Cambria Math" w:hAnsi="Cambria Math" w:hint="eastAsia"/>
                </w:rPr>
                <m:t>v</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y</m:t>
                  </m:r>
                </m:e>
                <m:sub>
                  <m:r>
                    <w:rPr>
                      <w:rFonts w:ascii="Cambria Math" w:hAnsi="Cambria Math" w:hint="eastAsia"/>
                    </w:rPr>
                    <m:t>i</m:t>
                  </m:r>
                </m:sub>
              </m:sSub>
            </m:sub>
          </m:sSub>
        </m:oMath>
      </m:oMathPara>
    </w:p>
    <w:p w14:paraId="171F31D3" w14:textId="77777777" w:rsidR="00E75785" w:rsidRPr="00CF7254" w:rsidRDefault="00E75785" w:rsidP="00CF7254">
      <w:r w:rsidRPr="00CF7254">
        <w:t>This difference was converted into a differentiable wrongness score using a sigmoid function:</w:t>
      </w:r>
    </w:p>
    <w:p w14:paraId="22C7316A" w14:textId="77777777" w:rsidR="00E75785" w:rsidRPr="00CF7254" w:rsidRDefault="00EA6177" w:rsidP="00CF7254">
      <m:oMathPara>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σ</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v</m:t>
                      </m:r>
                    </m:sub>
                  </m:sSub>
                </m:num>
                <m:den>
                  <m:sSub>
                    <m:sSubPr>
                      <m:ctrlPr>
                        <w:rPr>
                          <w:rFonts w:ascii="Cambria Math" w:hAnsi="Cambria Math"/>
                        </w:rPr>
                      </m:ctrlPr>
                    </m:sSubPr>
                    <m:e>
                      <m:r>
                        <w:rPr>
                          <w:rFonts w:ascii="Cambria Math" w:hAnsi="Cambria Math"/>
                        </w:rPr>
                        <m:t>T</m:t>
                      </m:r>
                    </m:e>
                    <m:sub>
                      <m:r>
                        <w:rPr>
                          <w:rFonts w:ascii="Cambria Math" w:hAnsi="Cambria Math"/>
                        </w:rPr>
                        <m:t>wrong</m:t>
                      </m:r>
                    </m:sub>
                  </m:sSub>
                </m:den>
              </m:f>
            </m:e>
          </m:d>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wrong</m:t>
              </m:r>
            </m:sub>
          </m:sSub>
          <m:r>
            <m:rPr>
              <m:sty m:val="p"/>
            </m:rPr>
            <w:rPr>
              <w:rFonts w:ascii="Cambria Math" w:hAnsi="Cambria Math"/>
            </w:rPr>
            <m:t>=0.15</m:t>
          </m:r>
        </m:oMath>
      </m:oMathPara>
    </w:p>
    <w:p w14:paraId="4EBF671B" w14:textId="77777777" w:rsidR="00E75785" w:rsidRPr="00CF7254" w:rsidRDefault="00E75785" w:rsidP="00CF7254">
      <w:r w:rsidRPr="00CF7254">
        <w:t>The loss was averaged over all images and views:</w:t>
      </w:r>
    </w:p>
    <w:p w14:paraId="1FE3481C" w14:textId="77777777" w:rsidR="00E75785" w:rsidRPr="00CF7254" w:rsidRDefault="00EA6177" w:rsidP="00CF7254">
      <m:oMathPara>
        <m:oMath>
          <m:sSub>
            <m:sSubPr>
              <m:ctrlPr>
                <w:rPr>
                  <w:rFonts w:ascii="Cambria Math" w:hAnsi="Cambria Math"/>
                </w:rPr>
              </m:ctrlPr>
            </m:sSubPr>
            <m:e>
              <m:r>
                <w:rPr>
                  <w:rFonts w:ascii="Cambria Math" w:hAnsi="Cambria Math" w:hint="eastAsia"/>
                </w:rPr>
                <m:t>L</m:t>
              </m:r>
              <m:ctrlPr>
                <w:rPr>
                  <w:rFonts w:ascii="Cambria Math" w:hAnsi="Cambria Math" w:hint="eastAsia"/>
                </w:rPr>
              </m:ctrlPr>
            </m:e>
            <m:sub>
              <m:r>
                <w:rPr>
                  <w:rFonts w:ascii="Cambria Math" w:hAnsi="Cambria Math" w:hint="eastAsia"/>
                </w:rPr>
                <m:t>wrong</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BV</m:t>
              </m:r>
            </m:den>
          </m:f>
          <m:nary>
            <m:naryPr>
              <m:chr m:val="∑"/>
              <m:ctrlPr>
                <w:rPr>
                  <w:rFonts w:ascii="Cambria Math" w:hAnsi="Cambria Math"/>
                </w:rPr>
              </m:ctrlPr>
            </m:naryPr>
            <m:sub>
              <m:r>
                <w:rPr>
                  <w:rFonts w:ascii="Cambria Math" w:hAnsi="Cambria Math" w:hint="eastAsia"/>
                </w:rPr>
                <m:t>i</m:t>
              </m:r>
              <m:r>
                <m:rPr>
                  <m:sty m:val="p"/>
                </m:rPr>
                <w:rPr>
                  <w:rFonts w:ascii="Cambria Math" w:hAnsi="Cambria Math" w:hint="eastAsia"/>
                </w:rPr>
                <m:t>=1</m:t>
              </m:r>
            </m:sub>
            <m:sup>
              <m:r>
                <w:rPr>
                  <w:rFonts w:ascii="Cambria Math" w:hAnsi="Cambria Math" w:hint="eastAsia"/>
                </w:rPr>
                <m:t>B</m:t>
              </m:r>
            </m:sup>
            <m:e>
              <m:nary>
                <m:naryPr>
                  <m:chr m:val="∑"/>
                  <m:ctrlPr>
                    <w:rPr>
                      <w:rFonts w:ascii="Cambria Math" w:hAnsi="Cambria Math"/>
                    </w:rPr>
                  </m:ctrlPr>
                </m:naryPr>
                <m:sub>
                  <m:r>
                    <w:rPr>
                      <w:rFonts w:ascii="Cambria Math" w:hAnsi="Cambria Math" w:hint="eastAsia"/>
                    </w:rPr>
                    <m:t>v</m:t>
                  </m:r>
                  <m:r>
                    <m:rPr>
                      <m:sty m:val="p"/>
                    </m:rPr>
                    <w:rPr>
                      <w:rFonts w:ascii="Cambria Math" w:hAnsi="Cambria Math" w:hint="eastAsia"/>
                    </w:rPr>
                    <m:t>=1</m:t>
                  </m:r>
                </m:sub>
                <m:sup>
                  <m:r>
                    <w:rPr>
                      <w:rFonts w:ascii="Cambria Math" w:hAnsi="Cambria Math" w:hint="eastAsia"/>
                    </w:rPr>
                    <m:t>V</m:t>
                  </m:r>
                </m:sup>
                <m:e>
                  <m:sSub>
                    <m:sSubPr>
                      <m:ctrlPr>
                        <w:rPr>
                          <w:rFonts w:ascii="Cambria Math" w:hAnsi="Cambria Math"/>
                        </w:rPr>
                      </m:ctrlPr>
                    </m:sSubPr>
                    <m:e>
                      <m:r>
                        <w:rPr>
                          <w:rFonts w:ascii="Cambria Math" w:hAnsi="Cambria Math" w:hint="eastAsia"/>
                        </w:rPr>
                        <m:t>q</m:t>
                      </m:r>
                    </m:e>
                    <m:sub>
                      <m:r>
                        <w:rPr>
                          <w:rFonts w:ascii="Cambria Math" w:hAnsi="Cambria Math" w:hint="eastAsia"/>
                        </w:rPr>
                        <m:t>i</m:t>
                      </m:r>
                      <m:r>
                        <m:rPr>
                          <m:sty m:val="p"/>
                        </m:rPr>
                        <w:rPr>
                          <w:rFonts w:ascii="Cambria Math" w:hAnsi="Cambria Math" w:hint="eastAsia"/>
                        </w:rPr>
                        <m:t>,</m:t>
                      </m:r>
                      <m:r>
                        <w:rPr>
                          <w:rFonts w:ascii="Cambria Math" w:hAnsi="Cambria Math" w:hint="eastAsia"/>
                        </w:rPr>
                        <m:t>v</m:t>
                      </m:r>
                    </m:sub>
                  </m:sSub>
                </m:e>
              </m:nary>
            </m:e>
          </m:nary>
        </m:oMath>
      </m:oMathPara>
    </w:p>
    <w:p w14:paraId="6D5210B8" w14:textId="77777777" w:rsidR="00E75785" w:rsidRPr="00CF7254" w:rsidRDefault="00E75785" w:rsidP="00CF7254">
      <w:r w:rsidRPr="00CF7254">
        <w:t>A score near zero indicated a clearly correct view, whereas a score near one indicated that a wrong class received a higher logit. The temperature of 0.15 provided a relatively sharp but differentiable approximation of view-level classification error.</w:t>
      </w:r>
    </w:p>
    <w:p w14:paraId="005845AE" w14:textId="77777777" w:rsidR="00E75785" w:rsidRPr="00CF7254" w:rsidRDefault="00E75785" w:rsidP="00CF7254">
      <w:pPr>
        <w:pStyle w:val="Heading2"/>
        <w:rPr>
          <w:rFonts w:eastAsiaTheme="minorHAnsi"/>
          <w:b w:val="0"/>
        </w:rPr>
      </w:pPr>
      <w:r w:rsidRPr="00CF7254">
        <w:rPr>
          <w:rFonts w:eastAsiaTheme="minorHAnsi"/>
          <w:b w:val="0"/>
        </w:rPr>
        <w:t>Ungated Probability-Consistency Loss</w:t>
      </w:r>
    </w:p>
    <w:p w14:paraId="5575C7CD" w14:textId="77777777" w:rsidR="00E75785" w:rsidRPr="00CF7254" w:rsidRDefault="00E75785" w:rsidP="00CF7254">
      <w:r w:rsidRPr="00CF7254">
        <w:t>The ungated probability-consistency component encouraged the six views of an image to produce similar probability distributions. For each image, the consistency loss was the mean Kullback-Leibler divergence from the averaged distribution to the individual view distributions:</w:t>
      </w:r>
    </w:p>
    <w:p w14:paraId="227EE808" w14:textId="77777777" w:rsidR="00E75785" w:rsidRPr="00CF7254" w:rsidRDefault="00EA6177" w:rsidP="00CF7254">
      <m:oMathPara>
        <m:oMath>
          <m:sSub>
            <m:sSubPr>
              <m:ctrlPr>
                <w:rPr>
                  <w:rFonts w:ascii="Cambria Math" w:hAnsi="Cambria Math"/>
                </w:rPr>
              </m:ctrlPr>
            </m:sSubPr>
            <m:e>
              <m:r>
                <w:rPr>
                  <w:rFonts w:ascii="Cambria Math" w:hAnsi="Cambria Math"/>
                </w:rPr>
                <m:t>L</m:t>
              </m:r>
            </m:e>
            <m:sub>
              <m:r>
                <w:rPr>
                  <w:rFonts w:ascii="Cambria Math" w:hAnsi="Cambria Math"/>
                </w:rPr>
                <m:t>KL</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V</m:t>
              </m:r>
            </m:den>
          </m:f>
          <m:nary>
            <m:naryPr>
              <m:chr m:val="∑"/>
              <m:ctrlPr>
                <w:rPr>
                  <w:rFonts w:ascii="Cambria Math" w:hAnsi="Cambria Math"/>
                </w:rPr>
              </m:ctrlPr>
            </m:naryPr>
            <m:sub>
              <m:r>
                <w:rPr>
                  <w:rFonts w:ascii="Cambria Math" w:hAnsi="Cambria Math"/>
                </w:rPr>
                <m:t>v</m:t>
              </m:r>
              <m:r>
                <m:rPr>
                  <m:sty m:val="p"/>
                </m:rPr>
                <w:rPr>
                  <w:rFonts w:ascii="Cambria Math" w:hAnsi="Cambria Math"/>
                </w:rPr>
                <m:t>=1</m:t>
              </m:r>
            </m:sub>
            <m:sup>
              <m:r>
                <w:rPr>
                  <w:rFonts w:ascii="Cambria Math" w:hAnsi="Cambria Math"/>
                </w:rPr>
                <m:t>V</m:t>
              </m:r>
            </m:sup>
            <m:e>
              <m:sSub>
                <m:sSubPr>
                  <m:ctrlPr>
                    <w:rPr>
                      <w:rFonts w:ascii="Cambria Math" w:hAnsi="Cambria Math"/>
                    </w:rPr>
                  </m:ctrlPr>
                </m:sSubPr>
                <m:e>
                  <m:r>
                    <w:rPr>
                      <w:rFonts w:ascii="Cambria Math" w:hAnsi="Cambria Math"/>
                    </w:rPr>
                    <m:t>D</m:t>
                  </m:r>
                </m:e>
                <m:sub>
                  <m:r>
                    <w:rPr>
                      <w:rFonts w:ascii="Cambria Math" w:hAnsi="Cambria Math"/>
                    </w:rPr>
                    <m:t>KL</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v</m:t>
                          </m:r>
                        </m:sub>
                      </m:sSub>
                    </m:e>
                  </m:d>
                </m:sub>
              </m:sSub>
            </m:e>
          </m:nary>
        </m:oMath>
      </m:oMathPara>
    </w:p>
    <w:p w14:paraId="799833A0" w14:textId="77777777" w:rsidR="00E75785" w:rsidRPr="00CF7254" w:rsidRDefault="00EA6177" w:rsidP="00CF7254">
      <m:oMathPara>
        <m:oMath>
          <m:sSub>
            <m:sSubPr>
              <m:ctrlPr>
                <w:rPr>
                  <w:rFonts w:ascii="Cambria Math" w:hAnsi="Cambria Math"/>
                </w:rPr>
              </m:ctrlPr>
            </m:sSubPr>
            <m:e>
              <m:r>
                <w:rPr>
                  <w:rFonts w:ascii="Cambria Math" w:hAnsi="Cambria Math"/>
                </w:rPr>
                <m:t>D</m:t>
              </m:r>
            </m:e>
            <m:sub>
              <m:r>
                <w:rPr>
                  <w:rFonts w:ascii="Cambria Math" w:hAnsi="Cambria Math"/>
                </w:rPr>
                <m:t>KL</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cs="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v</m:t>
                      </m:r>
                    </m:sub>
                  </m:sSub>
                </m:e>
              </m:d>
            </m:sub>
          </m:sSub>
          <m:r>
            <m:rPr>
              <m:sty m:val="p"/>
            </m:rPr>
            <w:rPr>
              <w:rFonts w:ascii="Cambria Math" w:hAnsi="Cambria Math"/>
            </w:rPr>
            <m:t>=</m:t>
          </m:r>
          <m:nary>
            <m:naryPr>
              <m:chr m:val="∑"/>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sub>
                          </m:sSub>
                        </m:den>
                      </m:f>
                    </m:e>
                  </m:d>
                </m:e>
              </m:func>
            </m:e>
          </m:nary>
        </m:oMath>
      </m:oMathPara>
    </w:p>
    <w:p w14:paraId="5F016E38" w14:textId="77777777" w:rsidR="00060B35" w:rsidRPr="00CF7254" w:rsidRDefault="00F83127" w:rsidP="00CF7254">
      <w:pPr>
        <w:pStyle w:val="Heading2"/>
        <w:rPr>
          <w:b w:val="0"/>
        </w:rPr>
      </w:pPr>
      <w:r w:rsidRPr="00CF7254">
        <w:rPr>
          <w:rFonts w:eastAsiaTheme="minorHAnsi"/>
          <w:b w:val="0"/>
        </w:rPr>
        <w:t>Gated-KL Extension</w:t>
      </w:r>
    </w:p>
    <w:p w14:paraId="54EE462A" w14:textId="77777777" w:rsidR="00E75785" w:rsidRPr="00CF7254" w:rsidRDefault="00E75785" w:rsidP="00CF7254">
      <w:r w:rsidRPr="00CF7254">
        <w:t>A gated extension was evaluated to reduce the risk that consistency regularization would reinforce an incorrect averaged prediction. It retained the same averaged-margin and soft-wrong terms and the same KL weight, but weighted the KL term separately for each image. The gate was based on the difference between the averaged probability of the true class and that of the strongest competing class:</w:t>
      </w:r>
    </w:p>
    <w:p w14:paraId="5406A1B5" w14:textId="77777777" w:rsidR="00E75785" w:rsidRPr="00CF7254" w:rsidRDefault="00EA6177" w:rsidP="00CF7254">
      <m:oMathPara>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ub>
          </m:sSub>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hint="eastAsia"/>
                    </w:rPr>
                    <m:t>≠</m:t>
                  </m:r>
                  <m:sSub>
                    <m:sSubPr>
                      <m:ctrlPr>
                        <w:rPr>
                          <w:rFonts w:ascii="Cambria Math" w:hAnsi="Cambria Math"/>
                        </w:rPr>
                      </m:ctrlPr>
                    </m:sSubPr>
                    <m:e>
                      <m:r>
                        <w:rPr>
                          <w:rFonts w:ascii="Cambria Math" w:hAnsi="Cambria Math"/>
                        </w:rPr>
                        <m:t>y</m:t>
                      </m:r>
                    </m:e>
                    <m:sub>
                      <m:r>
                        <w:rPr>
                          <w:rFonts w:ascii="Cambria Math" w:hAnsi="Cambria Math"/>
                        </w:rPr>
                        <m:t>i</m:t>
                      </m:r>
                    </m:sub>
                  </m:sSub>
                </m:lim>
              </m:limLow>
            </m:fName>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w:rPr>
                      <w:rFonts w:ascii="Cambria Math" w:hAnsi="Cambria Math"/>
                    </w:rPr>
                    <m:t>k</m:t>
                  </m:r>
                </m:sub>
              </m:sSub>
            </m:e>
          </m:func>
        </m:oMath>
      </m:oMathPara>
    </w:p>
    <w:p w14:paraId="1D767E8A" w14:textId="77777777" w:rsidR="00E75785" w:rsidRPr="00CF7254" w:rsidRDefault="00EA6177" w:rsidP="00CF7254">
      <m:oMathPara>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σ</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gate</m:t>
                      </m:r>
                    </m:sub>
                  </m:sSub>
                </m:den>
              </m:f>
            </m:e>
          </m:d>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gate</m:t>
              </m:r>
            </m:sub>
          </m:sSub>
          <m:r>
            <m:rPr>
              <m:sty m:val="p"/>
            </m:rPr>
            <w:rPr>
              <w:rFonts w:ascii="Cambria Math" w:hAnsi="Cambria Math"/>
            </w:rPr>
            <m:t>=0.05</m:t>
          </m:r>
        </m:oMath>
      </m:oMathPara>
    </w:p>
    <w:p w14:paraId="65E1292E" w14:textId="77777777" w:rsidR="00E75785" w:rsidRPr="00CF7254" w:rsidRDefault="00E75785" w:rsidP="00CF7254">
      <w:r w:rsidRPr="00CF7254">
        <w:t>The gated consistency loss was calculated as</w:t>
      </w:r>
    </w:p>
    <w:p w14:paraId="09F5BAA2" w14:textId="77777777" w:rsidR="00E75785" w:rsidRPr="00CF7254" w:rsidRDefault="00EA6177" w:rsidP="00CF7254">
      <m:oMathPara>
        <m:oMath>
          <m:sSub>
            <m:sSubPr>
              <m:ctrlPr>
                <w:rPr>
                  <w:rFonts w:ascii="Cambria Math" w:hAnsi="Cambria Math"/>
                </w:rPr>
              </m:ctrlPr>
            </m:sSubPr>
            <m:e>
              <m:r>
                <w:rPr>
                  <w:rFonts w:ascii="Cambria Math" w:hAnsi="Cambria Math" w:hint="eastAsia"/>
                </w:rPr>
                <m:t>L</m:t>
              </m:r>
              <m:ctrlPr>
                <w:rPr>
                  <w:rFonts w:ascii="Cambria Math" w:hAnsi="Cambria Math" w:hint="eastAsia"/>
                </w:rPr>
              </m:ctrlPr>
            </m:e>
            <m:sub>
              <m:r>
                <w:rPr>
                  <w:rFonts w:ascii="Cambria Math" w:hAnsi="Cambria Math" w:hint="eastAsia"/>
                </w:rPr>
                <m:t>gated</m:t>
              </m:r>
              <m:r>
                <m:rPr>
                  <m:sty m:val="p"/>
                </m:rPr>
                <w:rPr>
                  <w:rFonts w:ascii="Cambria Math" w:hAnsi="Cambria Math" w:hint="eastAsia"/>
                </w:rPr>
                <m:t>-</m:t>
              </m:r>
              <m:r>
                <w:rPr>
                  <w:rFonts w:ascii="Cambria Math" w:hAnsi="Cambria Math" w:hint="eastAsia"/>
                </w:rPr>
                <m:t>KL</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B</m:t>
              </m:r>
            </m:den>
          </m:f>
          <m:nary>
            <m:naryPr>
              <m:chr m:val="∑"/>
              <m:ctrlPr>
                <w:rPr>
                  <w:rFonts w:ascii="Cambria Math" w:hAnsi="Cambria Math"/>
                </w:rPr>
              </m:ctrlPr>
            </m:naryPr>
            <m:sub>
              <m:r>
                <w:rPr>
                  <w:rFonts w:ascii="Cambria Math" w:hAnsi="Cambria Math" w:hint="eastAsia"/>
                </w:rPr>
                <m:t>i</m:t>
              </m:r>
              <m:r>
                <m:rPr>
                  <m:sty m:val="p"/>
                </m:rPr>
                <w:rPr>
                  <w:rFonts w:ascii="Cambria Math" w:hAnsi="Cambria Math" w:hint="eastAsia"/>
                </w:rPr>
                <m:t>=1</m:t>
              </m:r>
            </m:sub>
            <m:sup>
              <m:r>
                <w:rPr>
                  <w:rFonts w:ascii="Cambria Math" w:hAnsi="Cambria Math" w:hint="eastAsia"/>
                </w:rPr>
                <m:t>B</m:t>
              </m:r>
            </m:sup>
            <m:e>
              <m:sSub>
                <m:sSubPr>
                  <m:ctrlPr>
                    <w:rPr>
                      <w:rFonts w:ascii="Cambria Math" w:hAnsi="Cambria Math"/>
                    </w:rPr>
                  </m:ctrlPr>
                </m:sSubPr>
                <m:e>
                  <m:r>
                    <w:rPr>
                      <w:rFonts w:ascii="Cambria Math" w:hAnsi="Cambria Math" w:hint="eastAsia"/>
                    </w:rPr>
                    <m:t>g</m:t>
                  </m:r>
                </m:e>
                <m:sub>
                  <m:r>
                    <w:rPr>
                      <w:rFonts w:ascii="Cambria Math" w:hAnsi="Cambria Math" w:hint="eastAsia"/>
                    </w:rPr>
                    <m:t>i</m:t>
                  </m:r>
                </m:sub>
              </m:sSub>
              <m:sSub>
                <m:sSubPr>
                  <m:ctrlPr>
                    <w:rPr>
                      <w:rFonts w:ascii="Cambria Math" w:hAnsi="Cambria Math"/>
                    </w:rPr>
                  </m:ctrlPr>
                </m:sSubPr>
                <m:e>
                  <m:r>
                    <w:rPr>
                      <w:rFonts w:ascii="Cambria Math" w:hAnsi="Cambria Math" w:hint="eastAsia"/>
                    </w:rPr>
                    <m:t>L</m:t>
                  </m:r>
                  <m:ctrlPr>
                    <w:rPr>
                      <w:rFonts w:ascii="Cambria Math" w:hAnsi="Cambria Math" w:hint="eastAsia"/>
                    </w:rPr>
                  </m:ctrlPr>
                </m:e>
                <m:sub>
                  <m:r>
                    <w:rPr>
                      <w:rFonts w:ascii="Cambria Math" w:hAnsi="Cambria Math" w:hint="eastAsia"/>
                    </w:rPr>
                    <m:t>KL</m:t>
                  </m:r>
                  <m:r>
                    <m:rPr>
                      <m:sty m:val="p"/>
                    </m:rPr>
                    <w:rPr>
                      <w:rFonts w:ascii="Cambria Math" w:hAnsi="Cambria Math" w:hint="eastAsia"/>
                    </w:rPr>
                    <m:t>,</m:t>
                  </m:r>
                  <m:r>
                    <w:rPr>
                      <w:rFonts w:ascii="Cambria Math" w:hAnsi="Cambria Math" w:hint="eastAsia"/>
                    </w:rPr>
                    <m:t>i</m:t>
                  </m:r>
                </m:sub>
              </m:sSub>
            </m:e>
          </m:nary>
        </m:oMath>
      </m:oMathPara>
    </w:p>
    <w:p w14:paraId="33058210" w14:textId="77777777" w:rsidR="00E75785" w:rsidRPr="00CF7254" w:rsidRDefault="00EA6177" w:rsidP="00CF7254">
      <m:oMathPara>
        <m:oMath>
          <m:sSub>
            <m:sSubPr>
              <m:ctrlPr>
                <w:rPr>
                  <w:rFonts w:ascii="Cambria Math" w:hAnsi="Cambria Math"/>
                </w:rPr>
              </m:ctrlPr>
            </m:sSubPr>
            <m:e>
              <m:r>
                <w:rPr>
                  <w:rFonts w:ascii="Cambria Math" w:hAnsi="Cambria Math"/>
                </w:rPr>
                <m:t>L</m:t>
              </m:r>
            </m:e>
            <m:sub>
              <m:r>
                <w:rPr>
                  <w:rFonts w:ascii="Cambria Math" w:hAnsi="Cambria Math"/>
                </w:rPr>
                <m:t>total</m:t>
              </m:r>
              <m:r>
                <m:rPr>
                  <m:sty m:val="p"/>
                </m:rPr>
                <w:rPr>
                  <w:rFonts w:ascii="Cambria Math" w:hAnsi="Cambria Math"/>
                </w:rPr>
                <m:t>,</m:t>
              </m:r>
              <m:r>
                <w:rPr>
                  <w:rFonts w:ascii="Cambria Math" w:hAnsi="Cambria Math"/>
                </w:rPr>
                <m:t>gated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margin</m:t>
              </m:r>
            </m:sub>
          </m:sSub>
          <m:r>
            <m:rPr>
              <m:sty m:val="p"/>
            </m:rPr>
            <w:rPr>
              <w:rFonts w:ascii="Cambria Math" w:hAnsi="Cambria Math"/>
            </w:rPr>
            <m:t>+0.30</m:t>
          </m:r>
          <m:sSub>
            <m:sSubPr>
              <m:ctrlPr>
                <w:rPr>
                  <w:rFonts w:ascii="Cambria Math" w:hAnsi="Cambria Math"/>
                </w:rPr>
              </m:ctrlPr>
            </m:sSubPr>
            <m:e>
              <m:r>
                <w:rPr>
                  <w:rFonts w:ascii="Cambria Math" w:hAnsi="Cambria Math"/>
                </w:rPr>
                <m:t>L</m:t>
              </m:r>
            </m:e>
            <m:sub>
              <m:r>
                <w:rPr>
                  <w:rFonts w:ascii="Cambria Math" w:hAnsi="Cambria Math"/>
                </w:rPr>
                <m:t>wrong</m:t>
              </m:r>
            </m:sub>
          </m:sSub>
          <m:r>
            <m:rPr>
              <m:sty m:val="p"/>
            </m:rPr>
            <w:rPr>
              <w:rFonts w:ascii="Cambria Math" w:hAnsi="Cambria Math"/>
            </w:rPr>
            <m:t>+0.20</m:t>
          </m:r>
          <m:sSub>
            <m:sSubPr>
              <m:ctrlPr>
                <w:rPr>
                  <w:rFonts w:ascii="Cambria Math" w:hAnsi="Cambria Math"/>
                </w:rPr>
              </m:ctrlPr>
            </m:sSubPr>
            <m:e>
              <m:r>
                <w:rPr>
                  <w:rFonts w:ascii="Cambria Math" w:hAnsi="Cambria Math"/>
                </w:rPr>
                <m:t>L</m:t>
              </m:r>
            </m:e>
            <m:sub>
              <m:r>
                <w:rPr>
                  <w:rFonts w:ascii="Cambria Math" w:hAnsi="Cambria Math"/>
                </w:rPr>
                <m:t>gated</m:t>
              </m:r>
              <m:r>
                <m:rPr>
                  <m:sty m:val="p"/>
                </m:rPr>
                <w:rPr>
                  <w:rFonts w:ascii="Cambria Math" w:hAnsi="Cambria Math"/>
                </w:rPr>
                <m:t>-</m:t>
              </m:r>
              <m:r>
                <w:rPr>
                  <w:rFonts w:ascii="Cambria Math" w:hAnsi="Cambria Math"/>
                </w:rPr>
                <m:t>KL</m:t>
              </m:r>
            </m:sub>
          </m:sSub>
        </m:oMath>
      </m:oMathPara>
    </w:p>
    <w:p w14:paraId="755B75E7" w14:textId="77777777" w:rsidR="00E75785" w:rsidRPr="00CF7254" w:rsidRDefault="00E75785" w:rsidP="00CF7254">
      <w:r w:rsidRPr="00CF7254">
        <w:t>In this extension, the gate was computed from a detached copy of the averaged scores. It therefore controlled the strength of the consistency term without becoming a quantity that the model could optimize directly. When the averaged prediction favored the true class, the gate approached one and consistency was encouraged strongly; when it favored an incorrect class, the gate approached zero and the consistency pressure was reduced. The averaged distribution used in the KL calculation itself was not detached, allowing gradients to flow through both the individual view distributions and their average.</w:t>
      </w:r>
    </w:p>
    <w:p w14:paraId="50C713CE" w14:textId="77777777" w:rsidR="00310B11" w:rsidRPr="00CF7254" w:rsidRDefault="00310B11" w:rsidP="00CF7254"/>
    <w:p w14:paraId="004FAD77" w14:textId="77777777" w:rsidR="00A06FD2" w:rsidRPr="00CF7254" w:rsidRDefault="00A06FD2" w:rsidP="00CF7254">
      <w:pPr>
        <w:pStyle w:val="Heading2"/>
        <w:rPr>
          <w:rFonts w:eastAsiaTheme="minorHAnsi"/>
          <w:b w:val="0"/>
          <w:rtl/>
        </w:rPr>
      </w:pPr>
      <w:r w:rsidRPr="00CF7254">
        <w:rPr>
          <w:rFonts w:eastAsiaTheme="minorHAnsi"/>
          <w:b w:val="0"/>
        </w:rPr>
        <w:t>Evaluation Metrics</w:t>
      </w:r>
    </w:p>
    <w:p w14:paraId="0BBE69BA" w14:textId="77777777" w:rsidR="00557DF1" w:rsidRPr="00CF7254" w:rsidRDefault="002D0741" w:rsidP="00CF7254">
      <w:r w:rsidRPr="00CF7254">
        <w:t xml:space="preserve">Each model was evaluated using both classification-performance metrics and lesion-level prediction consistency. </w:t>
      </w:r>
      <w:r w:rsidR="00557DF1" w:rsidRPr="00CF7254">
        <w:br/>
        <w:t>Overall accuracy represents the proportion of test images assigned to the correct diagnostic category. However, because HAM10000 is highly imbalanced and dominated by melanocytic nevi, this metric may be influenced disproportionately by performance on the majority class.</w:t>
      </w:r>
    </w:p>
    <w:p w14:paraId="22EAC097" w14:textId="77777777" w:rsidR="00557DF1" w:rsidRPr="00CF7254" w:rsidRDefault="00557DF1" w:rsidP="00CF7254">
      <w:r w:rsidRPr="00CF7254">
        <w:t>Class-specific recall was calculated separately for each of the seven diagnostic categories and represents the proportion of images in a category that were classified correctly. Balanced accuracy was calculated as the unweighted mean of the seven class-specific recall values, giving equal importance to every category regardless of its frequency in the dataset.</w:t>
      </w:r>
    </w:p>
    <w:p w14:paraId="22EB35AB" w14:textId="77777777" w:rsidR="00060B35" w:rsidRPr="00CF7254" w:rsidRDefault="00F83127" w:rsidP="00CF7254">
      <w:r w:rsidRPr="00CF7254">
        <w:t>For each diagnostic category, precision and recall were calculated in a one-versus-rest manner, and F1 was computed as their harmonic mean. Macro-F1 was then obtained as the unweighted mean of the seven class-specific F1 scores, giving equal weight to every diagnostic category.</w:t>
      </w:r>
    </w:p>
    <w:p w14:paraId="34769D07" w14:textId="77777777" w:rsidR="002D0741" w:rsidRPr="00CF7254" w:rsidRDefault="002D0741" w:rsidP="00CF7254"/>
    <w:p w14:paraId="4572E4B4" w14:textId="77777777" w:rsidR="002D0741" w:rsidRPr="00CF7254" w:rsidRDefault="002D0741" w:rsidP="00CF7254">
      <w:pPr>
        <w:pStyle w:val="Heading2"/>
        <w:rPr>
          <w:rFonts w:eastAsiaTheme="minorHAnsi"/>
          <w:b w:val="0"/>
        </w:rPr>
      </w:pPr>
      <w:r w:rsidRPr="00CF7254">
        <w:rPr>
          <w:rFonts w:eastAsiaTheme="minorHAnsi"/>
          <w:b w:val="0"/>
        </w:rPr>
        <w:t>Lesion-Level Prediction Consistency</w:t>
      </w:r>
    </w:p>
    <w:p w14:paraId="63BCB6B3" w14:textId="77777777" w:rsidR="00D210E2" w:rsidRPr="00CF7254" w:rsidRDefault="00D210E2" w:rsidP="00CF7254">
      <w:r w:rsidRPr="00CF7254">
        <w:t>Prediction consistency was evaluated across different images of the same lesion. Only lesions represented by at least two images were included. For each lesion, the consistency score was defined as the proportion of its images assigned to the most frequently predicted category. For example, if three images of the same lesion received the predictions NV, NV, and MEL, the lesion received a consistency score of 2/3.</w:t>
      </w:r>
    </w:p>
    <w:p w14:paraId="59B9E95C" w14:textId="77777777" w:rsidR="00D210E2" w:rsidRPr="00CF7254" w:rsidRDefault="00D210E2" w:rsidP="00CF7254">
      <w:r w:rsidRPr="00CF7254">
        <w:t>Overall consistency was calculated as the unweighted mean of the individual lesion scores, ensuring that each lesion contributed equally regardless of the number of available images. Consistency was also calculated separately for each diagnostic category. This metric measures prediction stability rather than correctness: a model may produce consistent but incorrect predictions. It was therefore interpreted together with the classification-performance metrics.</w:t>
      </w:r>
    </w:p>
    <w:p w14:paraId="32185EDC" w14:textId="77777777" w:rsidR="00CF7254" w:rsidRPr="00CF7254" w:rsidRDefault="00CF7254" w:rsidP="00CF7254">
      <w:pPr>
        <w:rPr>
          <w:lang w:val="en-US"/>
        </w:rPr>
      </w:pPr>
      <w:r w:rsidRPr="00CF7254">
        <w:rPr>
          <w:lang w:val="en-US"/>
        </w:rPr>
        <w:t>Results and Discussion</w:t>
      </w:r>
    </w:p>
    <w:p w14:paraId="393509DA" w14:textId="77777777" w:rsidR="00CF7254" w:rsidRPr="00CF7254" w:rsidRDefault="00CF7254" w:rsidP="00CF7254">
      <w:r w:rsidRPr="00CF7254">
        <w:t>Analysis</w:t>
      </w:r>
    </w:p>
    <w:p w14:paraId="18992477" w14:textId="6BFBE2B4" w:rsidR="00AF0BA7" w:rsidRPr="00CF7254" w:rsidRDefault="00AF0BA7" w:rsidP="00CF7254">
      <w:pPr>
        <w:pStyle w:val="Heading2"/>
        <w:rPr>
          <w:b w:val="0"/>
        </w:rPr>
      </w:pPr>
      <w:r w:rsidRPr="00CF7254">
        <w:rPr>
          <w:b w:val="0"/>
        </w:rPr>
        <w:t>The six configurations were evaluated using five-fold cross-validation with lesion-level partitioning. Images belonging to the same lesion were kept within the same fold, preventing repeated photographs of a lesion from appearing in both training and test data. Across the five held-out folds, all 10,015 images received one out-of-fold prediction. For each fold, the checkpoint with the highest validation balanced accuracy was retained. The final column of Table 1 reports the validation balanced accuracy of the selected checkpoints, averaged across folds.</w:t>
      </w:r>
    </w:p>
    <w:p w14:paraId="4618A732" w14:textId="77777777" w:rsidR="00AF0BA7" w:rsidRPr="00CF7254" w:rsidRDefault="00AF0BA7" w:rsidP="00CF7254">
      <w:pPr>
        <w:pStyle w:val="Heading2"/>
        <w:rPr>
          <w:rFonts w:eastAsiaTheme="minorHAnsi"/>
          <w:b w:val="0"/>
        </w:rPr>
      </w:pPr>
      <w:r w:rsidRPr="00CF7254">
        <w:rPr>
          <w:rFonts w:eastAsiaTheme="minorHAnsi"/>
          <w:b w:val="0"/>
        </w:rPr>
        <w:t>Evaluated Configurations</w:t>
      </w:r>
    </w:p>
    <w:p w14:paraId="3AD30B52" w14:textId="77777777" w:rsidR="00AF0BA7" w:rsidRPr="00CF7254" w:rsidRDefault="00AF0BA7" w:rsidP="00CF7254">
      <w:r w:rsidRPr="00CF7254">
        <w:rPr>
          <w:b/>
        </w:rPr>
        <w:t>Full image.</w:t>
      </w:r>
      <w:r w:rsidRPr="00CF7254">
        <w:t xml:space="preserve"> The original dermoscopic image was resized to the network input size and classified as a single view, without lesion-mask-based cropping.</w:t>
      </w:r>
    </w:p>
    <w:p w14:paraId="4D6620AE" w14:textId="77777777" w:rsidR="00AF0BA7" w:rsidRPr="00CF7254" w:rsidRDefault="00AF0BA7" w:rsidP="00CF7254">
      <w:r w:rsidRPr="00CF7254">
        <w:rPr>
          <w:b/>
        </w:rPr>
        <w:t>Fixed crop.</w:t>
      </w:r>
      <w:r w:rsidRPr="00CF7254">
        <w:t xml:space="preserve"> Classical bounding-box crops were generated from thresholded lesion masks. Six predefined threshold–margin combinations were used during training; at evaluation, predictions from three fixed-crop views were averaged. Unlike the adaptive method, this approach did not directly specify the proportion of the crop occupied by the lesion.</w:t>
      </w:r>
    </w:p>
    <w:p w14:paraId="62008F85" w14:textId="77777777" w:rsidR="00AF0BA7" w:rsidRPr="00CF7254" w:rsidRDefault="00AF0BA7" w:rsidP="00CF7254">
      <w:r w:rsidRPr="00CF7254">
        <w:rPr>
          <w:b/>
        </w:rPr>
        <w:t>Adaptive baseline.</w:t>
      </w:r>
      <w:r w:rsidRPr="00CF7254">
        <w:t xml:space="preserve"> The fixed threshold–margin crops were replaced by six adaptive views designed to make the lesion occupy approximately 10%, 20%, 30%, 40%, 50%, and 60% of the crop. The baseline multi-view objective combined cross-entropy on the averaged prediction, view-level cross-entropy, and probability-consistency regularization.</w:t>
      </w:r>
    </w:p>
    <w:p w14:paraId="4A8ED920" w14:textId="77777777" w:rsidR="00AF0BA7" w:rsidRPr="00CF7254" w:rsidRDefault="00AF0BA7" w:rsidP="00CF7254">
      <w:r w:rsidRPr="00CF7254">
        <w:rPr>
          <w:b/>
        </w:rPr>
        <w:t>Adaptive + alternative objective (common augmentation; ungated KL).</w:t>
      </w:r>
      <w:r w:rsidRPr="00CF7254">
        <w:t xml:space="preserve"> This configuration used the same six adaptive views and common augmentation policy as the adaptive baseline, but replaced the baseline objective with the averaged-margin, soft-wrong, and ungated KL-consistency losses.</w:t>
      </w:r>
    </w:p>
    <w:p w14:paraId="652C8B79" w14:textId="77777777" w:rsidR="00AF0BA7" w:rsidRPr="00CF7254" w:rsidRDefault="00AF0BA7" w:rsidP="00CF7254">
      <w:r w:rsidRPr="00CF7254">
        <w:rPr>
          <w:b/>
        </w:rPr>
        <w:t>Adaptive + alternative objective (mild augmentation; ungated KL).</w:t>
      </w:r>
      <w:r w:rsidRPr="00CF7254">
        <w:t xml:space="preserve"> This configuration used the same adaptive views and alternative objective as the preceding configuration, but applied a milder augmentation policy. It omitted rotation and flipping, used weaker color jitter, and applied only per-view brightness variation rather than independent brightness, contrast, and saturation changes.</w:t>
      </w:r>
    </w:p>
    <w:p w14:paraId="78EF7B8B" w14:textId="77777777" w:rsidR="00B83CDF" w:rsidRPr="00CF7254" w:rsidRDefault="00F83127" w:rsidP="00CF7254">
      <w:r w:rsidRPr="00CF7254">
        <w:rPr>
          <w:b/>
        </w:rPr>
        <w:t>Adaptive + alternative objective (mild augmentation; gated KL).</w:t>
      </w:r>
      <w:r w:rsidRPr="00CF7254">
        <w:t xml:space="preserve"> This configuration was identical to the preceding mild-augmentation configuration except that the KL-consistency term was multiplied by the true-margin gate described above (Tgate = 0.05).</w:t>
      </w:r>
    </w:p>
    <w:p w14:paraId="40B5C5F7" w14:textId="77777777" w:rsidR="00CF7254" w:rsidRDefault="00CF7254" w:rsidP="00CF7254">
      <w:pPr>
        <w:pStyle w:val="Heading2"/>
        <w:rPr>
          <w:rFonts w:eastAsiaTheme="minorHAnsi"/>
          <w:b w:val="0"/>
        </w:rPr>
        <w:sectPr w:rsidR="00CF7254" w:rsidSect="0044091F">
          <w:footerReference w:type="default" r:id="rId29"/>
          <w:type w:val="continuous"/>
          <w:pgSz w:w="12240" w:h="15840"/>
          <w:pgMar w:top="1440" w:right="1440" w:bottom="1440" w:left="1440" w:header="560" w:footer="560" w:gutter="0"/>
          <w:cols w:num="2" w:space="576"/>
          <w:docGrid w:linePitch="360"/>
        </w:sectPr>
      </w:pPr>
    </w:p>
    <w:p w14:paraId="1663747E" w14:textId="77777777" w:rsidR="00AF0BA7" w:rsidRPr="00CF7254" w:rsidRDefault="00AF0BA7" w:rsidP="00CF7254">
      <w:pPr>
        <w:pStyle w:val="Heading2"/>
        <w:rPr>
          <w:rFonts w:eastAsiaTheme="minorHAnsi"/>
          <w:b w:val="0"/>
        </w:rPr>
      </w:pPr>
      <w:r w:rsidRPr="00CF7254">
        <w:rPr>
          <w:rFonts w:eastAsiaTheme="minorHAnsi"/>
          <w:b w:val="0"/>
        </w:rPr>
        <w:t>Overall Classification Performance</w:t>
      </w:r>
    </w:p>
    <w:p w14:paraId="0078B5F5" w14:textId="77777777" w:rsidR="00AF0BA7" w:rsidRPr="00CF7254" w:rsidRDefault="00AF0BA7" w:rsidP="00CF7254">
      <w:pPr>
        <w:spacing w:before="60" w:after="100"/>
        <w:jc w:val="left"/>
        <w:rPr>
          <w:i/>
          <w:sz w:val="18"/>
        </w:rPr>
      </w:pPr>
      <w:r w:rsidRPr="00CF7254">
        <w:rPr>
          <w:i/>
          <w:sz w:val="18"/>
        </w:rPr>
        <w:t>Table 1. Five-fold performance of the evaluated configurations (%).</w:t>
      </w:r>
    </w:p>
    <w:tbl>
      <w:tblPr>
        <w:tblW w:w="5000"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19"/>
        <w:gridCol w:w="1388"/>
        <w:gridCol w:w="1490"/>
        <w:gridCol w:w="1315"/>
        <w:gridCol w:w="1578"/>
        <w:gridCol w:w="1460"/>
      </w:tblGrid>
      <w:tr w:rsidR="00AF0BA7" w:rsidRPr="00CF7254" w14:paraId="561B6214" w14:textId="77777777" w:rsidTr="00CF7254">
        <w:trPr>
          <w:cantSplit/>
          <w:tblHeader/>
          <w:jc w:val="center"/>
        </w:trPr>
        <w:tc>
          <w:tcPr>
            <w:tcW w:w="1133" w:type="pct"/>
            <w:shd w:val="clear" w:color="auto" w:fill="1F4E78"/>
            <w:tcMar>
              <w:top w:w="70" w:type="dxa"/>
              <w:left w:w="70" w:type="dxa"/>
              <w:bottom w:w="70" w:type="dxa"/>
              <w:right w:w="70" w:type="dxa"/>
            </w:tcMar>
            <w:vAlign w:val="center"/>
          </w:tcPr>
          <w:p w14:paraId="31E9239D" w14:textId="77777777" w:rsidR="00AF0BA7" w:rsidRPr="00CF7254" w:rsidRDefault="00AF0BA7" w:rsidP="00CF7254">
            <w:pPr>
              <w:rPr>
                <w:b/>
                <w:sz w:val="17"/>
              </w:rPr>
            </w:pPr>
            <w:r w:rsidRPr="00CF7254">
              <w:rPr>
                <w:b/>
                <w:sz w:val="17"/>
              </w:rPr>
              <w:t>Configuration</w:t>
            </w:r>
          </w:p>
        </w:tc>
        <w:tc>
          <w:tcPr>
            <w:tcW w:w="742" w:type="pct"/>
            <w:shd w:val="clear" w:color="auto" w:fill="1F4E78"/>
            <w:tcMar>
              <w:top w:w="70" w:type="dxa"/>
              <w:left w:w="70" w:type="dxa"/>
              <w:bottom w:w="70" w:type="dxa"/>
              <w:right w:w="70" w:type="dxa"/>
            </w:tcMar>
            <w:vAlign w:val="center"/>
          </w:tcPr>
          <w:p w14:paraId="58080CEF" w14:textId="77777777" w:rsidR="00AF0BA7" w:rsidRPr="00CF7254" w:rsidRDefault="00AF0BA7" w:rsidP="00CF7254">
            <w:pPr>
              <w:rPr>
                <w:b/>
                <w:sz w:val="17"/>
              </w:rPr>
            </w:pPr>
            <w:r w:rsidRPr="00CF7254">
              <w:rPr>
                <w:b/>
                <w:sz w:val="17"/>
              </w:rPr>
              <w:t>Accuracy</w:t>
            </w:r>
          </w:p>
        </w:tc>
        <w:tc>
          <w:tcPr>
            <w:tcW w:w="797" w:type="pct"/>
            <w:shd w:val="clear" w:color="auto" w:fill="1F4E78"/>
            <w:tcMar>
              <w:top w:w="70" w:type="dxa"/>
              <w:left w:w="70" w:type="dxa"/>
              <w:bottom w:w="70" w:type="dxa"/>
              <w:right w:w="70" w:type="dxa"/>
            </w:tcMar>
            <w:vAlign w:val="center"/>
          </w:tcPr>
          <w:p w14:paraId="47E51C6E" w14:textId="77777777" w:rsidR="00AF0BA7" w:rsidRPr="00CF7254" w:rsidRDefault="00AF0BA7" w:rsidP="00CF7254">
            <w:pPr>
              <w:rPr>
                <w:b/>
                <w:sz w:val="17"/>
              </w:rPr>
            </w:pPr>
            <w:r w:rsidRPr="00CF7254">
              <w:rPr>
                <w:b/>
                <w:sz w:val="17"/>
              </w:rPr>
              <w:t>Balanced</w:t>
            </w:r>
            <w:r w:rsidRPr="00CF7254">
              <w:rPr>
                <w:b/>
                <w:sz w:val="17"/>
              </w:rPr>
              <w:br/>
              <w:t>accuracy</w:t>
            </w:r>
          </w:p>
        </w:tc>
        <w:tc>
          <w:tcPr>
            <w:tcW w:w="703" w:type="pct"/>
            <w:shd w:val="clear" w:color="auto" w:fill="1F4E78"/>
            <w:tcMar>
              <w:top w:w="70" w:type="dxa"/>
              <w:left w:w="70" w:type="dxa"/>
              <w:bottom w:w="70" w:type="dxa"/>
              <w:right w:w="70" w:type="dxa"/>
            </w:tcMar>
            <w:vAlign w:val="center"/>
          </w:tcPr>
          <w:p w14:paraId="3B8083D3" w14:textId="77777777" w:rsidR="00AF0BA7" w:rsidRPr="00CF7254" w:rsidRDefault="00AF0BA7" w:rsidP="00CF7254">
            <w:pPr>
              <w:rPr>
                <w:b/>
                <w:sz w:val="17"/>
              </w:rPr>
            </w:pPr>
            <w:r w:rsidRPr="00CF7254">
              <w:rPr>
                <w:b/>
                <w:sz w:val="17"/>
              </w:rPr>
              <w:t>Macro-F1</w:t>
            </w:r>
          </w:p>
        </w:tc>
        <w:tc>
          <w:tcPr>
            <w:tcW w:w="844" w:type="pct"/>
            <w:shd w:val="clear" w:color="auto" w:fill="1F4E78"/>
            <w:tcMar>
              <w:top w:w="70" w:type="dxa"/>
              <w:left w:w="70" w:type="dxa"/>
              <w:bottom w:w="70" w:type="dxa"/>
              <w:right w:w="70" w:type="dxa"/>
            </w:tcMar>
            <w:vAlign w:val="center"/>
          </w:tcPr>
          <w:p w14:paraId="4C4E03A7" w14:textId="77777777" w:rsidR="00AF0BA7" w:rsidRPr="00CF7254" w:rsidRDefault="00AF0BA7" w:rsidP="00CF7254">
            <w:pPr>
              <w:rPr>
                <w:b/>
                <w:sz w:val="17"/>
              </w:rPr>
            </w:pPr>
            <w:r w:rsidRPr="00CF7254">
              <w:rPr>
                <w:b/>
                <w:sz w:val="17"/>
              </w:rPr>
              <w:t>Lesion</w:t>
            </w:r>
            <w:r w:rsidRPr="00CF7254">
              <w:rPr>
                <w:b/>
                <w:sz w:val="17"/>
              </w:rPr>
              <w:br/>
              <w:t>consistency</w:t>
            </w:r>
          </w:p>
        </w:tc>
        <w:tc>
          <w:tcPr>
            <w:tcW w:w="781" w:type="pct"/>
            <w:shd w:val="clear" w:color="auto" w:fill="1F4E78"/>
            <w:tcMar>
              <w:top w:w="70" w:type="dxa"/>
              <w:left w:w="70" w:type="dxa"/>
              <w:bottom w:w="70" w:type="dxa"/>
              <w:right w:w="70" w:type="dxa"/>
            </w:tcMar>
            <w:vAlign w:val="center"/>
          </w:tcPr>
          <w:p w14:paraId="67EEFAE0" w14:textId="77777777" w:rsidR="00AF0BA7" w:rsidRPr="00CF7254" w:rsidRDefault="00AF0BA7" w:rsidP="00CF7254">
            <w:pPr>
              <w:rPr>
                <w:b/>
                <w:sz w:val="17"/>
              </w:rPr>
            </w:pPr>
            <w:r w:rsidRPr="00CF7254">
              <w:rPr>
                <w:b/>
                <w:sz w:val="17"/>
              </w:rPr>
              <w:t>Validation</w:t>
            </w:r>
            <w:r w:rsidRPr="00CF7254">
              <w:rPr>
                <w:b/>
                <w:sz w:val="17"/>
              </w:rPr>
              <w:br/>
              <w:t>BAcc</w:t>
            </w:r>
          </w:p>
        </w:tc>
      </w:tr>
      <w:tr w:rsidR="00AF0BA7" w:rsidRPr="00CF7254" w14:paraId="05515975" w14:textId="77777777" w:rsidTr="00CF7254">
        <w:trPr>
          <w:cantSplit/>
          <w:jc w:val="center"/>
        </w:trPr>
        <w:tc>
          <w:tcPr>
            <w:tcW w:w="1133" w:type="pct"/>
            <w:shd w:val="clear" w:color="auto" w:fill="D9EAF7"/>
            <w:tcMar>
              <w:top w:w="70" w:type="dxa"/>
              <w:left w:w="70" w:type="dxa"/>
              <w:bottom w:w="70" w:type="dxa"/>
              <w:right w:w="70" w:type="dxa"/>
            </w:tcMar>
            <w:vAlign w:val="center"/>
          </w:tcPr>
          <w:p w14:paraId="738E7905" w14:textId="77777777" w:rsidR="00AF0BA7" w:rsidRPr="00CF7254" w:rsidRDefault="00AF0BA7" w:rsidP="00CF7254">
            <w:pPr>
              <w:rPr>
                <w:sz w:val="17"/>
              </w:rPr>
            </w:pPr>
            <w:r w:rsidRPr="00CF7254">
              <w:rPr>
                <w:sz w:val="17"/>
              </w:rPr>
              <w:t>Full image</w:t>
            </w:r>
          </w:p>
        </w:tc>
        <w:tc>
          <w:tcPr>
            <w:tcW w:w="742" w:type="pct"/>
            <w:tcMar>
              <w:top w:w="70" w:type="dxa"/>
              <w:left w:w="70" w:type="dxa"/>
              <w:bottom w:w="70" w:type="dxa"/>
              <w:right w:w="70" w:type="dxa"/>
            </w:tcMar>
            <w:vAlign w:val="center"/>
          </w:tcPr>
          <w:p w14:paraId="3BC5BA44" w14:textId="77777777" w:rsidR="00AF0BA7" w:rsidRPr="00CF7254" w:rsidRDefault="00AF0BA7" w:rsidP="00CF7254">
            <w:pPr>
              <w:rPr>
                <w:sz w:val="17"/>
              </w:rPr>
            </w:pPr>
            <w:r w:rsidRPr="00CF7254">
              <w:rPr>
                <w:sz w:val="17"/>
              </w:rPr>
              <w:t>76.30 ± 3.08</w:t>
            </w:r>
          </w:p>
        </w:tc>
        <w:tc>
          <w:tcPr>
            <w:tcW w:w="797" w:type="pct"/>
            <w:tcMar>
              <w:top w:w="70" w:type="dxa"/>
              <w:left w:w="70" w:type="dxa"/>
              <w:bottom w:w="70" w:type="dxa"/>
              <w:right w:w="70" w:type="dxa"/>
            </w:tcMar>
            <w:vAlign w:val="center"/>
          </w:tcPr>
          <w:p w14:paraId="2B878983" w14:textId="77777777" w:rsidR="00AF0BA7" w:rsidRPr="00CF7254" w:rsidRDefault="00AF0BA7" w:rsidP="00CF7254">
            <w:pPr>
              <w:rPr>
                <w:sz w:val="17"/>
              </w:rPr>
            </w:pPr>
            <w:r w:rsidRPr="00CF7254">
              <w:rPr>
                <w:sz w:val="17"/>
              </w:rPr>
              <w:t>72.29 ± 2.29</w:t>
            </w:r>
          </w:p>
        </w:tc>
        <w:tc>
          <w:tcPr>
            <w:tcW w:w="703" w:type="pct"/>
            <w:tcMar>
              <w:top w:w="70" w:type="dxa"/>
              <w:left w:w="70" w:type="dxa"/>
              <w:bottom w:w="70" w:type="dxa"/>
              <w:right w:w="70" w:type="dxa"/>
            </w:tcMar>
            <w:vAlign w:val="center"/>
          </w:tcPr>
          <w:p w14:paraId="09B33305" w14:textId="77777777" w:rsidR="00AF0BA7" w:rsidRPr="00CF7254" w:rsidRDefault="00AF0BA7" w:rsidP="00CF7254">
            <w:pPr>
              <w:rPr>
                <w:sz w:val="17"/>
              </w:rPr>
            </w:pPr>
            <w:r w:rsidRPr="00CF7254">
              <w:rPr>
                <w:sz w:val="17"/>
              </w:rPr>
              <w:t>60.31 ± 2.94</w:t>
            </w:r>
          </w:p>
        </w:tc>
        <w:tc>
          <w:tcPr>
            <w:tcW w:w="844" w:type="pct"/>
            <w:tcMar>
              <w:top w:w="70" w:type="dxa"/>
              <w:left w:w="70" w:type="dxa"/>
              <w:bottom w:w="70" w:type="dxa"/>
              <w:right w:w="70" w:type="dxa"/>
            </w:tcMar>
            <w:vAlign w:val="center"/>
          </w:tcPr>
          <w:p w14:paraId="3AB904C8" w14:textId="77777777" w:rsidR="00AF0BA7" w:rsidRPr="00CF7254" w:rsidRDefault="00AF0BA7" w:rsidP="00CF7254">
            <w:pPr>
              <w:rPr>
                <w:sz w:val="17"/>
              </w:rPr>
            </w:pPr>
            <w:r w:rsidRPr="00CF7254">
              <w:rPr>
                <w:sz w:val="17"/>
              </w:rPr>
              <w:t>84.84 ± 0.57</w:t>
            </w:r>
          </w:p>
        </w:tc>
        <w:tc>
          <w:tcPr>
            <w:tcW w:w="781" w:type="pct"/>
            <w:tcMar>
              <w:top w:w="70" w:type="dxa"/>
              <w:left w:w="70" w:type="dxa"/>
              <w:bottom w:w="70" w:type="dxa"/>
              <w:right w:w="70" w:type="dxa"/>
            </w:tcMar>
            <w:vAlign w:val="center"/>
          </w:tcPr>
          <w:p w14:paraId="66F94ECF" w14:textId="77777777" w:rsidR="00AF0BA7" w:rsidRPr="00CF7254" w:rsidRDefault="00AF0BA7" w:rsidP="00CF7254">
            <w:pPr>
              <w:rPr>
                <w:sz w:val="17"/>
              </w:rPr>
            </w:pPr>
            <w:r w:rsidRPr="00CF7254">
              <w:rPr>
                <w:sz w:val="17"/>
              </w:rPr>
              <w:t>74.93 ± 1.78</w:t>
            </w:r>
          </w:p>
        </w:tc>
      </w:tr>
      <w:tr w:rsidR="00AF0BA7" w:rsidRPr="00CF7254" w14:paraId="77B9E5ED" w14:textId="77777777" w:rsidTr="00CF7254">
        <w:trPr>
          <w:cantSplit/>
          <w:jc w:val="center"/>
        </w:trPr>
        <w:tc>
          <w:tcPr>
            <w:tcW w:w="1133" w:type="pct"/>
            <w:shd w:val="clear" w:color="auto" w:fill="D9EAF7"/>
            <w:tcMar>
              <w:top w:w="70" w:type="dxa"/>
              <w:left w:w="70" w:type="dxa"/>
              <w:bottom w:w="70" w:type="dxa"/>
              <w:right w:w="70" w:type="dxa"/>
            </w:tcMar>
            <w:vAlign w:val="center"/>
          </w:tcPr>
          <w:p w14:paraId="1CE19374" w14:textId="77777777" w:rsidR="00AF0BA7" w:rsidRPr="00CF7254" w:rsidRDefault="00AF0BA7" w:rsidP="00CF7254">
            <w:pPr>
              <w:rPr>
                <w:sz w:val="17"/>
              </w:rPr>
            </w:pPr>
            <w:r w:rsidRPr="00CF7254">
              <w:rPr>
                <w:sz w:val="17"/>
              </w:rPr>
              <w:t>Fixed crop</w:t>
            </w:r>
          </w:p>
        </w:tc>
        <w:tc>
          <w:tcPr>
            <w:tcW w:w="742" w:type="pct"/>
            <w:shd w:val="clear" w:color="auto" w:fill="F2F2F2"/>
            <w:tcMar>
              <w:top w:w="70" w:type="dxa"/>
              <w:left w:w="70" w:type="dxa"/>
              <w:bottom w:w="70" w:type="dxa"/>
              <w:right w:w="70" w:type="dxa"/>
            </w:tcMar>
            <w:vAlign w:val="center"/>
          </w:tcPr>
          <w:p w14:paraId="14E29A97" w14:textId="77777777" w:rsidR="00AF0BA7" w:rsidRPr="00CF7254" w:rsidRDefault="00AF0BA7" w:rsidP="00CF7254">
            <w:pPr>
              <w:rPr>
                <w:sz w:val="17"/>
              </w:rPr>
            </w:pPr>
            <w:r w:rsidRPr="00CF7254">
              <w:rPr>
                <w:sz w:val="17"/>
              </w:rPr>
              <w:t>80.39 ± 2.86</w:t>
            </w:r>
          </w:p>
        </w:tc>
        <w:tc>
          <w:tcPr>
            <w:tcW w:w="797" w:type="pct"/>
            <w:shd w:val="clear" w:color="auto" w:fill="F2F2F2"/>
            <w:tcMar>
              <w:top w:w="70" w:type="dxa"/>
              <w:left w:w="70" w:type="dxa"/>
              <w:bottom w:w="70" w:type="dxa"/>
              <w:right w:w="70" w:type="dxa"/>
            </w:tcMar>
            <w:vAlign w:val="center"/>
          </w:tcPr>
          <w:p w14:paraId="54515757" w14:textId="77777777" w:rsidR="00AF0BA7" w:rsidRPr="00CF7254" w:rsidRDefault="00AF0BA7" w:rsidP="00CF7254">
            <w:pPr>
              <w:rPr>
                <w:sz w:val="17"/>
              </w:rPr>
            </w:pPr>
            <w:r w:rsidRPr="00CF7254">
              <w:rPr>
                <w:sz w:val="17"/>
              </w:rPr>
              <w:t>76.16 ± 3.13</w:t>
            </w:r>
          </w:p>
        </w:tc>
        <w:tc>
          <w:tcPr>
            <w:tcW w:w="703" w:type="pct"/>
            <w:shd w:val="clear" w:color="auto" w:fill="F2F2F2"/>
            <w:tcMar>
              <w:top w:w="70" w:type="dxa"/>
              <w:left w:w="70" w:type="dxa"/>
              <w:bottom w:w="70" w:type="dxa"/>
              <w:right w:w="70" w:type="dxa"/>
            </w:tcMar>
            <w:vAlign w:val="center"/>
          </w:tcPr>
          <w:p w14:paraId="4F907F31" w14:textId="77777777" w:rsidR="00AF0BA7" w:rsidRPr="00CF7254" w:rsidRDefault="00AF0BA7" w:rsidP="00CF7254">
            <w:pPr>
              <w:rPr>
                <w:sz w:val="17"/>
              </w:rPr>
            </w:pPr>
            <w:r w:rsidRPr="00CF7254">
              <w:rPr>
                <w:sz w:val="17"/>
              </w:rPr>
              <w:t>67.82 ± 3.92</w:t>
            </w:r>
          </w:p>
        </w:tc>
        <w:tc>
          <w:tcPr>
            <w:tcW w:w="844" w:type="pct"/>
            <w:shd w:val="clear" w:color="auto" w:fill="F2F2F2"/>
            <w:tcMar>
              <w:top w:w="70" w:type="dxa"/>
              <w:left w:w="70" w:type="dxa"/>
              <w:bottom w:w="70" w:type="dxa"/>
              <w:right w:w="70" w:type="dxa"/>
            </w:tcMar>
            <w:vAlign w:val="center"/>
          </w:tcPr>
          <w:p w14:paraId="756C6BCA" w14:textId="77777777" w:rsidR="00AF0BA7" w:rsidRPr="00CF7254" w:rsidRDefault="00AF0BA7" w:rsidP="00CF7254">
            <w:pPr>
              <w:rPr>
                <w:sz w:val="17"/>
              </w:rPr>
            </w:pPr>
            <w:r w:rsidRPr="00CF7254">
              <w:rPr>
                <w:sz w:val="17"/>
              </w:rPr>
              <w:t>87.74 ± 1.27</w:t>
            </w:r>
          </w:p>
        </w:tc>
        <w:tc>
          <w:tcPr>
            <w:tcW w:w="781" w:type="pct"/>
            <w:shd w:val="clear" w:color="auto" w:fill="F2F2F2"/>
            <w:tcMar>
              <w:top w:w="70" w:type="dxa"/>
              <w:left w:w="70" w:type="dxa"/>
              <w:bottom w:w="70" w:type="dxa"/>
              <w:right w:w="70" w:type="dxa"/>
            </w:tcMar>
            <w:vAlign w:val="center"/>
          </w:tcPr>
          <w:p w14:paraId="5B702149" w14:textId="77777777" w:rsidR="00AF0BA7" w:rsidRPr="00CF7254" w:rsidRDefault="00AF0BA7" w:rsidP="00CF7254">
            <w:pPr>
              <w:rPr>
                <w:sz w:val="17"/>
              </w:rPr>
            </w:pPr>
            <w:r w:rsidRPr="00CF7254">
              <w:rPr>
                <w:sz w:val="17"/>
              </w:rPr>
              <w:t>77.18 ± 3.82</w:t>
            </w:r>
          </w:p>
        </w:tc>
      </w:tr>
      <w:tr w:rsidR="00AF0BA7" w:rsidRPr="00CF7254" w14:paraId="1C7B0A65" w14:textId="77777777" w:rsidTr="00CF7254">
        <w:trPr>
          <w:cantSplit/>
          <w:jc w:val="center"/>
        </w:trPr>
        <w:tc>
          <w:tcPr>
            <w:tcW w:w="1133" w:type="pct"/>
            <w:shd w:val="clear" w:color="auto" w:fill="D9EAF7"/>
            <w:tcMar>
              <w:top w:w="70" w:type="dxa"/>
              <w:left w:w="70" w:type="dxa"/>
              <w:bottom w:w="70" w:type="dxa"/>
              <w:right w:w="70" w:type="dxa"/>
            </w:tcMar>
            <w:vAlign w:val="center"/>
          </w:tcPr>
          <w:p w14:paraId="31B6B154" w14:textId="77777777" w:rsidR="00AF0BA7" w:rsidRPr="00CF7254" w:rsidRDefault="00AF0BA7" w:rsidP="00CF7254">
            <w:pPr>
              <w:rPr>
                <w:sz w:val="17"/>
              </w:rPr>
            </w:pPr>
            <w:r w:rsidRPr="00CF7254">
              <w:rPr>
                <w:sz w:val="17"/>
              </w:rPr>
              <w:t>Adaptive baseline</w:t>
            </w:r>
          </w:p>
        </w:tc>
        <w:tc>
          <w:tcPr>
            <w:tcW w:w="742" w:type="pct"/>
            <w:tcMar>
              <w:top w:w="70" w:type="dxa"/>
              <w:left w:w="70" w:type="dxa"/>
              <w:bottom w:w="70" w:type="dxa"/>
              <w:right w:w="70" w:type="dxa"/>
            </w:tcMar>
            <w:vAlign w:val="center"/>
          </w:tcPr>
          <w:p w14:paraId="48BDC3A6" w14:textId="77777777" w:rsidR="00AF0BA7" w:rsidRPr="00CF7254" w:rsidRDefault="00AF0BA7" w:rsidP="00CF7254">
            <w:pPr>
              <w:rPr>
                <w:sz w:val="17"/>
              </w:rPr>
            </w:pPr>
            <w:r w:rsidRPr="00CF7254">
              <w:rPr>
                <w:sz w:val="17"/>
              </w:rPr>
              <w:t>78.47 ± 3.77</w:t>
            </w:r>
          </w:p>
        </w:tc>
        <w:tc>
          <w:tcPr>
            <w:tcW w:w="797" w:type="pct"/>
            <w:tcMar>
              <w:top w:w="70" w:type="dxa"/>
              <w:left w:w="70" w:type="dxa"/>
              <w:bottom w:w="70" w:type="dxa"/>
              <w:right w:w="70" w:type="dxa"/>
            </w:tcMar>
            <w:vAlign w:val="center"/>
          </w:tcPr>
          <w:p w14:paraId="330792DE" w14:textId="77777777" w:rsidR="00AF0BA7" w:rsidRPr="00CF7254" w:rsidRDefault="00AF0BA7" w:rsidP="00CF7254">
            <w:pPr>
              <w:rPr>
                <w:sz w:val="17"/>
              </w:rPr>
            </w:pPr>
            <w:r w:rsidRPr="00CF7254">
              <w:rPr>
                <w:sz w:val="17"/>
              </w:rPr>
              <w:t>77.08 ± 2.63</w:t>
            </w:r>
          </w:p>
        </w:tc>
        <w:tc>
          <w:tcPr>
            <w:tcW w:w="703" w:type="pct"/>
            <w:tcMar>
              <w:top w:w="70" w:type="dxa"/>
              <w:left w:w="70" w:type="dxa"/>
              <w:bottom w:w="70" w:type="dxa"/>
              <w:right w:w="70" w:type="dxa"/>
            </w:tcMar>
            <w:vAlign w:val="center"/>
          </w:tcPr>
          <w:p w14:paraId="449A2724" w14:textId="77777777" w:rsidR="00AF0BA7" w:rsidRPr="00CF7254" w:rsidRDefault="00AF0BA7" w:rsidP="00CF7254">
            <w:pPr>
              <w:rPr>
                <w:sz w:val="17"/>
              </w:rPr>
            </w:pPr>
            <w:r w:rsidRPr="00CF7254">
              <w:rPr>
                <w:sz w:val="17"/>
              </w:rPr>
              <w:t>67.73 ± 4.34</w:t>
            </w:r>
          </w:p>
        </w:tc>
        <w:tc>
          <w:tcPr>
            <w:tcW w:w="844" w:type="pct"/>
            <w:tcMar>
              <w:top w:w="70" w:type="dxa"/>
              <w:left w:w="70" w:type="dxa"/>
              <w:bottom w:w="70" w:type="dxa"/>
              <w:right w:w="70" w:type="dxa"/>
            </w:tcMar>
            <w:vAlign w:val="center"/>
          </w:tcPr>
          <w:p w14:paraId="68DC5768" w14:textId="77777777" w:rsidR="00AF0BA7" w:rsidRPr="00CF7254" w:rsidRDefault="00AF0BA7" w:rsidP="00CF7254">
            <w:pPr>
              <w:rPr>
                <w:sz w:val="17"/>
              </w:rPr>
            </w:pPr>
            <w:r w:rsidRPr="00CF7254">
              <w:rPr>
                <w:sz w:val="17"/>
              </w:rPr>
              <w:t>89.70 ± 0.97</w:t>
            </w:r>
          </w:p>
        </w:tc>
        <w:tc>
          <w:tcPr>
            <w:tcW w:w="781" w:type="pct"/>
            <w:tcMar>
              <w:top w:w="70" w:type="dxa"/>
              <w:left w:w="70" w:type="dxa"/>
              <w:bottom w:w="70" w:type="dxa"/>
              <w:right w:w="70" w:type="dxa"/>
            </w:tcMar>
            <w:vAlign w:val="center"/>
          </w:tcPr>
          <w:p w14:paraId="68122DFC" w14:textId="77777777" w:rsidR="00AF0BA7" w:rsidRPr="00CF7254" w:rsidRDefault="00AF0BA7" w:rsidP="00CF7254">
            <w:pPr>
              <w:rPr>
                <w:sz w:val="17"/>
              </w:rPr>
            </w:pPr>
            <w:r w:rsidRPr="00CF7254">
              <w:rPr>
                <w:sz w:val="17"/>
              </w:rPr>
              <w:t>78.24 ± 2.57</w:t>
            </w:r>
          </w:p>
        </w:tc>
      </w:tr>
      <w:tr w:rsidR="00AF0BA7" w:rsidRPr="00CF7254" w14:paraId="77E84AFE" w14:textId="77777777" w:rsidTr="00CF7254">
        <w:trPr>
          <w:cantSplit/>
          <w:jc w:val="center"/>
        </w:trPr>
        <w:tc>
          <w:tcPr>
            <w:tcW w:w="1133" w:type="pct"/>
            <w:shd w:val="clear" w:color="auto" w:fill="D9EAF7"/>
            <w:tcMar>
              <w:top w:w="70" w:type="dxa"/>
              <w:left w:w="70" w:type="dxa"/>
              <w:bottom w:w="70" w:type="dxa"/>
              <w:right w:w="70" w:type="dxa"/>
            </w:tcMar>
            <w:vAlign w:val="center"/>
          </w:tcPr>
          <w:p w14:paraId="374A831C" w14:textId="77777777" w:rsidR="00AF0BA7" w:rsidRPr="00CF7254" w:rsidRDefault="00AF0BA7" w:rsidP="00CF7254">
            <w:pPr>
              <w:rPr>
                <w:sz w:val="17"/>
              </w:rPr>
            </w:pPr>
            <w:r w:rsidRPr="00CF7254">
              <w:rPr>
                <w:sz w:val="17"/>
              </w:rPr>
              <w:t>Adaptive + alternative</w:t>
            </w:r>
            <w:r w:rsidRPr="00CF7254">
              <w:rPr>
                <w:sz w:val="17"/>
              </w:rPr>
              <w:br/>
              <w:t>objective (ungated KL,</w:t>
            </w:r>
            <w:r w:rsidRPr="00CF7254">
              <w:rPr>
                <w:sz w:val="17"/>
              </w:rPr>
              <w:br/>
              <w:t>common aug.)</w:t>
            </w:r>
          </w:p>
        </w:tc>
        <w:tc>
          <w:tcPr>
            <w:tcW w:w="742" w:type="pct"/>
            <w:shd w:val="clear" w:color="auto" w:fill="F2F2F2"/>
            <w:tcMar>
              <w:top w:w="70" w:type="dxa"/>
              <w:left w:w="70" w:type="dxa"/>
              <w:bottom w:w="70" w:type="dxa"/>
              <w:right w:w="70" w:type="dxa"/>
            </w:tcMar>
            <w:vAlign w:val="center"/>
          </w:tcPr>
          <w:p w14:paraId="40948869" w14:textId="77777777" w:rsidR="00AF0BA7" w:rsidRPr="00CF7254" w:rsidRDefault="00AF0BA7" w:rsidP="00CF7254">
            <w:pPr>
              <w:rPr>
                <w:sz w:val="17"/>
              </w:rPr>
            </w:pPr>
            <w:r w:rsidRPr="00CF7254">
              <w:rPr>
                <w:sz w:val="17"/>
              </w:rPr>
              <w:t>84.48 ± 1.53</w:t>
            </w:r>
          </w:p>
        </w:tc>
        <w:tc>
          <w:tcPr>
            <w:tcW w:w="797" w:type="pct"/>
            <w:shd w:val="clear" w:color="auto" w:fill="F2F2F2"/>
            <w:tcMar>
              <w:top w:w="70" w:type="dxa"/>
              <w:left w:w="70" w:type="dxa"/>
              <w:bottom w:w="70" w:type="dxa"/>
              <w:right w:w="70" w:type="dxa"/>
            </w:tcMar>
            <w:vAlign w:val="center"/>
          </w:tcPr>
          <w:p w14:paraId="1D4209AD" w14:textId="77777777" w:rsidR="00AF0BA7" w:rsidRPr="00CF7254" w:rsidRDefault="00AF0BA7" w:rsidP="00CF7254">
            <w:pPr>
              <w:rPr>
                <w:sz w:val="17"/>
              </w:rPr>
            </w:pPr>
            <w:r w:rsidRPr="00CF7254">
              <w:rPr>
                <w:sz w:val="17"/>
              </w:rPr>
              <w:t>73.50 ± 2.44</w:t>
            </w:r>
          </w:p>
        </w:tc>
        <w:tc>
          <w:tcPr>
            <w:tcW w:w="703" w:type="pct"/>
            <w:shd w:val="clear" w:color="auto" w:fill="F2F2F2"/>
            <w:tcMar>
              <w:top w:w="70" w:type="dxa"/>
              <w:left w:w="70" w:type="dxa"/>
              <w:bottom w:w="70" w:type="dxa"/>
              <w:right w:w="70" w:type="dxa"/>
            </w:tcMar>
            <w:vAlign w:val="center"/>
          </w:tcPr>
          <w:p w14:paraId="0979EA0C" w14:textId="77777777" w:rsidR="00AF0BA7" w:rsidRPr="00CF7254" w:rsidRDefault="00AF0BA7" w:rsidP="00CF7254">
            <w:pPr>
              <w:rPr>
                <w:sz w:val="17"/>
              </w:rPr>
            </w:pPr>
            <w:r w:rsidRPr="00CF7254">
              <w:rPr>
                <w:sz w:val="17"/>
              </w:rPr>
              <w:t>73.47 ± 3.20</w:t>
            </w:r>
          </w:p>
        </w:tc>
        <w:tc>
          <w:tcPr>
            <w:tcW w:w="844" w:type="pct"/>
            <w:shd w:val="clear" w:color="auto" w:fill="F2F2F2"/>
            <w:tcMar>
              <w:top w:w="70" w:type="dxa"/>
              <w:left w:w="70" w:type="dxa"/>
              <w:bottom w:w="70" w:type="dxa"/>
              <w:right w:w="70" w:type="dxa"/>
            </w:tcMar>
            <w:vAlign w:val="center"/>
          </w:tcPr>
          <w:p w14:paraId="25148AAE" w14:textId="77777777" w:rsidR="00AF0BA7" w:rsidRPr="00CF7254" w:rsidRDefault="00AF0BA7" w:rsidP="00CF7254">
            <w:pPr>
              <w:rPr>
                <w:sz w:val="17"/>
              </w:rPr>
            </w:pPr>
            <w:r w:rsidRPr="00CF7254">
              <w:rPr>
                <w:sz w:val="17"/>
              </w:rPr>
              <w:t>91.80 ± 0.93</w:t>
            </w:r>
          </w:p>
        </w:tc>
        <w:tc>
          <w:tcPr>
            <w:tcW w:w="781" w:type="pct"/>
            <w:shd w:val="clear" w:color="auto" w:fill="F2F2F2"/>
            <w:tcMar>
              <w:top w:w="70" w:type="dxa"/>
              <w:left w:w="70" w:type="dxa"/>
              <w:bottom w:w="70" w:type="dxa"/>
              <w:right w:w="70" w:type="dxa"/>
            </w:tcMar>
            <w:vAlign w:val="center"/>
          </w:tcPr>
          <w:p w14:paraId="2018F128" w14:textId="77777777" w:rsidR="00AF0BA7" w:rsidRPr="00CF7254" w:rsidRDefault="00AF0BA7" w:rsidP="00CF7254">
            <w:pPr>
              <w:rPr>
                <w:sz w:val="17"/>
              </w:rPr>
            </w:pPr>
            <w:r w:rsidRPr="00CF7254">
              <w:rPr>
                <w:sz w:val="17"/>
              </w:rPr>
              <w:t>74.41 ± 2.16</w:t>
            </w:r>
          </w:p>
        </w:tc>
      </w:tr>
      <w:tr w:rsidR="00AF0BA7" w:rsidRPr="00CF7254" w14:paraId="29079015" w14:textId="77777777" w:rsidTr="00CF7254">
        <w:trPr>
          <w:cantSplit/>
          <w:jc w:val="center"/>
        </w:trPr>
        <w:tc>
          <w:tcPr>
            <w:tcW w:w="1133" w:type="pct"/>
            <w:shd w:val="clear" w:color="auto" w:fill="D9EAF7"/>
            <w:tcMar>
              <w:top w:w="70" w:type="dxa"/>
              <w:left w:w="70" w:type="dxa"/>
              <w:bottom w:w="70" w:type="dxa"/>
              <w:right w:w="70" w:type="dxa"/>
            </w:tcMar>
            <w:vAlign w:val="center"/>
          </w:tcPr>
          <w:p w14:paraId="2591ECB5" w14:textId="77777777" w:rsidR="00AF0BA7" w:rsidRPr="00CF7254" w:rsidRDefault="00AF0BA7" w:rsidP="00CF7254">
            <w:pPr>
              <w:rPr>
                <w:sz w:val="17"/>
              </w:rPr>
            </w:pPr>
            <w:r w:rsidRPr="00CF7254">
              <w:rPr>
                <w:sz w:val="17"/>
              </w:rPr>
              <w:t>Adaptive + alternative</w:t>
            </w:r>
            <w:r w:rsidRPr="00CF7254">
              <w:rPr>
                <w:sz w:val="17"/>
              </w:rPr>
              <w:br/>
              <w:t>objective (ungated KL,</w:t>
            </w:r>
            <w:r w:rsidRPr="00CF7254">
              <w:rPr>
                <w:sz w:val="17"/>
              </w:rPr>
              <w:br/>
              <w:t>mild aug.)</w:t>
            </w:r>
          </w:p>
        </w:tc>
        <w:tc>
          <w:tcPr>
            <w:tcW w:w="742" w:type="pct"/>
            <w:tcMar>
              <w:top w:w="70" w:type="dxa"/>
              <w:left w:w="70" w:type="dxa"/>
              <w:bottom w:w="70" w:type="dxa"/>
              <w:right w:w="70" w:type="dxa"/>
            </w:tcMar>
            <w:vAlign w:val="center"/>
          </w:tcPr>
          <w:p w14:paraId="6A32AE19" w14:textId="77777777" w:rsidR="00AF0BA7" w:rsidRPr="00CF7254" w:rsidRDefault="00AF0BA7" w:rsidP="00CF7254">
            <w:pPr>
              <w:rPr>
                <w:sz w:val="17"/>
              </w:rPr>
            </w:pPr>
            <w:r w:rsidRPr="00CF7254">
              <w:rPr>
                <w:sz w:val="17"/>
              </w:rPr>
              <w:t>85.72 ± 1.78</w:t>
            </w:r>
          </w:p>
        </w:tc>
        <w:tc>
          <w:tcPr>
            <w:tcW w:w="797" w:type="pct"/>
            <w:tcMar>
              <w:top w:w="70" w:type="dxa"/>
              <w:left w:w="70" w:type="dxa"/>
              <w:bottom w:w="70" w:type="dxa"/>
              <w:right w:w="70" w:type="dxa"/>
            </w:tcMar>
            <w:vAlign w:val="center"/>
          </w:tcPr>
          <w:p w14:paraId="354DE6D3" w14:textId="77777777" w:rsidR="00AF0BA7" w:rsidRPr="00CF7254" w:rsidRDefault="00AF0BA7" w:rsidP="00CF7254">
            <w:pPr>
              <w:rPr>
                <w:sz w:val="17"/>
              </w:rPr>
            </w:pPr>
            <w:r w:rsidRPr="00CF7254">
              <w:rPr>
                <w:sz w:val="17"/>
              </w:rPr>
              <w:t>75.54 ± 2.71</w:t>
            </w:r>
          </w:p>
        </w:tc>
        <w:tc>
          <w:tcPr>
            <w:tcW w:w="703" w:type="pct"/>
            <w:tcMar>
              <w:top w:w="70" w:type="dxa"/>
              <w:left w:w="70" w:type="dxa"/>
              <w:bottom w:w="70" w:type="dxa"/>
              <w:right w:w="70" w:type="dxa"/>
            </w:tcMar>
            <w:vAlign w:val="center"/>
          </w:tcPr>
          <w:p w14:paraId="089CFC28" w14:textId="77777777" w:rsidR="00AF0BA7" w:rsidRPr="00CF7254" w:rsidRDefault="00AF0BA7" w:rsidP="00CF7254">
            <w:pPr>
              <w:rPr>
                <w:sz w:val="17"/>
              </w:rPr>
            </w:pPr>
            <w:r w:rsidRPr="00CF7254">
              <w:rPr>
                <w:sz w:val="17"/>
              </w:rPr>
              <w:t>74.59 ± 2.82</w:t>
            </w:r>
          </w:p>
        </w:tc>
        <w:tc>
          <w:tcPr>
            <w:tcW w:w="844" w:type="pct"/>
            <w:tcMar>
              <w:top w:w="70" w:type="dxa"/>
              <w:left w:w="70" w:type="dxa"/>
              <w:bottom w:w="70" w:type="dxa"/>
              <w:right w:w="70" w:type="dxa"/>
            </w:tcMar>
            <w:vAlign w:val="center"/>
          </w:tcPr>
          <w:p w14:paraId="0982334C" w14:textId="77777777" w:rsidR="00AF0BA7" w:rsidRPr="00CF7254" w:rsidRDefault="00AF0BA7" w:rsidP="00CF7254">
            <w:pPr>
              <w:rPr>
                <w:sz w:val="17"/>
              </w:rPr>
            </w:pPr>
            <w:r w:rsidRPr="00CF7254">
              <w:rPr>
                <w:sz w:val="17"/>
              </w:rPr>
              <w:t>92.06 ± 1.21</w:t>
            </w:r>
          </w:p>
        </w:tc>
        <w:tc>
          <w:tcPr>
            <w:tcW w:w="781" w:type="pct"/>
            <w:tcMar>
              <w:top w:w="70" w:type="dxa"/>
              <w:left w:w="70" w:type="dxa"/>
              <w:bottom w:w="70" w:type="dxa"/>
              <w:right w:w="70" w:type="dxa"/>
            </w:tcMar>
            <w:vAlign w:val="center"/>
          </w:tcPr>
          <w:p w14:paraId="62F696E4" w14:textId="77777777" w:rsidR="00AF0BA7" w:rsidRPr="00CF7254" w:rsidRDefault="00AF0BA7" w:rsidP="00CF7254">
            <w:pPr>
              <w:rPr>
                <w:sz w:val="17"/>
              </w:rPr>
            </w:pPr>
            <w:r w:rsidRPr="00CF7254">
              <w:rPr>
                <w:sz w:val="17"/>
              </w:rPr>
              <w:t>76.71 ± 1.64</w:t>
            </w:r>
          </w:p>
        </w:tc>
      </w:tr>
      <w:tr w:rsidR="00AF0BA7" w:rsidRPr="00CF7254" w14:paraId="3D59738A" w14:textId="77777777" w:rsidTr="00CF7254">
        <w:trPr>
          <w:cantSplit/>
          <w:jc w:val="center"/>
        </w:trPr>
        <w:tc>
          <w:tcPr>
            <w:tcW w:w="1133" w:type="pct"/>
            <w:shd w:val="clear" w:color="auto" w:fill="D9EAF7"/>
            <w:tcMar>
              <w:top w:w="70" w:type="dxa"/>
              <w:left w:w="70" w:type="dxa"/>
              <w:bottom w:w="70" w:type="dxa"/>
              <w:right w:w="70" w:type="dxa"/>
            </w:tcMar>
            <w:vAlign w:val="center"/>
          </w:tcPr>
          <w:p w14:paraId="222F34A5" w14:textId="77777777" w:rsidR="00B83CDF" w:rsidRPr="00CF7254" w:rsidRDefault="00F83127" w:rsidP="00CF7254">
            <w:pPr>
              <w:rPr>
                <w:sz w:val="17"/>
              </w:rPr>
            </w:pPr>
            <w:r w:rsidRPr="00CF7254">
              <w:rPr>
                <w:sz w:val="17"/>
              </w:rPr>
              <w:t>Adaptive + alternative</w:t>
            </w:r>
            <w:r w:rsidRPr="00CF7254">
              <w:rPr>
                <w:sz w:val="17"/>
              </w:rPr>
              <w:br/>
              <w:t>objective (gated KL,</w:t>
            </w:r>
            <w:r w:rsidRPr="00CF7254">
              <w:rPr>
                <w:sz w:val="17"/>
              </w:rPr>
              <w:br/>
              <w:t>mild aug.)</w:t>
            </w:r>
          </w:p>
        </w:tc>
        <w:tc>
          <w:tcPr>
            <w:tcW w:w="742" w:type="pct"/>
            <w:tcMar>
              <w:top w:w="70" w:type="dxa"/>
              <w:left w:w="70" w:type="dxa"/>
              <w:bottom w:w="70" w:type="dxa"/>
              <w:right w:w="70" w:type="dxa"/>
            </w:tcMar>
            <w:vAlign w:val="center"/>
          </w:tcPr>
          <w:p w14:paraId="08036E91" w14:textId="77777777" w:rsidR="00B83CDF" w:rsidRPr="00CF7254" w:rsidRDefault="00F83127" w:rsidP="00CF7254">
            <w:pPr>
              <w:rPr>
                <w:sz w:val="17"/>
              </w:rPr>
            </w:pPr>
            <w:r w:rsidRPr="00CF7254">
              <w:rPr>
                <w:sz w:val="17"/>
              </w:rPr>
              <w:t>85.83 ± 1.30</w:t>
            </w:r>
          </w:p>
        </w:tc>
        <w:tc>
          <w:tcPr>
            <w:tcW w:w="797" w:type="pct"/>
            <w:tcMar>
              <w:top w:w="70" w:type="dxa"/>
              <w:left w:w="70" w:type="dxa"/>
              <w:bottom w:w="70" w:type="dxa"/>
              <w:right w:w="70" w:type="dxa"/>
            </w:tcMar>
            <w:vAlign w:val="center"/>
          </w:tcPr>
          <w:p w14:paraId="06B5753D" w14:textId="77777777" w:rsidR="00B83CDF" w:rsidRPr="00CF7254" w:rsidRDefault="00F83127" w:rsidP="00CF7254">
            <w:pPr>
              <w:rPr>
                <w:sz w:val="17"/>
              </w:rPr>
            </w:pPr>
            <w:r w:rsidRPr="00CF7254">
              <w:rPr>
                <w:sz w:val="17"/>
              </w:rPr>
              <w:t>76.69 ± 2.37</w:t>
            </w:r>
          </w:p>
        </w:tc>
        <w:tc>
          <w:tcPr>
            <w:tcW w:w="703" w:type="pct"/>
            <w:tcMar>
              <w:top w:w="70" w:type="dxa"/>
              <w:left w:w="70" w:type="dxa"/>
              <w:bottom w:w="70" w:type="dxa"/>
              <w:right w:w="70" w:type="dxa"/>
            </w:tcMar>
            <w:vAlign w:val="center"/>
          </w:tcPr>
          <w:p w14:paraId="7A5F605A" w14:textId="77777777" w:rsidR="00B83CDF" w:rsidRPr="00CF7254" w:rsidRDefault="00F83127" w:rsidP="00CF7254">
            <w:pPr>
              <w:rPr>
                <w:sz w:val="17"/>
              </w:rPr>
            </w:pPr>
            <w:r w:rsidRPr="00CF7254">
              <w:rPr>
                <w:sz w:val="17"/>
              </w:rPr>
              <w:t>75.87 ± 2.40</w:t>
            </w:r>
          </w:p>
        </w:tc>
        <w:tc>
          <w:tcPr>
            <w:tcW w:w="844" w:type="pct"/>
            <w:tcMar>
              <w:top w:w="70" w:type="dxa"/>
              <w:left w:w="70" w:type="dxa"/>
              <w:bottom w:w="70" w:type="dxa"/>
              <w:right w:w="70" w:type="dxa"/>
            </w:tcMar>
            <w:vAlign w:val="center"/>
          </w:tcPr>
          <w:p w14:paraId="38004991" w14:textId="77777777" w:rsidR="00B83CDF" w:rsidRPr="00CF7254" w:rsidRDefault="00F83127" w:rsidP="00CF7254">
            <w:pPr>
              <w:rPr>
                <w:sz w:val="17"/>
              </w:rPr>
            </w:pPr>
            <w:r w:rsidRPr="00CF7254">
              <w:rPr>
                <w:sz w:val="17"/>
              </w:rPr>
              <w:t>91.99 ± 1.09</w:t>
            </w:r>
          </w:p>
        </w:tc>
        <w:tc>
          <w:tcPr>
            <w:tcW w:w="781" w:type="pct"/>
            <w:tcMar>
              <w:top w:w="70" w:type="dxa"/>
              <w:left w:w="70" w:type="dxa"/>
              <w:bottom w:w="70" w:type="dxa"/>
              <w:right w:w="70" w:type="dxa"/>
            </w:tcMar>
            <w:vAlign w:val="center"/>
          </w:tcPr>
          <w:p w14:paraId="7E1316AA" w14:textId="77777777" w:rsidR="00B83CDF" w:rsidRPr="00CF7254" w:rsidRDefault="00F83127" w:rsidP="00CF7254">
            <w:pPr>
              <w:rPr>
                <w:sz w:val="17"/>
              </w:rPr>
            </w:pPr>
            <w:r w:rsidRPr="00CF7254">
              <w:rPr>
                <w:sz w:val="17"/>
              </w:rPr>
              <w:t>76.95 ± 2.21</w:t>
            </w:r>
          </w:p>
        </w:tc>
      </w:tr>
    </w:tbl>
    <w:p w14:paraId="2BB251AC" w14:textId="77777777" w:rsidR="00AF0BA7" w:rsidRPr="00CF7254" w:rsidRDefault="00AF0BA7" w:rsidP="00CF7254">
      <w:pPr>
        <w:spacing w:before="60" w:after="100"/>
        <w:jc w:val="left"/>
        <w:rPr>
          <w:i/>
          <w:sz w:val="18"/>
        </w:rPr>
      </w:pPr>
      <w:r w:rsidRPr="00CF7254">
        <w:rPr>
          <w:i/>
          <w:sz w:val="18"/>
        </w:rPr>
        <w:t>Values are mean ± sample SD across five folds. Accuracy, balanced accuracy, macro-F1, and lesion consistency were calculated on the held-out test sets. Validation BAcc is the validation balanced accuracy of the checkpoint selected in each fold. The two ungated alternative-objective configurations differed in augmentation strength; the gated-KL configuration used the mild augmentation policy and was otherwise identical to the mild-augmentation ungated configuration.</w:t>
      </w:r>
    </w:p>
    <w:p w14:paraId="72F3F378" w14:textId="77777777" w:rsidR="00AF0BA7" w:rsidRPr="00CF7254" w:rsidRDefault="00AF0BA7" w:rsidP="00CF7254">
      <w:r w:rsidRPr="00CF7254">
        <w:t>The gated mild-augmentation configuration achieved the highest overall accuracy (85.83%) and macro-F1 (75.87%). The ungated mild-augmentation configuration achieved the highest lesion consistency (92.06%), although the gated configuration was nearly identical on this metric (91.99%). The adaptive baseline objective retained the highest test balanced accuracy (77.08%) and mean validation balanced accuracy (78.24%), while the gated configuration achieved the second-highest test balanced accuracy (76.69%). The full-image baseline produced the lowest accuracy, balanced accuracy, macro-F1, and consistency. These results do not identify a single configuration as superior under every criterion: the configuration that maximized aggregate accuracy and macro-F1 was not the one that maximized equal-weighted recall across categories.</w:t>
      </w:r>
    </w:p>
    <w:p w14:paraId="13D04772" w14:textId="77777777" w:rsidR="00AF0BA7" w:rsidRPr="00CF7254" w:rsidRDefault="00AF0BA7" w:rsidP="00CF7254">
      <w:pPr>
        <w:pStyle w:val="Heading2"/>
        <w:rPr>
          <w:rFonts w:eastAsiaTheme="minorHAnsi"/>
          <w:b w:val="0"/>
        </w:rPr>
      </w:pPr>
      <w:r w:rsidRPr="00CF7254">
        <w:rPr>
          <w:rFonts w:eastAsiaTheme="minorHAnsi"/>
          <w:b w:val="0"/>
        </w:rPr>
        <w:t>Class-Wise Performance</w:t>
      </w:r>
    </w:p>
    <w:p w14:paraId="385195D7" w14:textId="77777777" w:rsidR="00AF0BA7" w:rsidRPr="00CF7254" w:rsidRDefault="00AF0BA7" w:rsidP="00CF7254">
      <w:pPr>
        <w:spacing w:before="60" w:after="100"/>
        <w:jc w:val="left"/>
        <w:rPr>
          <w:i/>
          <w:sz w:val="18"/>
        </w:rPr>
      </w:pPr>
      <w:r w:rsidRPr="00CF7254">
        <w:rPr>
          <w:i/>
          <w:sz w:val="18"/>
        </w:rPr>
        <w:t>Table 2. Pooled out-of-fold recall by diagnostic category (%).</w:t>
      </w:r>
    </w:p>
    <w:tbl>
      <w:tblPr>
        <w:tblW w:w="5000"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99"/>
        <w:gridCol w:w="1049"/>
        <w:gridCol w:w="1049"/>
        <w:gridCol w:w="1049"/>
        <w:gridCol w:w="959"/>
        <w:gridCol w:w="1049"/>
        <w:gridCol w:w="1049"/>
        <w:gridCol w:w="1047"/>
      </w:tblGrid>
      <w:tr w:rsidR="00AF0BA7" w:rsidRPr="00CF7254" w14:paraId="4BE76F1B" w14:textId="77777777" w:rsidTr="00CF7254">
        <w:trPr>
          <w:cantSplit/>
          <w:tblHeader/>
          <w:jc w:val="center"/>
        </w:trPr>
        <w:tc>
          <w:tcPr>
            <w:tcW w:w="1122" w:type="pct"/>
            <w:shd w:val="clear" w:color="auto" w:fill="1F4E78"/>
            <w:tcMar>
              <w:top w:w="70" w:type="dxa"/>
              <w:left w:w="70" w:type="dxa"/>
              <w:bottom w:w="70" w:type="dxa"/>
              <w:right w:w="70" w:type="dxa"/>
            </w:tcMar>
            <w:vAlign w:val="center"/>
          </w:tcPr>
          <w:p w14:paraId="2CEE2024" w14:textId="77777777" w:rsidR="00AF0BA7" w:rsidRPr="00CF7254" w:rsidRDefault="00AF0BA7" w:rsidP="00CF7254">
            <w:pPr>
              <w:rPr>
                <w:b/>
                <w:sz w:val="17"/>
              </w:rPr>
            </w:pPr>
            <w:r w:rsidRPr="00CF7254">
              <w:rPr>
                <w:b/>
                <w:sz w:val="17"/>
              </w:rPr>
              <w:t>Configuration</w:t>
            </w:r>
          </w:p>
        </w:tc>
        <w:tc>
          <w:tcPr>
            <w:tcW w:w="561" w:type="pct"/>
            <w:shd w:val="clear" w:color="auto" w:fill="1F4E78"/>
            <w:tcMar>
              <w:top w:w="70" w:type="dxa"/>
              <w:left w:w="70" w:type="dxa"/>
              <w:bottom w:w="70" w:type="dxa"/>
              <w:right w:w="70" w:type="dxa"/>
            </w:tcMar>
            <w:vAlign w:val="center"/>
          </w:tcPr>
          <w:p w14:paraId="4653C00C" w14:textId="77777777" w:rsidR="00AF0BA7" w:rsidRPr="00CF7254" w:rsidRDefault="00AF0BA7" w:rsidP="00CF7254">
            <w:pPr>
              <w:rPr>
                <w:b/>
                <w:sz w:val="17"/>
              </w:rPr>
            </w:pPr>
            <w:r w:rsidRPr="00CF7254">
              <w:rPr>
                <w:b/>
                <w:sz w:val="17"/>
              </w:rPr>
              <w:t>AKIEC</w:t>
            </w:r>
          </w:p>
        </w:tc>
        <w:tc>
          <w:tcPr>
            <w:tcW w:w="561" w:type="pct"/>
            <w:shd w:val="clear" w:color="auto" w:fill="1F4E78"/>
            <w:tcMar>
              <w:top w:w="70" w:type="dxa"/>
              <w:left w:w="70" w:type="dxa"/>
              <w:bottom w:w="70" w:type="dxa"/>
              <w:right w:w="70" w:type="dxa"/>
            </w:tcMar>
            <w:vAlign w:val="center"/>
          </w:tcPr>
          <w:p w14:paraId="15FB6454" w14:textId="77777777" w:rsidR="00AF0BA7" w:rsidRPr="00CF7254" w:rsidRDefault="00AF0BA7" w:rsidP="00CF7254">
            <w:pPr>
              <w:rPr>
                <w:b/>
                <w:sz w:val="17"/>
              </w:rPr>
            </w:pPr>
            <w:r w:rsidRPr="00CF7254">
              <w:rPr>
                <w:b/>
                <w:sz w:val="17"/>
              </w:rPr>
              <w:t>BCC</w:t>
            </w:r>
          </w:p>
        </w:tc>
        <w:tc>
          <w:tcPr>
            <w:tcW w:w="561" w:type="pct"/>
            <w:shd w:val="clear" w:color="auto" w:fill="1F4E78"/>
            <w:tcMar>
              <w:top w:w="70" w:type="dxa"/>
              <w:left w:w="70" w:type="dxa"/>
              <w:bottom w:w="70" w:type="dxa"/>
              <w:right w:w="70" w:type="dxa"/>
            </w:tcMar>
            <w:vAlign w:val="center"/>
          </w:tcPr>
          <w:p w14:paraId="6844A76E" w14:textId="77777777" w:rsidR="00AF0BA7" w:rsidRPr="00CF7254" w:rsidRDefault="00AF0BA7" w:rsidP="00CF7254">
            <w:pPr>
              <w:rPr>
                <w:b/>
                <w:sz w:val="17"/>
              </w:rPr>
            </w:pPr>
            <w:r w:rsidRPr="00CF7254">
              <w:rPr>
                <w:b/>
                <w:sz w:val="17"/>
              </w:rPr>
              <w:t>BKL</w:t>
            </w:r>
          </w:p>
        </w:tc>
        <w:tc>
          <w:tcPr>
            <w:tcW w:w="513" w:type="pct"/>
            <w:shd w:val="clear" w:color="auto" w:fill="1F4E78"/>
            <w:tcMar>
              <w:top w:w="70" w:type="dxa"/>
              <w:left w:w="70" w:type="dxa"/>
              <w:bottom w:w="70" w:type="dxa"/>
              <w:right w:w="70" w:type="dxa"/>
            </w:tcMar>
            <w:vAlign w:val="center"/>
          </w:tcPr>
          <w:p w14:paraId="2CD81AA7" w14:textId="77777777" w:rsidR="00AF0BA7" w:rsidRPr="00CF7254" w:rsidRDefault="00AF0BA7" w:rsidP="00CF7254">
            <w:pPr>
              <w:rPr>
                <w:b/>
                <w:sz w:val="17"/>
              </w:rPr>
            </w:pPr>
            <w:r w:rsidRPr="00CF7254">
              <w:rPr>
                <w:b/>
                <w:sz w:val="17"/>
              </w:rPr>
              <w:t>DF</w:t>
            </w:r>
          </w:p>
        </w:tc>
        <w:tc>
          <w:tcPr>
            <w:tcW w:w="561" w:type="pct"/>
            <w:shd w:val="clear" w:color="auto" w:fill="1F4E78"/>
            <w:tcMar>
              <w:top w:w="70" w:type="dxa"/>
              <w:left w:w="70" w:type="dxa"/>
              <w:bottom w:w="70" w:type="dxa"/>
              <w:right w:w="70" w:type="dxa"/>
            </w:tcMar>
            <w:vAlign w:val="center"/>
          </w:tcPr>
          <w:p w14:paraId="79833D86" w14:textId="77777777" w:rsidR="00AF0BA7" w:rsidRPr="00CF7254" w:rsidRDefault="00AF0BA7" w:rsidP="00CF7254">
            <w:pPr>
              <w:rPr>
                <w:b/>
                <w:sz w:val="17"/>
              </w:rPr>
            </w:pPr>
            <w:r w:rsidRPr="00CF7254">
              <w:rPr>
                <w:b/>
                <w:sz w:val="17"/>
              </w:rPr>
              <w:t>MEL</w:t>
            </w:r>
          </w:p>
        </w:tc>
        <w:tc>
          <w:tcPr>
            <w:tcW w:w="561" w:type="pct"/>
            <w:shd w:val="clear" w:color="auto" w:fill="1F4E78"/>
            <w:tcMar>
              <w:top w:w="70" w:type="dxa"/>
              <w:left w:w="70" w:type="dxa"/>
              <w:bottom w:w="70" w:type="dxa"/>
              <w:right w:w="70" w:type="dxa"/>
            </w:tcMar>
            <w:vAlign w:val="center"/>
          </w:tcPr>
          <w:p w14:paraId="3ADC3B1C" w14:textId="77777777" w:rsidR="00AF0BA7" w:rsidRPr="00CF7254" w:rsidRDefault="00AF0BA7" w:rsidP="00CF7254">
            <w:pPr>
              <w:rPr>
                <w:b/>
                <w:sz w:val="17"/>
              </w:rPr>
            </w:pPr>
            <w:r w:rsidRPr="00CF7254">
              <w:rPr>
                <w:b/>
                <w:sz w:val="17"/>
              </w:rPr>
              <w:t>NV</w:t>
            </w:r>
          </w:p>
        </w:tc>
        <w:tc>
          <w:tcPr>
            <w:tcW w:w="561" w:type="pct"/>
            <w:shd w:val="clear" w:color="auto" w:fill="1F4E78"/>
            <w:tcMar>
              <w:top w:w="70" w:type="dxa"/>
              <w:left w:w="70" w:type="dxa"/>
              <w:bottom w:w="70" w:type="dxa"/>
              <w:right w:w="70" w:type="dxa"/>
            </w:tcMar>
            <w:vAlign w:val="center"/>
          </w:tcPr>
          <w:p w14:paraId="2DD47DB6" w14:textId="77777777" w:rsidR="00AF0BA7" w:rsidRPr="00CF7254" w:rsidRDefault="00AF0BA7" w:rsidP="00CF7254">
            <w:pPr>
              <w:rPr>
                <w:b/>
                <w:sz w:val="17"/>
              </w:rPr>
            </w:pPr>
            <w:r w:rsidRPr="00CF7254">
              <w:rPr>
                <w:b/>
                <w:sz w:val="17"/>
              </w:rPr>
              <w:t>VASC</w:t>
            </w:r>
          </w:p>
        </w:tc>
      </w:tr>
      <w:tr w:rsidR="00AF0BA7" w:rsidRPr="00CF7254" w14:paraId="0B8E1C4B" w14:textId="77777777" w:rsidTr="00CF7254">
        <w:trPr>
          <w:cantSplit/>
          <w:jc w:val="center"/>
        </w:trPr>
        <w:tc>
          <w:tcPr>
            <w:tcW w:w="1122" w:type="pct"/>
            <w:shd w:val="clear" w:color="auto" w:fill="D9EAF7"/>
            <w:tcMar>
              <w:top w:w="70" w:type="dxa"/>
              <w:left w:w="70" w:type="dxa"/>
              <w:bottom w:w="70" w:type="dxa"/>
              <w:right w:w="70" w:type="dxa"/>
            </w:tcMar>
            <w:vAlign w:val="center"/>
          </w:tcPr>
          <w:p w14:paraId="089E3D4C" w14:textId="77777777" w:rsidR="00AF0BA7" w:rsidRPr="00CF7254" w:rsidRDefault="00AF0BA7" w:rsidP="00CF7254">
            <w:pPr>
              <w:rPr>
                <w:sz w:val="17"/>
              </w:rPr>
            </w:pPr>
            <w:r w:rsidRPr="00CF7254">
              <w:rPr>
                <w:sz w:val="17"/>
              </w:rPr>
              <w:t>Full image</w:t>
            </w:r>
          </w:p>
        </w:tc>
        <w:tc>
          <w:tcPr>
            <w:tcW w:w="561" w:type="pct"/>
            <w:tcMar>
              <w:top w:w="70" w:type="dxa"/>
              <w:left w:w="70" w:type="dxa"/>
              <w:bottom w:w="70" w:type="dxa"/>
              <w:right w:w="70" w:type="dxa"/>
            </w:tcMar>
            <w:vAlign w:val="center"/>
          </w:tcPr>
          <w:p w14:paraId="39A241F6" w14:textId="77777777" w:rsidR="00AF0BA7" w:rsidRPr="00CF7254" w:rsidRDefault="00AF0BA7" w:rsidP="00CF7254">
            <w:pPr>
              <w:rPr>
                <w:sz w:val="17"/>
              </w:rPr>
            </w:pPr>
            <w:r w:rsidRPr="00CF7254">
              <w:rPr>
                <w:sz w:val="17"/>
              </w:rPr>
              <w:t>61.16</w:t>
            </w:r>
          </w:p>
        </w:tc>
        <w:tc>
          <w:tcPr>
            <w:tcW w:w="561" w:type="pct"/>
            <w:tcMar>
              <w:top w:w="70" w:type="dxa"/>
              <w:left w:w="70" w:type="dxa"/>
              <w:bottom w:w="70" w:type="dxa"/>
              <w:right w:w="70" w:type="dxa"/>
            </w:tcMar>
            <w:vAlign w:val="center"/>
          </w:tcPr>
          <w:p w14:paraId="20C93A6F" w14:textId="77777777" w:rsidR="00AF0BA7" w:rsidRPr="00CF7254" w:rsidRDefault="00AF0BA7" w:rsidP="00CF7254">
            <w:pPr>
              <w:rPr>
                <w:sz w:val="17"/>
              </w:rPr>
            </w:pPr>
            <w:r w:rsidRPr="00CF7254">
              <w:rPr>
                <w:sz w:val="17"/>
              </w:rPr>
              <w:t>81.32</w:t>
            </w:r>
          </w:p>
        </w:tc>
        <w:tc>
          <w:tcPr>
            <w:tcW w:w="561" w:type="pct"/>
            <w:tcMar>
              <w:top w:w="70" w:type="dxa"/>
              <w:left w:w="70" w:type="dxa"/>
              <w:bottom w:w="70" w:type="dxa"/>
              <w:right w:w="70" w:type="dxa"/>
            </w:tcMar>
            <w:vAlign w:val="center"/>
          </w:tcPr>
          <w:p w14:paraId="62D37369" w14:textId="77777777" w:rsidR="00AF0BA7" w:rsidRPr="00CF7254" w:rsidRDefault="00AF0BA7" w:rsidP="00CF7254">
            <w:pPr>
              <w:rPr>
                <w:sz w:val="17"/>
              </w:rPr>
            </w:pPr>
            <w:r w:rsidRPr="00CF7254">
              <w:rPr>
                <w:sz w:val="17"/>
              </w:rPr>
              <w:t>63.33</w:t>
            </w:r>
          </w:p>
        </w:tc>
        <w:tc>
          <w:tcPr>
            <w:tcW w:w="513" w:type="pct"/>
            <w:tcMar>
              <w:top w:w="70" w:type="dxa"/>
              <w:left w:w="70" w:type="dxa"/>
              <w:bottom w:w="70" w:type="dxa"/>
              <w:right w:w="70" w:type="dxa"/>
            </w:tcMar>
            <w:vAlign w:val="center"/>
          </w:tcPr>
          <w:p w14:paraId="64FF8119" w14:textId="77777777" w:rsidR="00AF0BA7" w:rsidRPr="00CF7254" w:rsidRDefault="00AF0BA7" w:rsidP="00CF7254">
            <w:pPr>
              <w:rPr>
                <w:sz w:val="17"/>
              </w:rPr>
            </w:pPr>
            <w:r w:rsidRPr="00CF7254">
              <w:rPr>
                <w:sz w:val="17"/>
              </w:rPr>
              <w:t>71.30</w:t>
            </w:r>
          </w:p>
        </w:tc>
        <w:tc>
          <w:tcPr>
            <w:tcW w:w="561" w:type="pct"/>
            <w:tcMar>
              <w:top w:w="70" w:type="dxa"/>
              <w:left w:w="70" w:type="dxa"/>
              <w:bottom w:w="70" w:type="dxa"/>
              <w:right w:w="70" w:type="dxa"/>
            </w:tcMar>
            <w:vAlign w:val="center"/>
          </w:tcPr>
          <w:p w14:paraId="390882E2" w14:textId="77777777" w:rsidR="00AF0BA7" w:rsidRPr="00CF7254" w:rsidRDefault="00AF0BA7" w:rsidP="00CF7254">
            <w:pPr>
              <w:rPr>
                <w:sz w:val="17"/>
              </w:rPr>
            </w:pPr>
            <w:r w:rsidRPr="00CF7254">
              <w:rPr>
                <w:sz w:val="17"/>
              </w:rPr>
              <w:t>54.00</w:t>
            </w:r>
          </w:p>
        </w:tc>
        <w:tc>
          <w:tcPr>
            <w:tcW w:w="561" w:type="pct"/>
            <w:tcMar>
              <w:top w:w="70" w:type="dxa"/>
              <w:left w:w="70" w:type="dxa"/>
              <w:bottom w:w="70" w:type="dxa"/>
              <w:right w:w="70" w:type="dxa"/>
            </w:tcMar>
            <w:vAlign w:val="center"/>
          </w:tcPr>
          <w:p w14:paraId="1691FA09" w14:textId="77777777" w:rsidR="00AF0BA7" w:rsidRPr="00CF7254" w:rsidRDefault="00AF0BA7" w:rsidP="00CF7254">
            <w:pPr>
              <w:rPr>
                <w:sz w:val="17"/>
              </w:rPr>
            </w:pPr>
            <w:r w:rsidRPr="00CF7254">
              <w:rPr>
                <w:sz w:val="17"/>
              </w:rPr>
              <w:t>82.27</w:t>
            </w:r>
          </w:p>
        </w:tc>
        <w:tc>
          <w:tcPr>
            <w:tcW w:w="561" w:type="pct"/>
            <w:tcMar>
              <w:top w:w="70" w:type="dxa"/>
              <w:left w:w="70" w:type="dxa"/>
              <w:bottom w:w="70" w:type="dxa"/>
              <w:right w:w="70" w:type="dxa"/>
            </w:tcMar>
            <w:vAlign w:val="center"/>
          </w:tcPr>
          <w:p w14:paraId="7931EE41" w14:textId="77777777" w:rsidR="00AF0BA7" w:rsidRPr="00CF7254" w:rsidRDefault="00AF0BA7" w:rsidP="00CF7254">
            <w:pPr>
              <w:rPr>
                <w:sz w:val="17"/>
              </w:rPr>
            </w:pPr>
            <w:r w:rsidRPr="00CF7254">
              <w:rPr>
                <w:sz w:val="17"/>
              </w:rPr>
              <w:t>92.25</w:t>
            </w:r>
          </w:p>
        </w:tc>
      </w:tr>
      <w:tr w:rsidR="00AF0BA7" w:rsidRPr="00CF7254" w14:paraId="7FF8B990" w14:textId="77777777" w:rsidTr="00CF7254">
        <w:trPr>
          <w:cantSplit/>
          <w:jc w:val="center"/>
        </w:trPr>
        <w:tc>
          <w:tcPr>
            <w:tcW w:w="1122" w:type="pct"/>
            <w:shd w:val="clear" w:color="auto" w:fill="D9EAF7"/>
            <w:tcMar>
              <w:top w:w="70" w:type="dxa"/>
              <w:left w:w="70" w:type="dxa"/>
              <w:bottom w:w="70" w:type="dxa"/>
              <w:right w:w="70" w:type="dxa"/>
            </w:tcMar>
            <w:vAlign w:val="center"/>
          </w:tcPr>
          <w:p w14:paraId="65E01347" w14:textId="77777777" w:rsidR="00AF0BA7" w:rsidRPr="00CF7254" w:rsidRDefault="00AF0BA7" w:rsidP="00CF7254">
            <w:pPr>
              <w:rPr>
                <w:sz w:val="17"/>
              </w:rPr>
            </w:pPr>
            <w:r w:rsidRPr="00CF7254">
              <w:rPr>
                <w:sz w:val="17"/>
              </w:rPr>
              <w:t>Fixed crop</w:t>
            </w:r>
          </w:p>
        </w:tc>
        <w:tc>
          <w:tcPr>
            <w:tcW w:w="561" w:type="pct"/>
            <w:shd w:val="clear" w:color="auto" w:fill="F2F2F2"/>
            <w:tcMar>
              <w:top w:w="70" w:type="dxa"/>
              <w:left w:w="70" w:type="dxa"/>
              <w:bottom w:w="70" w:type="dxa"/>
              <w:right w:w="70" w:type="dxa"/>
            </w:tcMar>
            <w:vAlign w:val="center"/>
          </w:tcPr>
          <w:p w14:paraId="6050872C" w14:textId="77777777" w:rsidR="00AF0BA7" w:rsidRPr="00CF7254" w:rsidRDefault="00AF0BA7" w:rsidP="00CF7254">
            <w:pPr>
              <w:rPr>
                <w:sz w:val="17"/>
              </w:rPr>
            </w:pPr>
            <w:r w:rsidRPr="00CF7254">
              <w:rPr>
                <w:sz w:val="17"/>
              </w:rPr>
              <w:t>55.05</w:t>
            </w:r>
          </w:p>
        </w:tc>
        <w:tc>
          <w:tcPr>
            <w:tcW w:w="561" w:type="pct"/>
            <w:shd w:val="clear" w:color="auto" w:fill="F2F2F2"/>
            <w:tcMar>
              <w:top w:w="70" w:type="dxa"/>
              <w:left w:w="70" w:type="dxa"/>
              <w:bottom w:w="70" w:type="dxa"/>
              <w:right w:w="70" w:type="dxa"/>
            </w:tcMar>
            <w:vAlign w:val="center"/>
          </w:tcPr>
          <w:p w14:paraId="0C5E90E8" w14:textId="77777777" w:rsidR="00AF0BA7" w:rsidRPr="00CF7254" w:rsidRDefault="00AF0BA7" w:rsidP="00CF7254">
            <w:pPr>
              <w:rPr>
                <w:sz w:val="17"/>
              </w:rPr>
            </w:pPr>
            <w:r w:rsidRPr="00CF7254">
              <w:rPr>
                <w:sz w:val="17"/>
              </w:rPr>
              <w:t>79.38</w:t>
            </w:r>
          </w:p>
        </w:tc>
        <w:tc>
          <w:tcPr>
            <w:tcW w:w="561" w:type="pct"/>
            <w:shd w:val="clear" w:color="auto" w:fill="F2F2F2"/>
            <w:tcMar>
              <w:top w:w="70" w:type="dxa"/>
              <w:left w:w="70" w:type="dxa"/>
              <w:bottom w:w="70" w:type="dxa"/>
              <w:right w:w="70" w:type="dxa"/>
            </w:tcMar>
            <w:vAlign w:val="center"/>
          </w:tcPr>
          <w:p w14:paraId="22E9D9AB" w14:textId="77777777" w:rsidR="00AF0BA7" w:rsidRPr="00CF7254" w:rsidRDefault="00AF0BA7" w:rsidP="00CF7254">
            <w:pPr>
              <w:rPr>
                <w:sz w:val="17"/>
              </w:rPr>
            </w:pPr>
            <w:r w:rsidRPr="00CF7254">
              <w:rPr>
                <w:sz w:val="17"/>
              </w:rPr>
              <w:t>74.70</w:t>
            </w:r>
          </w:p>
        </w:tc>
        <w:tc>
          <w:tcPr>
            <w:tcW w:w="513" w:type="pct"/>
            <w:shd w:val="clear" w:color="auto" w:fill="F2F2F2"/>
            <w:tcMar>
              <w:top w:w="70" w:type="dxa"/>
              <w:left w:w="70" w:type="dxa"/>
              <w:bottom w:w="70" w:type="dxa"/>
              <w:right w:w="70" w:type="dxa"/>
            </w:tcMar>
            <w:vAlign w:val="center"/>
          </w:tcPr>
          <w:p w14:paraId="0050303E" w14:textId="77777777" w:rsidR="00AF0BA7" w:rsidRPr="00CF7254" w:rsidRDefault="00AF0BA7" w:rsidP="00CF7254">
            <w:pPr>
              <w:rPr>
                <w:sz w:val="17"/>
              </w:rPr>
            </w:pPr>
            <w:r w:rsidRPr="00CF7254">
              <w:rPr>
                <w:sz w:val="17"/>
              </w:rPr>
              <w:t>79.13</w:t>
            </w:r>
          </w:p>
        </w:tc>
        <w:tc>
          <w:tcPr>
            <w:tcW w:w="561" w:type="pct"/>
            <w:shd w:val="clear" w:color="auto" w:fill="F2F2F2"/>
            <w:tcMar>
              <w:top w:w="70" w:type="dxa"/>
              <w:left w:w="70" w:type="dxa"/>
              <w:bottom w:w="70" w:type="dxa"/>
              <w:right w:w="70" w:type="dxa"/>
            </w:tcMar>
            <w:vAlign w:val="center"/>
          </w:tcPr>
          <w:p w14:paraId="1F577A11" w14:textId="77777777" w:rsidR="00AF0BA7" w:rsidRPr="00CF7254" w:rsidRDefault="00AF0BA7" w:rsidP="00CF7254">
            <w:pPr>
              <w:rPr>
                <w:sz w:val="17"/>
              </w:rPr>
            </w:pPr>
            <w:r w:rsidRPr="00CF7254">
              <w:rPr>
                <w:sz w:val="17"/>
              </w:rPr>
              <w:t>67.48</w:t>
            </w:r>
          </w:p>
        </w:tc>
        <w:tc>
          <w:tcPr>
            <w:tcW w:w="561" w:type="pct"/>
            <w:shd w:val="clear" w:color="auto" w:fill="F2F2F2"/>
            <w:tcMar>
              <w:top w:w="70" w:type="dxa"/>
              <w:left w:w="70" w:type="dxa"/>
              <w:bottom w:w="70" w:type="dxa"/>
              <w:right w:w="70" w:type="dxa"/>
            </w:tcMar>
            <w:vAlign w:val="center"/>
          </w:tcPr>
          <w:p w14:paraId="79F292D9" w14:textId="77777777" w:rsidR="00AF0BA7" w:rsidRPr="00CF7254" w:rsidRDefault="00AF0BA7" w:rsidP="00CF7254">
            <w:pPr>
              <w:rPr>
                <w:sz w:val="17"/>
              </w:rPr>
            </w:pPr>
            <w:r w:rsidRPr="00CF7254">
              <w:rPr>
                <w:sz w:val="17"/>
              </w:rPr>
              <w:t>84.52</w:t>
            </w:r>
          </w:p>
        </w:tc>
        <w:tc>
          <w:tcPr>
            <w:tcW w:w="561" w:type="pct"/>
            <w:shd w:val="clear" w:color="auto" w:fill="F2F2F2"/>
            <w:tcMar>
              <w:top w:w="70" w:type="dxa"/>
              <w:left w:w="70" w:type="dxa"/>
              <w:bottom w:w="70" w:type="dxa"/>
              <w:right w:w="70" w:type="dxa"/>
            </w:tcMar>
            <w:vAlign w:val="center"/>
          </w:tcPr>
          <w:p w14:paraId="69F891A8" w14:textId="77777777" w:rsidR="00AF0BA7" w:rsidRPr="00CF7254" w:rsidRDefault="00AF0BA7" w:rsidP="00CF7254">
            <w:pPr>
              <w:rPr>
                <w:sz w:val="17"/>
              </w:rPr>
            </w:pPr>
            <w:r w:rsidRPr="00CF7254">
              <w:rPr>
                <w:sz w:val="17"/>
              </w:rPr>
              <w:t>92.96</w:t>
            </w:r>
          </w:p>
        </w:tc>
      </w:tr>
      <w:tr w:rsidR="00AF0BA7" w:rsidRPr="00CF7254" w14:paraId="59955E48" w14:textId="77777777" w:rsidTr="00CF7254">
        <w:trPr>
          <w:cantSplit/>
          <w:jc w:val="center"/>
        </w:trPr>
        <w:tc>
          <w:tcPr>
            <w:tcW w:w="1122" w:type="pct"/>
            <w:shd w:val="clear" w:color="auto" w:fill="D9EAF7"/>
            <w:tcMar>
              <w:top w:w="70" w:type="dxa"/>
              <w:left w:w="70" w:type="dxa"/>
              <w:bottom w:w="70" w:type="dxa"/>
              <w:right w:w="70" w:type="dxa"/>
            </w:tcMar>
            <w:vAlign w:val="center"/>
          </w:tcPr>
          <w:p w14:paraId="03F3B9DC" w14:textId="77777777" w:rsidR="00AF0BA7" w:rsidRPr="00CF7254" w:rsidRDefault="00AF0BA7" w:rsidP="00CF7254">
            <w:pPr>
              <w:rPr>
                <w:sz w:val="17"/>
              </w:rPr>
            </w:pPr>
            <w:r w:rsidRPr="00CF7254">
              <w:rPr>
                <w:sz w:val="17"/>
              </w:rPr>
              <w:t>Adaptive baseline</w:t>
            </w:r>
          </w:p>
        </w:tc>
        <w:tc>
          <w:tcPr>
            <w:tcW w:w="561" w:type="pct"/>
            <w:tcMar>
              <w:top w:w="70" w:type="dxa"/>
              <w:left w:w="70" w:type="dxa"/>
              <w:bottom w:w="70" w:type="dxa"/>
              <w:right w:w="70" w:type="dxa"/>
            </w:tcMar>
            <w:vAlign w:val="center"/>
          </w:tcPr>
          <w:p w14:paraId="382DD9CE" w14:textId="77777777" w:rsidR="00AF0BA7" w:rsidRPr="00CF7254" w:rsidRDefault="00AF0BA7" w:rsidP="00CF7254">
            <w:pPr>
              <w:rPr>
                <w:sz w:val="17"/>
              </w:rPr>
            </w:pPr>
            <w:r w:rsidRPr="00CF7254">
              <w:rPr>
                <w:sz w:val="17"/>
              </w:rPr>
              <w:t>46.79</w:t>
            </w:r>
          </w:p>
        </w:tc>
        <w:tc>
          <w:tcPr>
            <w:tcW w:w="561" w:type="pct"/>
            <w:tcMar>
              <w:top w:w="70" w:type="dxa"/>
              <w:left w:w="70" w:type="dxa"/>
              <w:bottom w:w="70" w:type="dxa"/>
              <w:right w:w="70" w:type="dxa"/>
            </w:tcMar>
            <w:vAlign w:val="center"/>
          </w:tcPr>
          <w:p w14:paraId="5209861B" w14:textId="77777777" w:rsidR="00AF0BA7" w:rsidRPr="00CF7254" w:rsidRDefault="00AF0BA7" w:rsidP="00CF7254">
            <w:pPr>
              <w:rPr>
                <w:sz w:val="17"/>
              </w:rPr>
            </w:pPr>
            <w:r w:rsidRPr="00CF7254">
              <w:rPr>
                <w:sz w:val="17"/>
              </w:rPr>
              <w:t>84.05</w:t>
            </w:r>
          </w:p>
        </w:tc>
        <w:tc>
          <w:tcPr>
            <w:tcW w:w="561" w:type="pct"/>
            <w:tcMar>
              <w:top w:w="70" w:type="dxa"/>
              <w:left w:w="70" w:type="dxa"/>
              <w:bottom w:w="70" w:type="dxa"/>
              <w:right w:w="70" w:type="dxa"/>
            </w:tcMar>
            <w:vAlign w:val="center"/>
          </w:tcPr>
          <w:p w14:paraId="526AA495" w14:textId="77777777" w:rsidR="00AF0BA7" w:rsidRPr="00CF7254" w:rsidRDefault="00AF0BA7" w:rsidP="00CF7254">
            <w:pPr>
              <w:rPr>
                <w:sz w:val="17"/>
              </w:rPr>
            </w:pPr>
            <w:r w:rsidRPr="00CF7254">
              <w:rPr>
                <w:sz w:val="17"/>
              </w:rPr>
              <w:t>76.34</w:t>
            </w:r>
          </w:p>
        </w:tc>
        <w:tc>
          <w:tcPr>
            <w:tcW w:w="513" w:type="pct"/>
            <w:tcMar>
              <w:top w:w="70" w:type="dxa"/>
              <w:left w:w="70" w:type="dxa"/>
              <w:bottom w:w="70" w:type="dxa"/>
              <w:right w:w="70" w:type="dxa"/>
            </w:tcMar>
            <w:vAlign w:val="center"/>
          </w:tcPr>
          <w:p w14:paraId="6038BBBF" w14:textId="77777777" w:rsidR="00AF0BA7" w:rsidRPr="00CF7254" w:rsidRDefault="00AF0BA7" w:rsidP="00CF7254">
            <w:pPr>
              <w:rPr>
                <w:sz w:val="17"/>
              </w:rPr>
            </w:pPr>
            <w:r w:rsidRPr="00CF7254">
              <w:rPr>
                <w:sz w:val="17"/>
              </w:rPr>
              <w:t>81.74</w:t>
            </w:r>
          </w:p>
        </w:tc>
        <w:tc>
          <w:tcPr>
            <w:tcW w:w="561" w:type="pct"/>
            <w:tcMar>
              <w:top w:w="70" w:type="dxa"/>
              <w:left w:w="70" w:type="dxa"/>
              <w:bottom w:w="70" w:type="dxa"/>
              <w:right w:w="70" w:type="dxa"/>
            </w:tcMar>
            <w:vAlign w:val="center"/>
          </w:tcPr>
          <w:p w14:paraId="7B87837F" w14:textId="77777777" w:rsidR="00AF0BA7" w:rsidRPr="00CF7254" w:rsidRDefault="00AF0BA7" w:rsidP="00CF7254">
            <w:pPr>
              <w:rPr>
                <w:sz w:val="17"/>
              </w:rPr>
            </w:pPr>
            <w:r w:rsidRPr="00CF7254">
              <w:rPr>
                <w:sz w:val="17"/>
              </w:rPr>
              <w:t>73.67</w:t>
            </w:r>
          </w:p>
        </w:tc>
        <w:tc>
          <w:tcPr>
            <w:tcW w:w="561" w:type="pct"/>
            <w:tcMar>
              <w:top w:w="70" w:type="dxa"/>
              <w:left w:w="70" w:type="dxa"/>
              <w:bottom w:w="70" w:type="dxa"/>
              <w:right w:w="70" w:type="dxa"/>
            </w:tcMar>
            <w:vAlign w:val="center"/>
          </w:tcPr>
          <w:p w14:paraId="18CC9BAC" w14:textId="77777777" w:rsidR="00AF0BA7" w:rsidRPr="00CF7254" w:rsidRDefault="00AF0BA7" w:rsidP="00CF7254">
            <w:pPr>
              <w:rPr>
                <w:sz w:val="17"/>
              </w:rPr>
            </w:pPr>
            <w:r w:rsidRPr="00CF7254">
              <w:rPr>
                <w:sz w:val="17"/>
              </w:rPr>
              <w:t>80.31</w:t>
            </w:r>
          </w:p>
        </w:tc>
        <w:tc>
          <w:tcPr>
            <w:tcW w:w="561" w:type="pct"/>
            <w:tcMar>
              <w:top w:w="70" w:type="dxa"/>
              <w:left w:w="70" w:type="dxa"/>
              <w:bottom w:w="70" w:type="dxa"/>
              <w:right w:w="70" w:type="dxa"/>
            </w:tcMar>
            <w:vAlign w:val="center"/>
          </w:tcPr>
          <w:p w14:paraId="7C7CC4C3" w14:textId="77777777" w:rsidR="00AF0BA7" w:rsidRPr="00CF7254" w:rsidRDefault="00AF0BA7" w:rsidP="00CF7254">
            <w:pPr>
              <w:rPr>
                <w:sz w:val="17"/>
              </w:rPr>
            </w:pPr>
            <w:r w:rsidRPr="00CF7254">
              <w:rPr>
                <w:sz w:val="17"/>
              </w:rPr>
              <w:t>96.48</w:t>
            </w:r>
          </w:p>
        </w:tc>
      </w:tr>
      <w:tr w:rsidR="00AF0BA7" w:rsidRPr="00CF7254" w14:paraId="2B6DDD31" w14:textId="77777777" w:rsidTr="00CF7254">
        <w:trPr>
          <w:cantSplit/>
          <w:jc w:val="center"/>
        </w:trPr>
        <w:tc>
          <w:tcPr>
            <w:tcW w:w="1122" w:type="pct"/>
            <w:shd w:val="clear" w:color="auto" w:fill="D9EAF7"/>
            <w:tcMar>
              <w:top w:w="70" w:type="dxa"/>
              <w:left w:w="70" w:type="dxa"/>
              <w:bottom w:w="70" w:type="dxa"/>
              <w:right w:w="70" w:type="dxa"/>
            </w:tcMar>
            <w:vAlign w:val="center"/>
          </w:tcPr>
          <w:p w14:paraId="524ECA4B" w14:textId="77777777" w:rsidR="00AF0BA7" w:rsidRPr="00CF7254" w:rsidRDefault="00AF0BA7" w:rsidP="00CF7254">
            <w:pPr>
              <w:rPr>
                <w:sz w:val="17"/>
              </w:rPr>
            </w:pPr>
            <w:r w:rsidRPr="00CF7254">
              <w:rPr>
                <w:sz w:val="17"/>
              </w:rPr>
              <w:t>Adaptive + alternative</w:t>
            </w:r>
            <w:r w:rsidRPr="00CF7254">
              <w:rPr>
                <w:sz w:val="17"/>
              </w:rPr>
              <w:br/>
              <w:t>objective (ungated KL,</w:t>
            </w:r>
            <w:r w:rsidRPr="00CF7254">
              <w:rPr>
                <w:sz w:val="17"/>
              </w:rPr>
              <w:br/>
              <w:t>common aug.)</w:t>
            </w:r>
          </w:p>
        </w:tc>
        <w:tc>
          <w:tcPr>
            <w:tcW w:w="561" w:type="pct"/>
            <w:shd w:val="clear" w:color="auto" w:fill="F2F2F2"/>
            <w:tcMar>
              <w:top w:w="70" w:type="dxa"/>
              <w:left w:w="70" w:type="dxa"/>
              <w:bottom w:w="70" w:type="dxa"/>
              <w:right w:w="70" w:type="dxa"/>
            </w:tcMar>
            <w:vAlign w:val="center"/>
          </w:tcPr>
          <w:p w14:paraId="33B38CCB" w14:textId="77777777" w:rsidR="00AF0BA7" w:rsidRPr="00CF7254" w:rsidRDefault="00AF0BA7" w:rsidP="00CF7254">
            <w:pPr>
              <w:rPr>
                <w:sz w:val="17"/>
              </w:rPr>
            </w:pPr>
            <w:r w:rsidRPr="00CF7254">
              <w:rPr>
                <w:sz w:val="17"/>
              </w:rPr>
              <w:t>35.17</w:t>
            </w:r>
          </w:p>
        </w:tc>
        <w:tc>
          <w:tcPr>
            <w:tcW w:w="561" w:type="pct"/>
            <w:shd w:val="clear" w:color="auto" w:fill="F2F2F2"/>
            <w:tcMar>
              <w:top w:w="70" w:type="dxa"/>
              <w:left w:w="70" w:type="dxa"/>
              <w:bottom w:w="70" w:type="dxa"/>
              <w:right w:w="70" w:type="dxa"/>
            </w:tcMar>
            <w:vAlign w:val="center"/>
          </w:tcPr>
          <w:p w14:paraId="0A2D10A8" w14:textId="77777777" w:rsidR="00AF0BA7" w:rsidRPr="00CF7254" w:rsidRDefault="00AF0BA7" w:rsidP="00CF7254">
            <w:pPr>
              <w:rPr>
                <w:sz w:val="17"/>
              </w:rPr>
            </w:pPr>
            <w:r w:rsidRPr="00CF7254">
              <w:rPr>
                <w:sz w:val="17"/>
              </w:rPr>
              <w:t>84.05</w:t>
            </w:r>
          </w:p>
        </w:tc>
        <w:tc>
          <w:tcPr>
            <w:tcW w:w="561" w:type="pct"/>
            <w:shd w:val="clear" w:color="auto" w:fill="F2F2F2"/>
            <w:tcMar>
              <w:top w:w="70" w:type="dxa"/>
              <w:left w:w="70" w:type="dxa"/>
              <w:bottom w:w="70" w:type="dxa"/>
              <w:right w:w="70" w:type="dxa"/>
            </w:tcMar>
            <w:vAlign w:val="center"/>
          </w:tcPr>
          <w:p w14:paraId="7DE4A663" w14:textId="77777777" w:rsidR="00AF0BA7" w:rsidRPr="00CF7254" w:rsidRDefault="00AF0BA7" w:rsidP="00CF7254">
            <w:pPr>
              <w:rPr>
                <w:sz w:val="17"/>
              </w:rPr>
            </w:pPr>
            <w:r w:rsidRPr="00CF7254">
              <w:rPr>
                <w:sz w:val="17"/>
              </w:rPr>
              <w:t>77.98</w:t>
            </w:r>
          </w:p>
        </w:tc>
        <w:tc>
          <w:tcPr>
            <w:tcW w:w="513" w:type="pct"/>
            <w:shd w:val="clear" w:color="auto" w:fill="F2F2F2"/>
            <w:tcMar>
              <w:top w:w="70" w:type="dxa"/>
              <w:left w:w="70" w:type="dxa"/>
              <w:bottom w:w="70" w:type="dxa"/>
              <w:right w:w="70" w:type="dxa"/>
            </w:tcMar>
            <w:vAlign w:val="center"/>
          </w:tcPr>
          <w:p w14:paraId="47D02E5B" w14:textId="77777777" w:rsidR="00AF0BA7" w:rsidRPr="00CF7254" w:rsidRDefault="00AF0BA7" w:rsidP="00CF7254">
            <w:pPr>
              <w:rPr>
                <w:sz w:val="17"/>
              </w:rPr>
            </w:pPr>
            <w:r w:rsidRPr="00CF7254">
              <w:rPr>
                <w:sz w:val="17"/>
              </w:rPr>
              <w:t>65.22</w:t>
            </w:r>
          </w:p>
        </w:tc>
        <w:tc>
          <w:tcPr>
            <w:tcW w:w="561" w:type="pct"/>
            <w:shd w:val="clear" w:color="auto" w:fill="F2F2F2"/>
            <w:tcMar>
              <w:top w:w="70" w:type="dxa"/>
              <w:left w:w="70" w:type="dxa"/>
              <w:bottom w:w="70" w:type="dxa"/>
              <w:right w:w="70" w:type="dxa"/>
            </w:tcMar>
            <w:vAlign w:val="center"/>
          </w:tcPr>
          <w:p w14:paraId="188F45C8" w14:textId="77777777" w:rsidR="00AF0BA7" w:rsidRPr="00CF7254" w:rsidRDefault="00AF0BA7" w:rsidP="00CF7254">
            <w:pPr>
              <w:rPr>
                <w:sz w:val="17"/>
              </w:rPr>
            </w:pPr>
            <w:r w:rsidRPr="00CF7254">
              <w:rPr>
                <w:sz w:val="17"/>
              </w:rPr>
              <w:t>67.65</w:t>
            </w:r>
          </w:p>
        </w:tc>
        <w:tc>
          <w:tcPr>
            <w:tcW w:w="561" w:type="pct"/>
            <w:shd w:val="clear" w:color="auto" w:fill="F2F2F2"/>
            <w:tcMar>
              <w:top w:w="70" w:type="dxa"/>
              <w:left w:w="70" w:type="dxa"/>
              <w:bottom w:w="70" w:type="dxa"/>
              <w:right w:w="70" w:type="dxa"/>
            </w:tcMar>
            <w:vAlign w:val="center"/>
          </w:tcPr>
          <w:p w14:paraId="4B74D2A3" w14:textId="77777777" w:rsidR="00AF0BA7" w:rsidRPr="00CF7254" w:rsidRDefault="00AF0BA7" w:rsidP="00CF7254">
            <w:pPr>
              <w:rPr>
                <w:sz w:val="17"/>
              </w:rPr>
            </w:pPr>
            <w:r w:rsidRPr="00CF7254">
              <w:rPr>
                <w:sz w:val="17"/>
              </w:rPr>
              <w:t>90.93</w:t>
            </w:r>
          </w:p>
        </w:tc>
        <w:tc>
          <w:tcPr>
            <w:tcW w:w="561" w:type="pct"/>
            <w:shd w:val="clear" w:color="auto" w:fill="F2F2F2"/>
            <w:tcMar>
              <w:top w:w="70" w:type="dxa"/>
              <w:left w:w="70" w:type="dxa"/>
              <w:bottom w:w="70" w:type="dxa"/>
              <w:right w:w="70" w:type="dxa"/>
            </w:tcMar>
            <w:vAlign w:val="center"/>
          </w:tcPr>
          <w:p w14:paraId="5BC18DE8" w14:textId="77777777" w:rsidR="00AF0BA7" w:rsidRPr="00CF7254" w:rsidRDefault="00AF0BA7" w:rsidP="00CF7254">
            <w:pPr>
              <w:rPr>
                <w:sz w:val="17"/>
              </w:rPr>
            </w:pPr>
            <w:r w:rsidRPr="00CF7254">
              <w:rPr>
                <w:sz w:val="17"/>
              </w:rPr>
              <w:t>92.96</w:t>
            </w:r>
          </w:p>
        </w:tc>
      </w:tr>
      <w:tr w:rsidR="00AF0BA7" w:rsidRPr="00CF7254" w14:paraId="6F9B7951" w14:textId="77777777" w:rsidTr="00CF7254">
        <w:trPr>
          <w:cantSplit/>
          <w:jc w:val="center"/>
        </w:trPr>
        <w:tc>
          <w:tcPr>
            <w:tcW w:w="1122" w:type="pct"/>
            <w:shd w:val="clear" w:color="auto" w:fill="D9EAF7"/>
            <w:tcMar>
              <w:top w:w="70" w:type="dxa"/>
              <w:left w:w="70" w:type="dxa"/>
              <w:bottom w:w="70" w:type="dxa"/>
              <w:right w:w="70" w:type="dxa"/>
            </w:tcMar>
            <w:vAlign w:val="center"/>
          </w:tcPr>
          <w:p w14:paraId="30CB6776" w14:textId="77777777" w:rsidR="00AF0BA7" w:rsidRPr="00CF7254" w:rsidRDefault="00AF0BA7" w:rsidP="00CF7254">
            <w:pPr>
              <w:rPr>
                <w:sz w:val="17"/>
              </w:rPr>
            </w:pPr>
            <w:r w:rsidRPr="00CF7254">
              <w:rPr>
                <w:sz w:val="17"/>
              </w:rPr>
              <w:t>Adaptive + alternative</w:t>
            </w:r>
            <w:r w:rsidRPr="00CF7254">
              <w:rPr>
                <w:sz w:val="17"/>
              </w:rPr>
              <w:br/>
              <w:t>objective (ungated KL,</w:t>
            </w:r>
            <w:r w:rsidRPr="00CF7254">
              <w:rPr>
                <w:sz w:val="17"/>
              </w:rPr>
              <w:br/>
              <w:t>mild aug.)</w:t>
            </w:r>
          </w:p>
        </w:tc>
        <w:tc>
          <w:tcPr>
            <w:tcW w:w="561" w:type="pct"/>
            <w:tcMar>
              <w:top w:w="70" w:type="dxa"/>
              <w:left w:w="70" w:type="dxa"/>
              <w:bottom w:w="70" w:type="dxa"/>
              <w:right w:w="70" w:type="dxa"/>
            </w:tcMar>
            <w:vAlign w:val="center"/>
          </w:tcPr>
          <w:p w14:paraId="064CD85C" w14:textId="77777777" w:rsidR="00AF0BA7" w:rsidRPr="00CF7254" w:rsidRDefault="00AF0BA7" w:rsidP="00CF7254">
            <w:pPr>
              <w:rPr>
                <w:sz w:val="17"/>
              </w:rPr>
            </w:pPr>
            <w:r w:rsidRPr="00CF7254">
              <w:rPr>
                <w:sz w:val="17"/>
              </w:rPr>
              <w:t>67.89</w:t>
            </w:r>
          </w:p>
        </w:tc>
        <w:tc>
          <w:tcPr>
            <w:tcW w:w="561" w:type="pct"/>
            <w:tcMar>
              <w:top w:w="70" w:type="dxa"/>
              <w:left w:w="70" w:type="dxa"/>
              <w:bottom w:w="70" w:type="dxa"/>
              <w:right w:w="70" w:type="dxa"/>
            </w:tcMar>
            <w:vAlign w:val="center"/>
          </w:tcPr>
          <w:p w14:paraId="4D1507A1" w14:textId="77777777" w:rsidR="00AF0BA7" w:rsidRPr="00CF7254" w:rsidRDefault="00AF0BA7" w:rsidP="00CF7254">
            <w:pPr>
              <w:rPr>
                <w:sz w:val="17"/>
              </w:rPr>
            </w:pPr>
            <w:r w:rsidRPr="00CF7254">
              <w:rPr>
                <w:sz w:val="17"/>
              </w:rPr>
              <w:t>83.46</w:t>
            </w:r>
          </w:p>
        </w:tc>
        <w:tc>
          <w:tcPr>
            <w:tcW w:w="561" w:type="pct"/>
            <w:tcMar>
              <w:top w:w="70" w:type="dxa"/>
              <w:left w:w="70" w:type="dxa"/>
              <w:bottom w:w="70" w:type="dxa"/>
              <w:right w:w="70" w:type="dxa"/>
            </w:tcMar>
            <w:vAlign w:val="center"/>
          </w:tcPr>
          <w:p w14:paraId="3AD28CE5" w14:textId="77777777" w:rsidR="00AF0BA7" w:rsidRPr="00CF7254" w:rsidRDefault="00AF0BA7" w:rsidP="00CF7254">
            <w:pPr>
              <w:rPr>
                <w:sz w:val="17"/>
              </w:rPr>
            </w:pPr>
            <w:r w:rsidRPr="00CF7254">
              <w:rPr>
                <w:sz w:val="17"/>
              </w:rPr>
              <w:t>69.52</w:t>
            </w:r>
          </w:p>
        </w:tc>
        <w:tc>
          <w:tcPr>
            <w:tcW w:w="513" w:type="pct"/>
            <w:tcMar>
              <w:top w:w="70" w:type="dxa"/>
              <w:left w:w="70" w:type="dxa"/>
              <w:bottom w:w="70" w:type="dxa"/>
              <w:right w:w="70" w:type="dxa"/>
            </w:tcMar>
            <w:vAlign w:val="center"/>
          </w:tcPr>
          <w:p w14:paraId="3A740C20" w14:textId="77777777" w:rsidR="00AF0BA7" w:rsidRPr="00CF7254" w:rsidRDefault="00AF0BA7" w:rsidP="00CF7254">
            <w:pPr>
              <w:rPr>
                <w:sz w:val="17"/>
              </w:rPr>
            </w:pPr>
            <w:r w:rsidRPr="00CF7254">
              <w:rPr>
                <w:sz w:val="17"/>
              </w:rPr>
              <w:t>67.83</w:t>
            </w:r>
          </w:p>
        </w:tc>
        <w:tc>
          <w:tcPr>
            <w:tcW w:w="561" w:type="pct"/>
            <w:tcMar>
              <w:top w:w="70" w:type="dxa"/>
              <w:left w:w="70" w:type="dxa"/>
              <w:bottom w:w="70" w:type="dxa"/>
              <w:right w:w="70" w:type="dxa"/>
            </w:tcMar>
            <w:vAlign w:val="center"/>
          </w:tcPr>
          <w:p w14:paraId="110206CA" w14:textId="77777777" w:rsidR="00AF0BA7" w:rsidRPr="00CF7254" w:rsidRDefault="00AF0BA7" w:rsidP="00CF7254">
            <w:pPr>
              <w:rPr>
                <w:sz w:val="17"/>
              </w:rPr>
            </w:pPr>
            <w:r w:rsidRPr="00CF7254">
              <w:rPr>
                <w:sz w:val="17"/>
              </w:rPr>
              <w:t>56.69</w:t>
            </w:r>
          </w:p>
        </w:tc>
        <w:tc>
          <w:tcPr>
            <w:tcW w:w="561" w:type="pct"/>
            <w:tcMar>
              <w:top w:w="70" w:type="dxa"/>
              <w:left w:w="70" w:type="dxa"/>
              <w:bottom w:w="70" w:type="dxa"/>
              <w:right w:w="70" w:type="dxa"/>
            </w:tcMar>
            <w:vAlign w:val="center"/>
          </w:tcPr>
          <w:p w14:paraId="15CB1AB9" w14:textId="77777777" w:rsidR="00AF0BA7" w:rsidRPr="00CF7254" w:rsidRDefault="00AF0BA7" w:rsidP="00CF7254">
            <w:pPr>
              <w:rPr>
                <w:sz w:val="17"/>
              </w:rPr>
            </w:pPr>
            <w:r w:rsidRPr="00CF7254">
              <w:rPr>
                <w:sz w:val="17"/>
              </w:rPr>
              <w:t>94.48</w:t>
            </w:r>
          </w:p>
        </w:tc>
        <w:tc>
          <w:tcPr>
            <w:tcW w:w="561" w:type="pct"/>
            <w:tcMar>
              <w:top w:w="70" w:type="dxa"/>
              <w:left w:w="70" w:type="dxa"/>
              <w:bottom w:w="70" w:type="dxa"/>
              <w:right w:w="70" w:type="dxa"/>
            </w:tcMar>
            <w:vAlign w:val="center"/>
          </w:tcPr>
          <w:p w14:paraId="2BCCEC8C" w14:textId="77777777" w:rsidR="00AF0BA7" w:rsidRPr="00CF7254" w:rsidRDefault="00AF0BA7" w:rsidP="00CF7254">
            <w:pPr>
              <w:rPr>
                <w:sz w:val="17"/>
              </w:rPr>
            </w:pPr>
            <w:r w:rsidRPr="00CF7254">
              <w:rPr>
                <w:sz w:val="17"/>
              </w:rPr>
              <w:t>89.44</w:t>
            </w:r>
          </w:p>
        </w:tc>
      </w:tr>
      <w:tr w:rsidR="00AF0BA7" w:rsidRPr="00CF7254" w14:paraId="062D699A" w14:textId="77777777" w:rsidTr="00CF7254">
        <w:trPr>
          <w:cantSplit/>
          <w:jc w:val="center"/>
        </w:trPr>
        <w:tc>
          <w:tcPr>
            <w:tcW w:w="1122" w:type="pct"/>
            <w:shd w:val="clear" w:color="auto" w:fill="D9EAF7"/>
            <w:tcMar>
              <w:top w:w="70" w:type="dxa"/>
              <w:left w:w="70" w:type="dxa"/>
              <w:bottom w:w="70" w:type="dxa"/>
              <w:right w:w="70" w:type="dxa"/>
            </w:tcMar>
            <w:vAlign w:val="center"/>
          </w:tcPr>
          <w:p w14:paraId="3A8A1D0D" w14:textId="77777777" w:rsidR="00B83CDF" w:rsidRPr="00CF7254" w:rsidRDefault="00F83127" w:rsidP="00CF7254">
            <w:pPr>
              <w:rPr>
                <w:sz w:val="17"/>
              </w:rPr>
            </w:pPr>
            <w:r w:rsidRPr="00CF7254">
              <w:rPr>
                <w:sz w:val="17"/>
              </w:rPr>
              <w:t>Adaptive + alternative</w:t>
            </w:r>
            <w:r w:rsidRPr="00CF7254">
              <w:rPr>
                <w:sz w:val="17"/>
              </w:rPr>
              <w:br/>
              <w:t>objective (gated KL,</w:t>
            </w:r>
            <w:r w:rsidRPr="00CF7254">
              <w:rPr>
                <w:sz w:val="17"/>
              </w:rPr>
              <w:br/>
              <w:t>mild aug.)</w:t>
            </w:r>
          </w:p>
        </w:tc>
        <w:tc>
          <w:tcPr>
            <w:tcW w:w="561" w:type="pct"/>
            <w:tcMar>
              <w:top w:w="70" w:type="dxa"/>
              <w:left w:w="70" w:type="dxa"/>
              <w:bottom w:w="70" w:type="dxa"/>
              <w:right w:w="70" w:type="dxa"/>
            </w:tcMar>
            <w:vAlign w:val="center"/>
          </w:tcPr>
          <w:p w14:paraId="5F8942AE" w14:textId="77777777" w:rsidR="00B83CDF" w:rsidRPr="00CF7254" w:rsidRDefault="00F83127" w:rsidP="00CF7254">
            <w:pPr>
              <w:rPr>
                <w:sz w:val="17"/>
              </w:rPr>
            </w:pPr>
            <w:r w:rsidRPr="00CF7254">
              <w:rPr>
                <w:sz w:val="17"/>
              </w:rPr>
              <w:t>66.97</w:t>
            </w:r>
          </w:p>
        </w:tc>
        <w:tc>
          <w:tcPr>
            <w:tcW w:w="561" w:type="pct"/>
            <w:tcMar>
              <w:top w:w="70" w:type="dxa"/>
              <w:left w:w="70" w:type="dxa"/>
              <w:bottom w:w="70" w:type="dxa"/>
              <w:right w:w="70" w:type="dxa"/>
            </w:tcMar>
            <w:vAlign w:val="center"/>
          </w:tcPr>
          <w:p w14:paraId="2FCFE793" w14:textId="77777777" w:rsidR="00B83CDF" w:rsidRPr="00CF7254" w:rsidRDefault="00F83127" w:rsidP="00CF7254">
            <w:pPr>
              <w:rPr>
                <w:sz w:val="17"/>
              </w:rPr>
            </w:pPr>
            <w:r w:rsidRPr="00CF7254">
              <w:rPr>
                <w:sz w:val="17"/>
              </w:rPr>
              <w:t>86.96</w:t>
            </w:r>
          </w:p>
        </w:tc>
        <w:tc>
          <w:tcPr>
            <w:tcW w:w="561" w:type="pct"/>
            <w:tcMar>
              <w:top w:w="70" w:type="dxa"/>
              <w:left w:w="70" w:type="dxa"/>
              <w:bottom w:w="70" w:type="dxa"/>
              <w:right w:w="70" w:type="dxa"/>
            </w:tcMar>
            <w:vAlign w:val="center"/>
          </w:tcPr>
          <w:p w14:paraId="55F3CE7D" w14:textId="77777777" w:rsidR="00B83CDF" w:rsidRPr="00CF7254" w:rsidRDefault="00F83127" w:rsidP="00CF7254">
            <w:pPr>
              <w:rPr>
                <w:sz w:val="17"/>
              </w:rPr>
            </w:pPr>
            <w:r w:rsidRPr="00CF7254">
              <w:rPr>
                <w:sz w:val="17"/>
              </w:rPr>
              <w:t>72.25</w:t>
            </w:r>
          </w:p>
        </w:tc>
        <w:tc>
          <w:tcPr>
            <w:tcW w:w="513" w:type="pct"/>
            <w:tcMar>
              <w:top w:w="70" w:type="dxa"/>
              <w:left w:w="70" w:type="dxa"/>
              <w:bottom w:w="70" w:type="dxa"/>
              <w:right w:w="70" w:type="dxa"/>
            </w:tcMar>
            <w:vAlign w:val="center"/>
          </w:tcPr>
          <w:p w14:paraId="05457452" w14:textId="77777777" w:rsidR="00B83CDF" w:rsidRPr="00CF7254" w:rsidRDefault="00F83127" w:rsidP="00CF7254">
            <w:pPr>
              <w:rPr>
                <w:sz w:val="17"/>
              </w:rPr>
            </w:pPr>
            <w:r w:rsidRPr="00CF7254">
              <w:rPr>
                <w:sz w:val="17"/>
              </w:rPr>
              <w:t>70.43</w:t>
            </w:r>
          </w:p>
        </w:tc>
        <w:tc>
          <w:tcPr>
            <w:tcW w:w="561" w:type="pct"/>
            <w:tcMar>
              <w:top w:w="70" w:type="dxa"/>
              <w:left w:w="70" w:type="dxa"/>
              <w:bottom w:w="70" w:type="dxa"/>
              <w:right w:w="70" w:type="dxa"/>
            </w:tcMar>
            <w:vAlign w:val="center"/>
          </w:tcPr>
          <w:p w14:paraId="548C1846" w14:textId="77777777" w:rsidR="00B83CDF" w:rsidRPr="00CF7254" w:rsidRDefault="00F83127" w:rsidP="00CF7254">
            <w:pPr>
              <w:rPr>
                <w:sz w:val="17"/>
              </w:rPr>
            </w:pPr>
            <w:r w:rsidRPr="00CF7254">
              <w:rPr>
                <w:sz w:val="17"/>
              </w:rPr>
              <w:t>56.60</w:t>
            </w:r>
          </w:p>
        </w:tc>
        <w:tc>
          <w:tcPr>
            <w:tcW w:w="561" w:type="pct"/>
            <w:tcMar>
              <w:top w:w="70" w:type="dxa"/>
              <w:left w:w="70" w:type="dxa"/>
              <w:bottom w:w="70" w:type="dxa"/>
              <w:right w:w="70" w:type="dxa"/>
            </w:tcMar>
            <w:vAlign w:val="center"/>
          </w:tcPr>
          <w:p w14:paraId="1D8C0EE6" w14:textId="77777777" w:rsidR="00B83CDF" w:rsidRPr="00CF7254" w:rsidRDefault="00F83127" w:rsidP="00CF7254">
            <w:pPr>
              <w:rPr>
                <w:sz w:val="17"/>
              </w:rPr>
            </w:pPr>
            <w:r w:rsidRPr="00CF7254">
              <w:rPr>
                <w:sz w:val="17"/>
              </w:rPr>
              <w:t>93.91</w:t>
            </w:r>
          </w:p>
        </w:tc>
        <w:tc>
          <w:tcPr>
            <w:tcW w:w="561" w:type="pct"/>
            <w:tcMar>
              <w:top w:w="70" w:type="dxa"/>
              <w:left w:w="70" w:type="dxa"/>
              <w:bottom w:w="70" w:type="dxa"/>
              <w:right w:w="70" w:type="dxa"/>
            </w:tcMar>
            <w:vAlign w:val="center"/>
          </w:tcPr>
          <w:p w14:paraId="21243C63" w14:textId="77777777" w:rsidR="00B83CDF" w:rsidRPr="00CF7254" w:rsidRDefault="00F83127" w:rsidP="00CF7254">
            <w:pPr>
              <w:rPr>
                <w:sz w:val="17"/>
              </w:rPr>
            </w:pPr>
            <w:r w:rsidRPr="00CF7254">
              <w:rPr>
                <w:sz w:val="17"/>
              </w:rPr>
              <w:t>90.14</w:t>
            </w:r>
          </w:p>
        </w:tc>
      </w:tr>
    </w:tbl>
    <w:p w14:paraId="1738DEF0" w14:textId="77777777" w:rsidR="00AF0BA7" w:rsidRPr="00CF7254" w:rsidRDefault="00AF0BA7" w:rsidP="00CF7254">
      <w:pPr>
        <w:spacing w:before="60" w:after="100"/>
        <w:jc w:val="left"/>
        <w:rPr>
          <w:i/>
          <w:sz w:val="18"/>
        </w:rPr>
      </w:pPr>
      <w:r w:rsidRPr="00CF7254">
        <w:rPr>
          <w:i/>
          <w:sz w:val="18"/>
        </w:rPr>
        <w:t>The table reports class-specific recall for each diagnostic category. The values were calculated from the pooled out-of-fold predictions, so each image contributes once. The two ungated alternative-objective configurations differed in augmentation strength, whereas the gated-KL configuration used the mild augmentation policy.</w:t>
      </w:r>
    </w:p>
    <w:p w14:paraId="7BCD542E" w14:textId="77777777" w:rsidR="00AF0BA7" w:rsidRPr="00CF7254" w:rsidRDefault="00AF0BA7" w:rsidP="00CF7254">
      <w:r w:rsidRPr="00CF7254">
        <w:t>The class-wise results reveal substantial trade-offs that are obscured by overall accuracy. The adaptive baseline achieved the highest recall for melanoma (73.67%), dermatofibroma (81.74%), and vascular lesions (96.48%). The gated mild-augmentation configuration achieved the highest BCC recall (86.96%), while the ungated mild-augmentation configuration achieved the highest AKIEC recall (67.89%) and NV recall (94.48%). The common-augmentation alternative-objective configuration achieved the highest BKL recall (77.98%) but the lowest AKIEC recall (35.17%). Relative to the otherwise identical ungated mild-augmentation model, gating improved recall for BCC, BKL, DF, and VASC, while producing small decreases for AKIEC, melanoma, and NV. The variation among minority categories explains why overall accuracy and balanced accuracy lead to different rankings.</w:t>
      </w:r>
    </w:p>
    <w:p w14:paraId="18787D55" w14:textId="77777777" w:rsidR="00CF7254" w:rsidRDefault="00CF7254" w:rsidP="00CF7254">
      <w:pPr>
        <w:pStyle w:val="Heading2"/>
        <w:rPr>
          <w:rFonts w:eastAsiaTheme="minorHAnsi"/>
          <w:b w:val="0"/>
        </w:rPr>
        <w:sectPr w:rsidR="00CF7254" w:rsidSect="0044091F">
          <w:footerReference w:type="default" r:id="rId30"/>
          <w:type w:val="continuous"/>
          <w:pgSz w:w="12240" w:h="15840"/>
          <w:pgMar w:top="1440" w:right="1440" w:bottom="1440" w:left="1440" w:header="560" w:footer="560" w:gutter="0"/>
          <w:cols w:space="720"/>
          <w:docGrid w:linePitch="360"/>
        </w:sectPr>
      </w:pPr>
    </w:p>
    <w:p w14:paraId="0F23755B" w14:textId="77777777" w:rsidR="00AF0BA7" w:rsidRPr="00CF7254" w:rsidRDefault="00AF0BA7" w:rsidP="00CF7254">
      <w:pPr>
        <w:pStyle w:val="Heading2"/>
        <w:rPr>
          <w:rFonts w:eastAsiaTheme="minorHAnsi"/>
          <w:b w:val="0"/>
        </w:rPr>
      </w:pPr>
      <w:r w:rsidRPr="00CF7254">
        <w:rPr>
          <w:rFonts w:eastAsiaTheme="minorHAnsi"/>
          <w:b w:val="0"/>
        </w:rPr>
        <w:t>Effect of the Cropping Strategy</w:t>
      </w:r>
    </w:p>
    <w:p w14:paraId="5E59D549" w14:textId="77777777" w:rsidR="00DF7D84" w:rsidRPr="00CF7254" w:rsidRDefault="00DF7D84" w:rsidP="00CF7254">
      <w:r w:rsidRPr="00CF7254">
        <w:t>The fixed-crop and adaptive-baseline configurations provide the most direct comparison of cropping strategies because they use the same EfficientNet-B1 architecture, shared augmentation policy, and baseline classification objective. Replacing fixed crops with adaptive occupancy-controlled crops increased balanced accuracy from 76.16% to 77.08% and lesion consistency from 87.74% to 89.70%. Recall improved in five of the seven diagnostic categories—BCC, BKL, DF, MEL, and VASC—with the most notable improvement observed for melanoma, whose recall increased from 67.48% to 73.67%. Although overall accuracy decreased from 80.39% to 78.47% and macro-F1 remained essentially unchanged (67.82% versus 67.73%), the reduction in overall accuracy was primarily associated with the decrease in recall for the majority NV category, from 84.52% to 80.31%. Since NV accounts for approximately 67% of HAM10000, this change had a substantial effect on overall accuracy. Taken together, these results indicate that adaptive cropping improved class-balanced lesion recognition and enhanced the model’s ability to identify lesions across most diagnostic categories.</w:t>
      </w:r>
    </w:p>
    <w:p w14:paraId="37583852" w14:textId="77777777" w:rsidR="00AF0BA7" w:rsidRPr="00CF7254" w:rsidRDefault="00AF0BA7" w:rsidP="00CF7254">
      <w:pPr>
        <w:pStyle w:val="Heading2"/>
        <w:rPr>
          <w:rFonts w:eastAsiaTheme="minorHAnsi"/>
          <w:b w:val="0"/>
        </w:rPr>
      </w:pPr>
      <w:r w:rsidRPr="00CF7254">
        <w:rPr>
          <w:rFonts w:eastAsiaTheme="minorHAnsi"/>
          <w:b w:val="0"/>
        </w:rPr>
        <w:t>Effect of the Training Objective and Augmentation</w:t>
      </w:r>
    </w:p>
    <w:p w14:paraId="4E7583B8" w14:textId="77777777" w:rsidR="00AF0BA7" w:rsidRPr="00CF7254" w:rsidRDefault="00AF0BA7" w:rsidP="00CF7254">
      <w:r w:rsidRPr="00CF7254">
        <w:t>The adaptive baseline and common</w:t>
      </w:r>
      <w:r w:rsidR="00612EF6" w:rsidRPr="00CF7254">
        <w:rPr>
          <w:rFonts w:hint="cs"/>
          <w:rtl/>
        </w:rPr>
        <w:t xml:space="preserve"> </w:t>
      </w:r>
      <w:r w:rsidRPr="00CF7254">
        <w:t>augmentation alternative</w:t>
      </w:r>
      <w:r w:rsidR="00612EF6" w:rsidRPr="00CF7254">
        <w:rPr>
          <w:rFonts w:hint="cs"/>
          <w:rtl/>
        </w:rPr>
        <w:t xml:space="preserve"> </w:t>
      </w:r>
      <w:r w:rsidRPr="00CF7254">
        <w:t>objective configurations isolate the effect of the training objective because they use the same adaptive views and augmentation policy. The averaged-margin and soft-wrong objective with ungated KL consistency increased overall accuracy by 6.01 percentage points, macro-F1 by 5.74 points, and lesion consistency by 2.10 points. At the same time, balanced accuracy decreased by 3.58 points and validation balanced accuracy decreased by 3.83 points. The class-wise recalls indicate that this objective favored the dominant NV class, whose recall increased to 90.93%, while recall decreased for AKIEC and DF. Thus, the higher aggregate accuracy and consistency did not translate into a more balanced error distribution.</w:t>
      </w:r>
    </w:p>
    <w:p w14:paraId="0D4B1332" w14:textId="77777777" w:rsidR="00AF0BA7" w:rsidRPr="00CF7254" w:rsidRDefault="00AF0BA7" w:rsidP="00CF7254">
      <w:r w:rsidRPr="00CF7254">
        <w:t>The mild- and common-augmentation alternative-objective configurations use the same architecture, adaptive views, folds, and loss formulation, but differ in augmentation. The mild policy omits rotation and flipping, uses color-jitter magnitude 0.10, and varies per-view brightness only. The common policy additionally applies rotation, horizontal and vertical flipping, stronger color jitter, and independent brightness, contrast, and saturation changes. Under the mild policy, accuracy increased by 1.24 points, balanced accuracy by 2.04 points, macro-F1 by 1.12 points, and consistency by 0.26 points relative to the common policy. Because augmentation differs, this row should not be interpreted as a loss-only comparison with the first three configurations.</w:t>
      </w:r>
    </w:p>
    <w:p w14:paraId="142C277B" w14:textId="77777777" w:rsidR="00B83CDF" w:rsidRPr="00CF7254" w:rsidRDefault="00F83127" w:rsidP="00CF7254">
      <w:r w:rsidRPr="00CF7254">
        <w:t>The gated and ungated mild-augmentation configurations isolate the effect of gating because all other evaluated settings were held constant. Adding the true-margin gate increased balanced accuracy from 75.54% to 76.69% and macro-F1 from 74.59% to 75.87%, while overall accuracy changed only from 85.72% to 85.83% and lesion consistency remained essentially unchanged (92.06% versus 91.99%). Balanced accuracy improved in four of the five folds, although the magnitude of the gain varied across folds. These descriptive results suggest that suppressing consistency pressure when the averaged prediction was unreliable improved the balance of class-wise performance without sacrificing aggregate accuracy or prediction stability.</w:t>
      </w:r>
    </w:p>
    <w:p w14:paraId="7CF343A4" w14:textId="77777777" w:rsidR="001A0E4C" w:rsidRPr="00CF7254" w:rsidRDefault="001A0E4C" w:rsidP="00CF7254">
      <w:pPr>
        <w:sectPr w:rsidR="001A0E4C" w:rsidRPr="00CF7254" w:rsidSect="0044091F">
          <w:footerReference w:type="default" r:id="rId31"/>
          <w:type w:val="continuous"/>
          <w:pgSz w:w="12240" w:h="15840"/>
          <w:pgMar w:top="1440" w:right="1440" w:bottom="1440" w:left="1440" w:header="560" w:footer="560" w:gutter="0"/>
          <w:cols w:num="2" w:space="576"/>
          <w:docGrid w:linePitch="360"/>
        </w:sectPr>
      </w:pPr>
    </w:p>
    <w:p w14:paraId="1B76DFFE" w14:textId="77777777" w:rsidR="00B86529" w:rsidRPr="00CF7254" w:rsidRDefault="00B86529" w:rsidP="00CF7254">
      <w:pPr>
        <w:spacing w:before="60" w:after="100"/>
        <w:jc w:val="left"/>
        <w:rPr>
          <w:i/>
          <w:sz w:val="18"/>
        </w:rPr>
      </w:pPr>
      <w:r w:rsidRPr="00CF7254">
        <w:rPr>
          <w:i/>
          <w:sz w:val="18"/>
        </w:rPr>
        <w:t xml:space="preserve">Figure </w:t>
      </w:r>
      <w:r w:rsidR="002A45FD" w:rsidRPr="00CF7254">
        <w:rPr>
          <w:i/>
          <w:sz w:val="18"/>
        </w:rPr>
        <w:t>3</w:t>
      </w:r>
      <w:r w:rsidRPr="00CF7254">
        <w:rPr>
          <w:i/>
          <w:sz w:val="18"/>
        </w:rPr>
        <w:t xml:space="preserve"> compares the row-normalized pooled out-of-fold confusion matrices for all six evaluated model configurations.</w:t>
      </w:r>
    </w:p>
    <w:p w14:paraId="3A7BDF07" w14:textId="77777777" w:rsidR="00B86529" w:rsidRPr="00CF7254" w:rsidRDefault="00B86529" w:rsidP="00CF7254"/>
    <w:p w14:paraId="3D27DB85" w14:textId="77777777" w:rsidR="00B86529" w:rsidRPr="00CF7254" w:rsidRDefault="00B86529" w:rsidP="00CF7254">
      <w:pPr>
        <w:jc w:val="center"/>
      </w:pPr>
      <w:r w:rsidRPr="00CF7254">
        <w:rPr>
          <w:noProof/>
        </w:rPr>
        <w:drawing>
          <wp:inline distT="0" distB="0" distL="0" distR="0" wp14:anchorId="480C9CE9" wp14:editId="786C6867">
            <wp:extent cx="5943600" cy="3805840"/>
            <wp:effectExtent l="0" t="0" r="0" b="4445"/>
            <wp:docPr id="1" name="Picture 1" descr="Row-normalized pooled out-of-fold confusion matrices for all six evaluated model configuration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all_models.png"/>
                    <pic:cNvPicPr/>
                  </pic:nvPicPr>
                  <pic:blipFill>
                    <a:blip r:embed="rId32"/>
                    <a:stretch>
                      <a:fillRect/>
                    </a:stretch>
                  </pic:blipFill>
                  <pic:spPr>
                    <a:xfrm>
                      <a:off x="0" y="0"/>
                      <a:ext cx="5943600" cy="3805840"/>
                    </a:xfrm>
                    <a:prstGeom prst="rect">
                      <a:avLst/>
                    </a:prstGeom>
                  </pic:spPr>
                </pic:pic>
              </a:graphicData>
            </a:graphic>
          </wp:inline>
        </w:drawing>
      </w:r>
    </w:p>
    <w:p w14:paraId="3D1D5E33" w14:textId="77777777" w:rsidR="001A0E4C" w:rsidRPr="00CF7254" w:rsidRDefault="00F83127" w:rsidP="00CF7254">
      <w:pPr>
        <w:spacing w:before="60" w:after="100"/>
        <w:jc w:val="left"/>
        <w:rPr>
          <w:i/>
          <w:sz w:val="18"/>
          <w:rtl/>
        </w:rPr>
      </w:pPr>
      <w:r w:rsidRPr="00CF7254">
        <w:rPr>
          <w:i/>
          <w:sz w:val="18"/>
        </w:rPr>
        <w:t>Figure 3. Row-normalized pooled out-of-fold confusion matrices for all six evaluated model configurations. Rows denote true diagnostic classes and columns denote predicted classes.</w:t>
      </w:r>
    </w:p>
    <w:p w14:paraId="2AB39F0C" w14:textId="77777777" w:rsidR="001A0E4C" w:rsidRPr="00CF7254" w:rsidRDefault="001A0E4C" w:rsidP="00CF7254">
      <w:pPr>
        <w:sectPr w:rsidR="001A0E4C" w:rsidRPr="00CF7254" w:rsidSect="0044091F">
          <w:footerReference w:type="default" r:id="rId33"/>
          <w:type w:val="continuous"/>
          <w:pgSz w:w="12240" w:h="15840"/>
          <w:pgMar w:top="1440" w:right="1440" w:bottom="1440" w:left="1440" w:header="560" w:footer="560" w:gutter="0"/>
          <w:cols w:space="720"/>
          <w:docGrid w:linePitch="360"/>
        </w:sectPr>
      </w:pPr>
    </w:p>
    <w:p w14:paraId="47E96501" w14:textId="77777777" w:rsidR="00E1476F" w:rsidRPr="00CF7254" w:rsidRDefault="00E1476F" w:rsidP="00CF7254">
      <w:r w:rsidRPr="00CF7254">
        <w:t>The matrices show that lesion-focused cropping changed the class-wise error profile rather than producing a uniform improvement across all diagnostic categories. Relative to the full-image baseline, fixed cropping increased recall for benign keratosis-like lesions from 63% to 75%, dermatofibroma from 71% to 79%, melanoma from 54% to 67%, melanocytic nevi from 82% to 85%, and vascular lesions from 92% to 93%. In contrast, recall decreased slightly for actinic keratoses and intraepithelial carcinoma (AKIEC) and basal cell carcinoma. These results support the benefit of removing irrelevant background while also showing that the effect depends on the diagnostic class.</w:t>
      </w:r>
    </w:p>
    <w:p w14:paraId="5FD4A271" w14:textId="77777777" w:rsidR="00E1476F" w:rsidRPr="00CF7254" w:rsidRDefault="00E1476F" w:rsidP="00CF7254">
      <w:r w:rsidRPr="00CF7254">
        <w:t>The adaptive baseline produced the highest balanced accuracy among the evaluated configurations and achieved the highest recall for melanoma (74%), dermatofibroma (82%), and vascular lesions (96%). However, its recall for AKIEC was only 47%, and its recall for melanocytic nevi was 80%. Thus, the adaptive crop alone provided the most even class-level performance overall, but it did not maximize recall for every class.</w:t>
      </w:r>
    </w:p>
    <w:p w14:paraId="7B68A309" w14:textId="77777777" w:rsidR="00E1476F" w:rsidRPr="00CF7254" w:rsidRDefault="00E1476F" w:rsidP="00CF7254">
      <w:r w:rsidRPr="00CF7254">
        <w:t>The alternative objective with common augmentation strongly favored the majority melanocytic-nevus class, increasing its recall to 91%, while reducing AKIEC recall to 35% and dermatofibroma recall to 65%. Replacing common augmentation with mild augmentation restored AKIEC recall to 68% and further increased melanocytic-nevus recall to 94%, although melanoma recall decreased to 57% and vascular-lesion recall to 89%. This pattern indicates that the augmentation policy substantially affected the distribution of class-wise errors.</w:t>
      </w:r>
    </w:p>
    <w:p w14:paraId="7843963D" w14:textId="77777777" w:rsidR="00E1476F" w:rsidRPr="00CF7254" w:rsidRDefault="00E1476F" w:rsidP="00CF7254">
      <w:r w:rsidRPr="00CF7254">
        <w:t>Adding the gated KL term to the mild-augmentation model improved recall for basal cell carcinoma from 83% to 87%, benign keratosis-like lesions from 70% to 72%, dermatofibroma from 68% to 70%, and vascular lesions from 89% to 90%. Recall was unchanged for melanoma and melanocytic nevi and decreased by one percentage point for AKIEC. The final model therefore achieved the strongest overall accuracy and macro-F1, but not the highest balanced accuracy. The most persistent clinically relevant error was confusion of melanoma with melanocytic nevi, which reached 30% in the final model. AKIEC was also frequently confused with benign keratosis-like lesions and basal cell carcinoma. These comparisons are descriptive and should not be interpreted as evidence of statistically significant differences between configurations.</w:t>
      </w:r>
    </w:p>
    <w:p w14:paraId="53E799AB" w14:textId="77777777" w:rsidR="00056CF7" w:rsidRPr="00CF7254" w:rsidRDefault="00056CF7" w:rsidP="00CF7254">
      <w:pPr>
        <w:pStyle w:val="Heading2"/>
        <w:rPr>
          <w:b w:val="0"/>
          <w:lang w:val="en-US"/>
        </w:rPr>
      </w:pPr>
      <w:r w:rsidRPr="00CF7254">
        <w:rPr>
          <w:b w:val="0"/>
          <w:lang w:val="en-US"/>
        </w:rPr>
        <w:t>Comparison with Published Results on HAM10000</w:t>
      </w:r>
    </w:p>
    <w:p w14:paraId="76FF2A88" w14:textId="77777777" w:rsidR="00056CF7" w:rsidRPr="00CF7254" w:rsidRDefault="00056CF7" w:rsidP="00CF7254">
      <w:r w:rsidRPr="00CF7254">
        <w:t>To contextualize the performance obtained in the present study, Table 3 compares the final proposed configuration with recently published methods evaluated on the seven-class HAM10000 classification task. Studies were selected based on their recency, peer-reviewed publication venue, use of the complete seven-class classification problem, and sufficiently documented evaluation protocol. Particular attention was given to the unit at which the data were partitioned. HAM10000 contains 10,015 images representing 7,470 unique lesions, with some lesions photographed more than once. Consequently, a random image-level split may assign different images of the same lesion to both the training and evaluation sets, potentially producing optimistic performance estimates.</w:t>
      </w:r>
    </w:p>
    <w:p w14:paraId="360F9573" w14:textId="77777777" w:rsidR="00056CF7" w:rsidRPr="00CF7254" w:rsidRDefault="00056CF7" w:rsidP="00CF7254">
      <w:r w:rsidRPr="00CF7254">
        <w:t>Recent studies have begun explicitly addressing this issue. Gulzar et al. proposed ScNet, a lightweight MobileNetV3-based architecture evaluated using a lesion-wise data-partitioning protocol [11]. The study reported an overall test accuracy of 97.05%, macro recall of 91.41%, and macro-F1 of 89.91%. Lesion-wise stratified five-fold cross-validation was used during the comparison and selection of the backbone architecture, while the final ScNet result was reported on a separate lesion-wise test set.</w:t>
      </w:r>
    </w:p>
    <w:p w14:paraId="0EE521F1" w14:textId="77777777" w:rsidR="00056CF7" w:rsidRPr="00CF7254" w:rsidRDefault="00056CF7" w:rsidP="00CF7254">
      <w:r w:rsidRPr="00CF7254">
        <w:t>Jamaludin and Kim directly investigated the effect of the evaluation protocol on HAM10000 [12]. Their audit demonstrated that the same general pipeline achieved 94.57% accuracy when augmented images originating from the same lesions were allowed to cross partition boundaries, but only 78.41% accuracy under a verified lesion-level partition. Their strongest corrected configuration obtained an accuracy of 78.41 ± 0.74%, a macro-F1 of 80.4%, a macro recall of approximately 78.5%, and a macro-AUROC of 96.4%. This result provides direct evidence that the partitioning protocol can have a substantial effect on reported HAM10000 performance.</w:t>
      </w:r>
    </w:p>
    <w:p w14:paraId="0753C0C5" w14:textId="77777777" w:rsidR="00056CF7" w:rsidRPr="00CF7254" w:rsidRDefault="00056CF7" w:rsidP="00CF7254">
      <w:r w:rsidRPr="00CF7254">
        <w:t>Randhawa et al. evaluated an EfficientNet-B0 model using a stratified 70%/15%/15% partition grouped by lesion identifier [13]. Their approach obtained a macro-F1 of 73.08% and a macro-AUROC of 94.04%. This study is particularly relevant to the present work because it uses a lightweight EfficientNet architecture and explicitly keeps all images associated with the same lesion within a single partition.</w:t>
      </w:r>
    </w:p>
    <w:p w14:paraId="3316EB1B" w14:textId="77777777" w:rsidR="00056CF7" w:rsidRPr="00CF7254" w:rsidRDefault="00056CF7" w:rsidP="00CF7254">
      <w:r w:rsidRPr="00CF7254">
        <w:t>For broader context, Table 3 also includes selected recent studies using image-level partitions. Zhang et al. reported a balanced accuracy of 82.14% and a macro-F1 of 82.71% for Mamba-DDPM-BSA [14]. Attallah reported an accuracy and F1-score of 91.70% for the SCaLiNG framework [15], while Yadav et al. reported an accuracy of 97.80%, an F-score of 92.98%, and an AUC of 99.12% for DSCATNet [16]. These studies were published in established peer-reviewed venues, but they did not report grouping the data according to lesion identity. They are therefore included as contextual published benchmarks rather than as directly comparable estimates.</w:t>
      </w:r>
    </w:p>
    <w:p w14:paraId="114644BA" w14:textId="77777777" w:rsidR="00056CF7" w:rsidRPr="00CF7254" w:rsidRDefault="00056CF7" w:rsidP="00CF7254">
      <w:pPr>
        <w:sectPr w:rsidR="00056CF7" w:rsidRPr="00CF7254" w:rsidSect="0044091F">
          <w:footerReference w:type="default" r:id="rId34"/>
          <w:type w:val="continuous"/>
          <w:pgSz w:w="12240" w:h="15840"/>
          <w:pgMar w:top="1440" w:right="1440" w:bottom="1440" w:left="1440" w:header="560" w:footer="560" w:gutter="0"/>
          <w:cols w:num="2" w:space="576"/>
          <w:docGrid w:linePitch="360"/>
        </w:sectPr>
      </w:pPr>
    </w:p>
    <w:p w14:paraId="4FC745D9" w14:textId="77777777" w:rsidR="00056CF7" w:rsidRPr="00CF7254" w:rsidRDefault="00056CF7" w:rsidP="00CF7254">
      <w:pPr>
        <w:spacing w:before="60" w:after="100"/>
        <w:jc w:val="left"/>
        <w:rPr>
          <w:i/>
          <w:sz w:val="18"/>
        </w:rPr>
      </w:pPr>
      <w:r w:rsidRPr="00CF7254">
        <w:rPr>
          <w:i/>
          <w:sz w:val="18"/>
        </w:rPr>
        <w:t>Table 3. Comparison with recently published seven-class classification results on HAM10000.</w:t>
      </w:r>
    </w:p>
    <w:tbl>
      <w:tblPr>
        <w:tblW w:w="5000" w:type="pct"/>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272"/>
        <w:gridCol w:w="1590"/>
        <w:gridCol w:w="2506"/>
        <w:gridCol w:w="875"/>
        <w:gridCol w:w="1273"/>
        <w:gridCol w:w="875"/>
        <w:gridCol w:w="953"/>
      </w:tblGrid>
      <w:tr w:rsidR="00056CF7" w:rsidRPr="00CF7254" w14:paraId="62FA8668" w14:textId="77777777" w:rsidTr="00CF7254">
        <w:trPr>
          <w:tblHeader/>
          <w:jc w:val="center"/>
        </w:trPr>
        <w:tc>
          <w:tcPr>
            <w:tcW w:w="681" w:type="pct"/>
            <w:shd w:val="clear" w:color="auto" w:fill="1F4E78"/>
            <w:tcMar>
              <w:top w:w="110" w:type="dxa"/>
              <w:left w:w="90" w:type="dxa"/>
              <w:bottom w:w="110" w:type="dxa"/>
              <w:right w:w="90" w:type="dxa"/>
            </w:tcMar>
            <w:vAlign w:val="center"/>
          </w:tcPr>
          <w:p w14:paraId="2ACF6B1A" w14:textId="77777777" w:rsidR="00056CF7" w:rsidRPr="00CF7254" w:rsidRDefault="00056CF7" w:rsidP="00CF7254">
            <w:pPr>
              <w:rPr>
                <w:b/>
                <w:sz w:val="15"/>
              </w:rPr>
            </w:pPr>
            <w:r w:rsidRPr="00CF7254">
              <w:rPr>
                <w:b/>
                <w:sz w:val="15"/>
              </w:rPr>
              <w:t>Study</w:t>
            </w:r>
          </w:p>
        </w:tc>
        <w:tc>
          <w:tcPr>
            <w:tcW w:w="851" w:type="pct"/>
            <w:shd w:val="clear" w:color="auto" w:fill="1F4E78"/>
            <w:tcMar>
              <w:top w:w="110" w:type="dxa"/>
              <w:left w:w="90" w:type="dxa"/>
              <w:bottom w:w="110" w:type="dxa"/>
              <w:right w:w="90" w:type="dxa"/>
            </w:tcMar>
            <w:vAlign w:val="center"/>
          </w:tcPr>
          <w:p w14:paraId="724C930B" w14:textId="77777777" w:rsidR="00056CF7" w:rsidRPr="00CF7254" w:rsidRDefault="00056CF7" w:rsidP="00CF7254">
            <w:pPr>
              <w:rPr>
                <w:b/>
                <w:sz w:val="15"/>
              </w:rPr>
            </w:pPr>
            <w:r w:rsidRPr="00CF7254">
              <w:rPr>
                <w:b/>
                <w:sz w:val="15"/>
              </w:rPr>
              <w:t>Method</w:t>
            </w:r>
          </w:p>
        </w:tc>
        <w:tc>
          <w:tcPr>
            <w:tcW w:w="1341" w:type="pct"/>
            <w:shd w:val="clear" w:color="auto" w:fill="1F4E78"/>
            <w:tcMar>
              <w:top w:w="110" w:type="dxa"/>
              <w:left w:w="90" w:type="dxa"/>
              <w:bottom w:w="110" w:type="dxa"/>
              <w:right w:w="90" w:type="dxa"/>
            </w:tcMar>
            <w:vAlign w:val="center"/>
          </w:tcPr>
          <w:p w14:paraId="7EB1FB96" w14:textId="77777777" w:rsidR="00056CF7" w:rsidRPr="00CF7254" w:rsidRDefault="00056CF7" w:rsidP="00CF7254">
            <w:pPr>
              <w:rPr>
                <w:b/>
                <w:sz w:val="15"/>
              </w:rPr>
            </w:pPr>
            <w:r w:rsidRPr="00CF7254">
              <w:rPr>
                <w:b/>
                <w:sz w:val="15"/>
              </w:rPr>
              <w:t>Partitioning protocol</w:t>
            </w:r>
          </w:p>
        </w:tc>
        <w:tc>
          <w:tcPr>
            <w:tcW w:w="468" w:type="pct"/>
            <w:shd w:val="clear" w:color="auto" w:fill="1F4E78"/>
            <w:tcMar>
              <w:top w:w="110" w:type="dxa"/>
              <w:left w:w="90" w:type="dxa"/>
              <w:bottom w:w="110" w:type="dxa"/>
              <w:right w:w="90" w:type="dxa"/>
            </w:tcMar>
            <w:vAlign w:val="center"/>
          </w:tcPr>
          <w:p w14:paraId="0D0DAD98" w14:textId="77777777" w:rsidR="00056CF7" w:rsidRPr="00CF7254" w:rsidRDefault="00056CF7" w:rsidP="00CF7254">
            <w:pPr>
              <w:rPr>
                <w:b/>
                <w:sz w:val="15"/>
              </w:rPr>
            </w:pPr>
            <w:r w:rsidRPr="00CF7254">
              <w:rPr>
                <w:b/>
                <w:sz w:val="15"/>
              </w:rPr>
              <w:t>Accuracy (%)</w:t>
            </w:r>
          </w:p>
        </w:tc>
        <w:tc>
          <w:tcPr>
            <w:tcW w:w="681" w:type="pct"/>
            <w:shd w:val="clear" w:color="auto" w:fill="1F4E78"/>
            <w:tcMar>
              <w:top w:w="110" w:type="dxa"/>
              <w:left w:w="90" w:type="dxa"/>
              <w:bottom w:w="110" w:type="dxa"/>
              <w:right w:w="90" w:type="dxa"/>
            </w:tcMar>
            <w:vAlign w:val="center"/>
          </w:tcPr>
          <w:p w14:paraId="60C95CAF" w14:textId="77777777" w:rsidR="00056CF7" w:rsidRPr="00CF7254" w:rsidRDefault="00056CF7" w:rsidP="00CF7254">
            <w:pPr>
              <w:rPr>
                <w:b/>
                <w:sz w:val="15"/>
              </w:rPr>
            </w:pPr>
            <w:r w:rsidRPr="00CF7254">
              <w:rPr>
                <w:b/>
                <w:sz w:val="15"/>
              </w:rPr>
              <w:t>Balanced accuracy or macro recall (%)</w:t>
            </w:r>
          </w:p>
        </w:tc>
        <w:tc>
          <w:tcPr>
            <w:tcW w:w="468" w:type="pct"/>
            <w:shd w:val="clear" w:color="auto" w:fill="1F4E78"/>
            <w:tcMar>
              <w:top w:w="110" w:type="dxa"/>
              <w:left w:w="90" w:type="dxa"/>
              <w:bottom w:w="110" w:type="dxa"/>
              <w:right w:w="90" w:type="dxa"/>
            </w:tcMar>
            <w:vAlign w:val="center"/>
          </w:tcPr>
          <w:p w14:paraId="27F595D2" w14:textId="77777777" w:rsidR="00056CF7" w:rsidRPr="00CF7254" w:rsidRDefault="00056CF7" w:rsidP="00CF7254">
            <w:pPr>
              <w:rPr>
                <w:b/>
                <w:sz w:val="15"/>
              </w:rPr>
            </w:pPr>
            <w:r w:rsidRPr="00CF7254">
              <w:rPr>
                <w:b/>
                <w:sz w:val="15"/>
              </w:rPr>
              <w:t>Macro-F1 (%)</w:t>
            </w:r>
          </w:p>
        </w:tc>
        <w:tc>
          <w:tcPr>
            <w:tcW w:w="510" w:type="pct"/>
            <w:shd w:val="clear" w:color="auto" w:fill="1F4E78"/>
            <w:tcMar>
              <w:top w:w="110" w:type="dxa"/>
              <w:left w:w="90" w:type="dxa"/>
              <w:bottom w:w="110" w:type="dxa"/>
              <w:right w:w="90" w:type="dxa"/>
            </w:tcMar>
            <w:vAlign w:val="center"/>
          </w:tcPr>
          <w:p w14:paraId="13815084" w14:textId="77777777" w:rsidR="00056CF7" w:rsidRPr="00CF7254" w:rsidRDefault="00056CF7" w:rsidP="00CF7254">
            <w:pPr>
              <w:rPr>
                <w:b/>
                <w:sz w:val="15"/>
              </w:rPr>
            </w:pPr>
            <w:r w:rsidRPr="00CF7254">
              <w:rPr>
                <w:b/>
                <w:sz w:val="15"/>
              </w:rPr>
              <w:t>Macro-AUROC (%)</w:t>
            </w:r>
          </w:p>
        </w:tc>
      </w:tr>
      <w:tr w:rsidR="00056CF7" w:rsidRPr="00CF7254" w14:paraId="6C758A0A" w14:textId="77777777" w:rsidTr="00CF7254">
        <w:trPr>
          <w:cantSplit/>
          <w:jc w:val="center"/>
        </w:trPr>
        <w:tc>
          <w:tcPr>
            <w:tcW w:w="681" w:type="pct"/>
            <w:tcMar>
              <w:top w:w="95" w:type="dxa"/>
              <w:left w:w="85" w:type="dxa"/>
              <w:bottom w:w="95" w:type="dxa"/>
              <w:right w:w="85" w:type="dxa"/>
            </w:tcMar>
            <w:vAlign w:val="center"/>
          </w:tcPr>
          <w:p w14:paraId="4003354C" w14:textId="77777777" w:rsidR="00056CF7" w:rsidRPr="00CF7254" w:rsidRDefault="00056CF7" w:rsidP="00CF7254">
            <w:pPr>
              <w:rPr>
                <w:sz w:val="15"/>
              </w:rPr>
            </w:pPr>
            <w:r w:rsidRPr="00CF7254">
              <w:rPr>
                <w:sz w:val="15"/>
              </w:rPr>
              <w:t>Gulzar et al. [11]</w:t>
            </w:r>
          </w:p>
        </w:tc>
        <w:tc>
          <w:tcPr>
            <w:tcW w:w="851" w:type="pct"/>
            <w:tcMar>
              <w:top w:w="95" w:type="dxa"/>
              <w:left w:w="85" w:type="dxa"/>
              <w:bottom w:w="95" w:type="dxa"/>
              <w:right w:w="85" w:type="dxa"/>
            </w:tcMar>
            <w:vAlign w:val="center"/>
          </w:tcPr>
          <w:p w14:paraId="56208591" w14:textId="77777777" w:rsidR="00056CF7" w:rsidRPr="00CF7254" w:rsidRDefault="00056CF7" w:rsidP="00CF7254">
            <w:pPr>
              <w:rPr>
                <w:sz w:val="15"/>
              </w:rPr>
            </w:pPr>
            <w:r w:rsidRPr="00CF7254">
              <w:rPr>
                <w:sz w:val="15"/>
              </w:rPr>
              <w:t>ScNet</w:t>
            </w:r>
          </w:p>
        </w:tc>
        <w:tc>
          <w:tcPr>
            <w:tcW w:w="1341" w:type="pct"/>
            <w:tcMar>
              <w:top w:w="95" w:type="dxa"/>
              <w:left w:w="85" w:type="dxa"/>
              <w:bottom w:w="95" w:type="dxa"/>
              <w:right w:w="85" w:type="dxa"/>
            </w:tcMar>
            <w:vAlign w:val="center"/>
          </w:tcPr>
          <w:p w14:paraId="38B0E72A" w14:textId="77777777" w:rsidR="00056CF7" w:rsidRPr="00CF7254" w:rsidRDefault="00056CF7" w:rsidP="00CF7254">
            <w:pPr>
              <w:rPr>
                <w:sz w:val="15"/>
              </w:rPr>
            </w:pPr>
            <w:r w:rsidRPr="00CF7254">
              <w:rPr>
                <w:sz w:val="15"/>
              </w:rPr>
              <w:t>Lesion-wise split; lesion-wise five-fold CV used during model selection</w:t>
            </w:r>
          </w:p>
        </w:tc>
        <w:tc>
          <w:tcPr>
            <w:tcW w:w="468" w:type="pct"/>
            <w:tcMar>
              <w:top w:w="95" w:type="dxa"/>
              <w:left w:w="85" w:type="dxa"/>
              <w:bottom w:w="95" w:type="dxa"/>
              <w:right w:w="85" w:type="dxa"/>
            </w:tcMar>
            <w:vAlign w:val="center"/>
          </w:tcPr>
          <w:p w14:paraId="75A107C7" w14:textId="77777777" w:rsidR="00056CF7" w:rsidRPr="00CF7254" w:rsidRDefault="00056CF7" w:rsidP="00CF7254">
            <w:pPr>
              <w:rPr>
                <w:sz w:val="15"/>
              </w:rPr>
            </w:pPr>
            <w:r w:rsidRPr="00CF7254">
              <w:rPr>
                <w:sz w:val="15"/>
              </w:rPr>
              <w:t>97.05</w:t>
            </w:r>
          </w:p>
        </w:tc>
        <w:tc>
          <w:tcPr>
            <w:tcW w:w="681" w:type="pct"/>
            <w:tcMar>
              <w:top w:w="95" w:type="dxa"/>
              <w:left w:w="85" w:type="dxa"/>
              <w:bottom w:w="95" w:type="dxa"/>
              <w:right w:w="85" w:type="dxa"/>
            </w:tcMar>
            <w:vAlign w:val="center"/>
          </w:tcPr>
          <w:p w14:paraId="3DB44F1C" w14:textId="77777777" w:rsidR="00056CF7" w:rsidRPr="00CF7254" w:rsidRDefault="00056CF7" w:rsidP="00CF7254">
            <w:pPr>
              <w:rPr>
                <w:sz w:val="15"/>
              </w:rPr>
            </w:pPr>
            <w:r w:rsidRPr="00CF7254">
              <w:rPr>
                <w:sz w:val="15"/>
              </w:rPr>
              <w:t>91.41*</w:t>
            </w:r>
          </w:p>
        </w:tc>
        <w:tc>
          <w:tcPr>
            <w:tcW w:w="468" w:type="pct"/>
            <w:tcMar>
              <w:top w:w="95" w:type="dxa"/>
              <w:left w:w="85" w:type="dxa"/>
              <w:bottom w:w="95" w:type="dxa"/>
              <w:right w:w="85" w:type="dxa"/>
            </w:tcMar>
            <w:vAlign w:val="center"/>
          </w:tcPr>
          <w:p w14:paraId="494BBBB7" w14:textId="77777777" w:rsidR="00056CF7" w:rsidRPr="00CF7254" w:rsidRDefault="00056CF7" w:rsidP="00CF7254">
            <w:pPr>
              <w:rPr>
                <w:sz w:val="15"/>
              </w:rPr>
            </w:pPr>
            <w:r w:rsidRPr="00CF7254">
              <w:rPr>
                <w:sz w:val="15"/>
              </w:rPr>
              <w:t>89.91</w:t>
            </w:r>
          </w:p>
        </w:tc>
        <w:tc>
          <w:tcPr>
            <w:tcW w:w="510" w:type="pct"/>
            <w:tcMar>
              <w:top w:w="95" w:type="dxa"/>
              <w:left w:w="85" w:type="dxa"/>
              <w:bottom w:w="95" w:type="dxa"/>
              <w:right w:w="85" w:type="dxa"/>
            </w:tcMar>
            <w:vAlign w:val="center"/>
          </w:tcPr>
          <w:p w14:paraId="796D2D73" w14:textId="77777777" w:rsidR="00056CF7" w:rsidRPr="00CF7254" w:rsidRDefault="00056CF7" w:rsidP="00CF7254">
            <w:pPr>
              <w:rPr>
                <w:sz w:val="15"/>
              </w:rPr>
            </w:pPr>
            <w:r w:rsidRPr="00CF7254">
              <w:rPr>
                <w:sz w:val="15"/>
              </w:rPr>
              <w:t>NR</w:t>
            </w:r>
          </w:p>
        </w:tc>
      </w:tr>
      <w:tr w:rsidR="00056CF7" w:rsidRPr="00CF7254" w14:paraId="3D71075A" w14:textId="77777777" w:rsidTr="00CF7254">
        <w:trPr>
          <w:cantSplit/>
          <w:jc w:val="center"/>
        </w:trPr>
        <w:tc>
          <w:tcPr>
            <w:tcW w:w="681" w:type="pct"/>
            <w:shd w:val="clear" w:color="auto" w:fill="EAF2F8"/>
            <w:tcMar>
              <w:top w:w="95" w:type="dxa"/>
              <w:left w:w="85" w:type="dxa"/>
              <w:bottom w:w="95" w:type="dxa"/>
              <w:right w:w="85" w:type="dxa"/>
            </w:tcMar>
            <w:vAlign w:val="center"/>
          </w:tcPr>
          <w:p w14:paraId="743D85CF" w14:textId="77777777" w:rsidR="00056CF7" w:rsidRPr="00CF7254" w:rsidRDefault="00056CF7" w:rsidP="00CF7254">
            <w:pPr>
              <w:rPr>
                <w:sz w:val="15"/>
              </w:rPr>
            </w:pPr>
            <w:r w:rsidRPr="00CF7254">
              <w:rPr>
                <w:sz w:val="15"/>
              </w:rPr>
              <w:t>Jamaludin and Kim [12]</w:t>
            </w:r>
          </w:p>
        </w:tc>
        <w:tc>
          <w:tcPr>
            <w:tcW w:w="851" w:type="pct"/>
            <w:shd w:val="clear" w:color="auto" w:fill="EAF2F8"/>
            <w:tcMar>
              <w:top w:w="95" w:type="dxa"/>
              <w:left w:w="85" w:type="dxa"/>
              <w:bottom w:w="95" w:type="dxa"/>
              <w:right w:w="85" w:type="dxa"/>
            </w:tcMar>
            <w:vAlign w:val="center"/>
          </w:tcPr>
          <w:p w14:paraId="774350DB" w14:textId="77777777" w:rsidR="00056CF7" w:rsidRPr="00CF7254" w:rsidRDefault="00056CF7" w:rsidP="00CF7254">
            <w:pPr>
              <w:rPr>
                <w:sz w:val="15"/>
              </w:rPr>
            </w:pPr>
            <w:r w:rsidRPr="00CF7254">
              <w:rPr>
                <w:sz w:val="15"/>
              </w:rPr>
              <w:t>ResNet50-based hybrid model</w:t>
            </w:r>
          </w:p>
        </w:tc>
        <w:tc>
          <w:tcPr>
            <w:tcW w:w="1341" w:type="pct"/>
            <w:shd w:val="clear" w:color="auto" w:fill="EAF2F8"/>
            <w:tcMar>
              <w:top w:w="95" w:type="dxa"/>
              <w:left w:w="85" w:type="dxa"/>
              <w:bottom w:w="95" w:type="dxa"/>
              <w:right w:w="85" w:type="dxa"/>
            </w:tcMar>
            <w:vAlign w:val="center"/>
          </w:tcPr>
          <w:p w14:paraId="6C81C8BC" w14:textId="77777777" w:rsidR="00056CF7" w:rsidRPr="00CF7254" w:rsidRDefault="00056CF7" w:rsidP="00CF7254">
            <w:pPr>
              <w:rPr>
                <w:sz w:val="15"/>
              </w:rPr>
            </w:pPr>
            <w:r w:rsidRPr="00CF7254">
              <w:rPr>
                <w:sz w:val="15"/>
              </w:rPr>
              <w:t>Verified lesion-level 80/10/10 split; five training seeds</w:t>
            </w:r>
          </w:p>
        </w:tc>
        <w:tc>
          <w:tcPr>
            <w:tcW w:w="468" w:type="pct"/>
            <w:shd w:val="clear" w:color="auto" w:fill="EAF2F8"/>
            <w:tcMar>
              <w:top w:w="95" w:type="dxa"/>
              <w:left w:w="85" w:type="dxa"/>
              <w:bottom w:w="95" w:type="dxa"/>
              <w:right w:w="85" w:type="dxa"/>
            </w:tcMar>
            <w:vAlign w:val="center"/>
          </w:tcPr>
          <w:p w14:paraId="49FEB2C8" w14:textId="77777777" w:rsidR="00056CF7" w:rsidRPr="00CF7254" w:rsidRDefault="00056CF7" w:rsidP="00CF7254">
            <w:pPr>
              <w:rPr>
                <w:sz w:val="15"/>
              </w:rPr>
            </w:pPr>
            <w:r w:rsidRPr="00CF7254">
              <w:rPr>
                <w:sz w:val="15"/>
              </w:rPr>
              <w:t>78.41 ± 0.74</w:t>
            </w:r>
          </w:p>
        </w:tc>
        <w:tc>
          <w:tcPr>
            <w:tcW w:w="681" w:type="pct"/>
            <w:shd w:val="clear" w:color="auto" w:fill="EAF2F8"/>
            <w:tcMar>
              <w:top w:w="95" w:type="dxa"/>
              <w:left w:w="85" w:type="dxa"/>
              <w:bottom w:w="95" w:type="dxa"/>
              <w:right w:w="85" w:type="dxa"/>
            </w:tcMar>
            <w:vAlign w:val="center"/>
          </w:tcPr>
          <w:p w14:paraId="4B1D7E71" w14:textId="77777777" w:rsidR="00056CF7" w:rsidRPr="00CF7254" w:rsidRDefault="00056CF7" w:rsidP="00CF7254">
            <w:pPr>
              <w:rPr>
                <w:sz w:val="15"/>
              </w:rPr>
            </w:pPr>
            <w:r w:rsidRPr="00CF7254">
              <w:rPr>
                <w:sz w:val="15"/>
              </w:rPr>
              <w:t>78.50*</w:t>
            </w:r>
          </w:p>
        </w:tc>
        <w:tc>
          <w:tcPr>
            <w:tcW w:w="468" w:type="pct"/>
            <w:shd w:val="clear" w:color="auto" w:fill="EAF2F8"/>
            <w:tcMar>
              <w:top w:w="95" w:type="dxa"/>
              <w:left w:w="85" w:type="dxa"/>
              <w:bottom w:w="95" w:type="dxa"/>
              <w:right w:w="85" w:type="dxa"/>
            </w:tcMar>
            <w:vAlign w:val="center"/>
          </w:tcPr>
          <w:p w14:paraId="4588A272" w14:textId="77777777" w:rsidR="00056CF7" w:rsidRPr="00CF7254" w:rsidRDefault="00056CF7" w:rsidP="00CF7254">
            <w:pPr>
              <w:rPr>
                <w:sz w:val="15"/>
              </w:rPr>
            </w:pPr>
            <w:r w:rsidRPr="00CF7254">
              <w:rPr>
                <w:sz w:val="15"/>
              </w:rPr>
              <w:t>80.40</w:t>
            </w:r>
          </w:p>
        </w:tc>
        <w:tc>
          <w:tcPr>
            <w:tcW w:w="510" w:type="pct"/>
            <w:shd w:val="clear" w:color="auto" w:fill="EAF2F8"/>
            <w:tcMar>
              <w:top w:w="95" w:type="dxa"/>
              <w:left w:w="85" w:type="dxa"/>
              <w:bottom w:w="95" w:type="dxa"/>
              <w:right w:w="85" w:type="dxa"/>
            </w:tcMar>
            <w:vAlign w:val="center"/>
          </w:tcPr>
          <w:p w14:paraId="25CCD0BF" w14:textId="77777777" w:rsidR="00056CF7" w:rsidRPr="00CF7254" w:rsidRDefault="00056CF7" w:rsidP="00CF7254">
            <w:pPr>
              <w:rPr>
                <w:sz w:val="15"/>
              </w:rPr>
            </w:pPr>
            <w:r w:rsidRPr="00CF7254">
              <w:rPr>
                <w:sz w:val="15"/>
              </w:rPr>
              <w:t>96.40</w:t>
            </w:r>
          </w:p>
        </w:tc>
      </w:tr>
      <w:tr w:rsidR="00056CF7" w:rsidRPr="00CF7254" w14:paraId="4C0210F5" w14:textId="77777777" w:rsidTr="00CF7254">
        <w:trPr>
          <w:cantSplit/>
          <w:jc w:val="center"/>
        </w:trPr>
        <w:tc>
          <w:tcPr>
            <w:tcW w:w="681" w:type="pct"/>
            <w:tcMar>
              <w:top w:w="95" w:type="dxa"/>
              <w:left w:w="85" w:type="dxa"/>
              <w:bottom w:w="95" w:type="dxa"/>
              <w:right w:w="85" w:type="dxa"/>
            </w:tcMar>
            <w:vAlign w:val="center"/>
          </w:tcPr>
          <w:p w14:paraId="3433EAFA" w14:textId="77777777" w:rsidR="00056CF7" w:rsidRPr="00CF7254" w:rsidRDefault="00056CF7" w:rsidP="00CF7254">
            <w:pPr>
              <w:rPr>
                <w:sz w:val="15"/>
              </w:rPr>
            </w:pPr>
            <w:r w:rsidRPr="00CF7254">
              <w:rPr>
                <w:sz w:val="15"/>
              </w:rPr>
              <w:t>Randhawa et al. [13]</w:t>
            </w:r>
          </w:p>
        </w:tc>
        <w:tc>
          <w:tcPr>
            <w:tcW w:w="851" w:type="pct"/>
            <w:tcMar>
              <w:top w:w="95" w:type="dxa"/>
              <w:left w:w="85" w:type="dxa"/>
              <w:bottom w:w="95" w:type="dxa"/>
              <w:right w:w="85" w:type="dxa"/>
            </w:tcMar>
            <w:vAlign w:val="center"/>
          </w:tcPr>
          <w:p w14:paraId="46CA4625" w14:textId="77777777" w:rsidR="00056CF7" w:rsidRPr="00CF7254" w:rsidRDefault="00056CF7" w:rsidP="00CF7254">
            <w:pPr>
              <w:rPr>
                <w:sz w:val="15"/>
              </w:rPr>
            </w:pPr>
            <w:r w:rsidRPr="00CF7254">
              <w:rPr>
                <w:sz w:val="15"/>
              </w:rPr>
              <w:t>EfficientNet-B0 with uncertainty estimation</w:t>
            </w:r>
          </w:p>
        </w:tc>
        <w:tc>
          <w:tcPr>
            <w:tcW w:w="1341" w:type="pct"/>
            <w:tcMar>
              <w:top w:w="95" w:type="dxa"/>
              <w:left w:w="85" w:type="dxa"/>
              <w:bottom w:w="95" w:type="dxa"/>
              <w:right w:w="85" w:type="dxa"/>
            </w:tcMar>
            <w:vAlign w:val="center"/>
          </w:tcPr>
          <w:p w14:paraId="58F1E4AA" w14:textId="77777777" w:rsidR="00056CF7" w:rsidRPr="00CF7254" w:rsidRDefault="00056CF7" w:rsidP="00CF7254">
            <w:pPr>
              <w:rPr>
                <w:sz w:val="15"/>
              </w:rPr>
            </w:pPr>
            <w:r w:rsidRPr="00CF7254">
              <w:rPr>
                <w:sz w:val="15"/>
              </w:rPr>
              <w:t>Lesion-level 70/15/15 split</w:t>
            </w:r>
          </w:p>
        </w:tc>
        <w:tc>
          <w:tcPr>
            <w:tcW w:w="468" w:type="pct"/>
            <w:tcMar>
              <w:top w:w="95" w:type="dxa"/>
              <w:left w:w="85" w:type="dxa"/>
              <w:bottom w:w="95" w:type="dxa"/>
              <w:right w:w="85" w:type="dxa"/>
            </w:tcMar>
            <w:vAlign w:val="center"/>
          </w:tcPr>
          <w:p w14:paraId="52DE24D3" w14:textId="77777777" w:rsidR="00056CF7" w:rsidRPr="00CF7254" w:rsidRDefault="00056CF7" w:rsidP="00CF7254">
            <w:pPr>
              <w:rPr>
                <w:sz w:val="15"/>
              </w:rPr>
            </w:pPr>
            <w:r w:rsidRPr="00CF7254">
              <w:rPr>
                <w:sz w:val="15"/>
              </w:rPr>
              <w:t>NR</w:t>
            </w:r>
          </w:p>
        </w:tc>
        <w:tc>
          <w:tcPr>
            <w:tcW w:w="681" w:type="pct"/>
            <w:tcMar>
              <w:top w:w="95" w:type="dxa"/>
              <w:left w:w="85" w:type="dxa"/>
              <w:bottom w:w="95" w:type="dxa"/>
              <w:right w:w="85" w:type="dxa"/>
            </w:tcMar>
            <w:vAlign w:val="center"/>
          </w:tcPr>
          <w:p w14:paraId="2F378F0A" w14:textId="77777777" w:rsidR="00056CF7" w:rsidRPr="00CF7254" w:rsidRDefault="00056CF7" w:rsidP="00CF7254">
            <w:pPr>
              <w:rPr>
                <w:sz w:val="15"/>
              </w:rPr>
            </w:pPr>
            <w:r w:rsidRPr="00CF7254">
              <w:rPr>
                <w:sz w:val="15"/>
              </w:rPr>
              <w:t>NR</w:t>
            </w:r>
          </w:p>
        </w:tc>
        <w:tc>
          <w:tcPr>
            <w:tcW w:w="468" w:type="pct"/>
            <w:tcMar>
              <w:top w:w="95" w:type="dxa"/>
              <w:left w:w="85" w:type="dxa"/>
              <w:bottom w:w="95" w:type="dxa"/>
              <w:right w:w="85" w:type="dxa"/>
            </w:tcMar>
            <w:vAlign w:val="center"/>
          </w:tcPr>
          <w:p w14:paraId="01774B0D" w14:textId="77777777" w:rsidR="00056CF7" w:rsidRPr="00CF7254" w:rsidRDefault="00056CF7" w:rsidP="00CF7254">
            <w:pPr>
              <w:rPr>
                <w:sz w:val="15"/>
              </w:rPr>
            </w:pPr>
            <w:r w:rsidRPr="00CF7254">
              <w:rPr>
                <w:sz w:val="15"/>
              </w:rPr>
              <w:t>73.08</w:t>
            </w:r>
          </w:p>
        </w:tc>
        <w:tc>
          <w:tcPr>
            <w:tcW w:w="510" w:type="pct"/>
            <w:tcMar>
              <w:top w:w="95" w:type="dxa"/>
              <w:left w:w="85" w:type="dxa"/>
              <w:bottom w:w="95" w:type="dxa"/>
              <w:right w:w="85" w:type="dxa"/>
            </w:tcMar>
            <w:vAlign w:val="center"/>
          </w:tcPr>
          <w:p w14:paraId="5886F216" w14:textId="77777777" w:rsidR="00056CF7" w:rsidRPr="00CF7254" w:rsidRDefault="00056CF7" w:rsidP="00CF7254">
            <w:pPr>
              <w:rPr>
                <w:sz w:val="15"/>
              </w:rPr>
            </w:pPr>
            <w:r w:rsidRPr="00CF7254">
              <w:rPr>
                <w:sz w:val="15"/>
              </w:rPr>
              <w:t>94.04</w:t>
            </w:r>
          </w:p>
        </w:tc>
      </w:tr>
      <w:tr w:rsidR="00056CF7" w:rsidRPr="00CF7254" w14:paraId="0E8F4196" w14:textId="77777777" w:rsidTr="00CF7254">
        <w:trPr>
          <w:cantSplit/>
          <w:jc w:val="center"/>
        </w:trPr>
        <w:tc>
          <w:tcPr>
            <w:tcW w:w="681" w:type="pct"/>
            <w:shd w:val="clear" w:color="auto" w:fill="EAF2F8"/>
            <w:tcMar>
              <w:top w:w="95" w:type="dxa"/>
              <w:left w:w="85" w:type="dxa"/>
              <w:bottom w:w="95" w:type="dxa"/>
              <w:right w:w="85" w:type="dxa"/>
            </w:tcMar>
            <w:vAlign w:val="center"/>
          </w:tcPr>
          <w:p w14:paraId="06515994" w14:textId="77777777" w:rsidR="00056CF7" w:rsidRPr="00CF7254" w:rsidRDefault="00056CF7" w:rsidP="00CF7254">
            <w:pPr>
              <w:rPr>
                <w:sz w:val="15"/>
              </w:rPr>
            </w:pPr>
            <w:r w:rsidRPr="00CF7254">
              <w:rPr>
                <w:sz w:val="15"/>
              </w:rPr>
              <w:t>Zhang et al. [14]</w:t>
            </w:r>
          </w:p>
        </w:tc>
        <w:tc>
          <w:tcPr>
            <w:tcW w:w="851" w:type="pct"/>
            <w:shd w:val="clear" w:color="auto" w:fill="EAF2F8"/>
            <w:tcMar>
              <w:top w:w="95" w:type="dxa"/>
              <w:left w:w="85" w:type="dxa"/>
              <w:bottom w:w="95" w:type="dxa"/>
              <w:right w:w="85" w:type="dxa"/>
            </w:tcMar>
            <w:vAlign w:val="center"/>
          </w:tcPr>
          <w:p w14:paraId="79E63CAF" w14:textId="77777777" w:rsidR="00056CF7" w:rsidRPr="00CF7254" w:rsidRDefault="00056CF7" w:rsidP="00CF7254">
            <w:pPr>
              <w:rPr>
                <w:sz w:val="15"/>
              </w:rPr>
            </w:pPr>
            <w:r w:rsidRPr="00CF7254">
              <w:rPr>
                <w:sz w:val="15"/>
              </w:rPr>
              <w:t>Mamba-DDPM-BSA</w:t>
            </w:r>
          </w:p>
        </w:tc>
        <w:tc>
          <w:tcPr>
            <w:tcW w:w="1341" w:type="pct"/>
            <w:shd w:val="clear" w:color="auto" w:fill="EAF2F8"/>
            <w:tcMar>
              <w:top w:w="95" w:type="dxa"/>
              <w:left w:w="85" w:type="dxa"/>
              <w:bottom w:w="95" w:type="dxa"/>
              <w:right w:w="85" w:type="dxa"/>
            </w:tcMar>
            <w:vAlign w:val="center"/>
          </w:tcPr>
          <w:p w14:paraId="10B2EF14" w14:textId="77777777" w:rsidR="00056CF7" w:rsidRPr="00CF7254" w:rsidRDefault="00056CF7" w:rsidP="00CF7254">
            <w:pPr>
              <w:rPr>
                <w:sz w:val="15"/>
              </w:rPr>
            </w:pPr>
            <w:r w:rsidRPr="00CF7254">
              <w:rPr>
                <w:sz w:val="15"/>
              </w:rPr>
              <w:t>Image-level 70/10/20 split</w:t>
            </w:r>
          </w:p>
        </w:tc>
        <w:tc>
          <w:tcPr>
            <w:tcW w:w="468" w:type="pct"/>
            <w:shd w:val="clear" w:color="auto" w:fill="EAF2F8"/>
            <w:tcMar>
              <w:top w:w="95" w:type="dxa"/>
              <w:left w:w="85" w:type="dxa"/>
              <w:bottom w:w="95" w:type="dxa"/>
              <w:right w:w="85" w:type="dxa"/>
            </w:tcMar>
            <w:vAlign w:val="center"/>
          </w:tcPr>
          <w:p w14:paraId="3B8A7C27" w14:textId="77777777" w:rsidR="00056CF7" w:rsidRPr="00CF7254" w:rsidRDefault="00056CF7" w:rsidP="00CF7254">
            <w:pPr>
              <w:rPr>
                <w:sz w:val="15"/>
              </w:rPr>
            </w:pPr>
            <w:r w:rsidRPr="00CF7254">
              <w:rPr>
                <w:sz w:val="15"/>
              </w:rPr>
              <w:t>NR</w:t>
            </w:r>
          </w:p>
        </w:tc>
        <w:tc>
          <w:tcPr>
            <w:tcW w:w="681" w:type="pct"/>
            <w:shd w:val="clear" w:color="auto" w:fill="EAF2F8"/>
            <w:tcMar>
              <w:top w:w="95" w:type="dxa"/>
              <w:left w:w="85" w:type="dxa"/>
              <w:bottom w:w="95" w:type="dxa"/>
              <w:right w:w="85" w:type="dxa"/>
            </w:tcMar>
            <w:vAlign w:val="center"/>
          </w:tcPr>
          <w:p w14:paraId="4AC9AC40" w14:textId="77777777" w:rsidR="00056CF7" w:rsidRPr="00CF7254" w:rsidRDefault="00056CF7" w:rsidP="00CF7254">
            <w:pPr>
              <w:rPr>
                <w:sz w:val="15"/>
              </w:rPr>
            </w:pPr>
            <w:r w:rsidRPr="00CF7254">
              <w:rPr>
                <w:sz w:val="15"/>
              </w:rPr>
              <w:t>82.14</w:t>
            </w:r>
          </w:p>
        </w:tc>
        <w:tc>
          <w:tcPr>
            <w:tcW w:w="468" w:type="pct"/>
            <w:shd w:val="clear" w:color="auto" w:fill="EAF2F8"/>
            <w:tcMar>
              <w:top w:w="95" w:type="dxa"/>
              <w:left w:w="85" w:type="dxa"/>
              <w:bottom w:w="95" w:type="dxa"/>
              <w:right w:w="85" w:type="dxa"/>
            </w:tcMar>
            <w:vAlign w:val="center"/>
          </w:tcPr>
          <w:p w14:paraId="35E1E30D" w14:textId="77777777" w:rsidR="00056CF7" w:rsidRPr="00CF7254" w:rsidRDefault="00056CF7" w:rsidP="00CF7254">
            <w:pPr>
              <w:rPr>
                <w:sz w:val="15"/>
              </w:rPr>
            </w:pPr>
            <w:r w:rsidRPr="00CF7254">
              <w:rPr>
                <w:sz w:val="15"/>
              </w:rPr>
              <w:t>82.71</w:t>
            </w:r>
          </w:p>
        </w:tc>
        <w:tc>
          <w:tcPr>
            <w:tcW w:w="510" w:type="pct"/>
            <w:shd w:val="clear" w:color="auto" w:fill="EAF2F8"/>
            <w:tcMar>
              <w:top w:w="95" w:type="dxa"/>
              <w:left w:w="85" w:type="dxa"/>
              <w:bottom w:w="95" w:type="dxa"/>
              <w:right w:w="85" w:type="dxa"/>
            </w:tcMar>
            <w:vAlign w:val="center"/>
          </w:tcPr>
          <w:p w14:paraId="35D02E5C" w14:textId="77777777" w:rsidR="00056CF7" w:rsidRPr="00CF7254" w:rsidRDefault="00056CF7" w:rsidP="00CF7254">
            <w:pPr>
              <w:rPr>
                <w:sz w:val="15"/>
              </w:rPr>
            </w:pPr>
            <w:r w:rsidRPr="00CF7254">
              <w:rPr>
                <w:sz w:val="15"/>
              </w:rPr>
              <w:t>NR</w:t>
            </w:r>
          </w:p>
        </w:tc>
      </w:tr>
      <w:tr w:rsidR="00056CF7" w:rsidRPr="00CF7254" w14:paraId="1C24A752" w14:textId="77777777" w:rsidTr="00CF7254">
        <w:trPr>
          <w:cantSplit/>
          <w:jc w:val="center"/>
        </w:trPr>
        <w:tc>
          <w:tcPr>
            <w:tcW w:w="681" w:type="pct"/>
            <w:tcMar>
              <w:top w:w="95" w:type="dxa"/>
              <w:left w:w="85" w:type="dxa"/>
              <w:bottom w:w="95" w:type="dxa"/>
              <w:right w:w="85" w:type="dxa"/>
            </w:tcMar>
            <w:vAlign w:val="center"/>
          </w:tcPr>
          <w:p w14:paraId="28D3D9E1" w14:textId="77777777" w:rsidR="00056CF7" w:rsidRPr="00CF7254" w:rsidRDefault="00056CF7" w:rsidP="00CF7254">
            <w:pPr>
              <w:rPr>
                <w:sz w:val="15"/>
              </w:rPr>
            </w:pPr>
            <w:r w:rsidRPr="00CF7254">
              <w:rPr>
                <w:sz w:val="15"/>
              </w:rPr>
              <w:t>Attallah [15]</w:t>
            </w:r>
          </w:p>
        </w:tc>
        <w:tc>
          <w:tcPr>
            <w:tcW w:w="851" w:type="pct"/>
            <w:tcMar>
              <w:top w:w="95" w:type="dxa"/>
              <w:left w:w="85" w:type="dxa"/>
              <w:bottom w:w="95" w:type="dxa"/>
              <w:right w:w="85" w:type="dxa"/>
            </w:tcMar>
            <w:vAlign w:val="center"/>
          </w:tcPr>
          <w:p w14:paraId="625A6407" w14:textId="77777777" w:rsidR="00056CF7" w:rsidRPr="00CF7254" w:rsidRDefault="00056CF7" w:rsidP="00CF7254">
            <w:pPr>
              <w:rPr>
                <w:sz w:val="15"/>
              </w:rPr>
            </w:pPr>
            <w:r w:rsidRPr="00CF7254">
              <w:rPr>
                <w:sz w:val="15"/>
              </w:rPr>
              <w:t>SCaLiNG</w:t>
            </w:r>
          </w:p>
        </w:tc>
        <w:tc>
          <w:tcPr>
            <w:tcW w:w="1341" w:type="pct"/>
            <w:tcMar>
              <w:top w:w="95" w:type="dxa"/>
              <w:left w:w="85" w:type="dxa"/>
              <w:bottom w:w="95" w:type="dxa"/>
              <w:right w:w="85" w:type="dxa"/>
            </w:tcMar>
            <w:vAlign w:val="center"/>
          </w:tcPr>
          <w:p w14:paraId="40BC51D6" w14:textId="77777777" w:rsidR="00056CF7" w:rsidRPr="00CF7254" w:rsidRDefault="00056CF7" w:rsidP="00CF7254">
            <w:pPr>
              <w:rPr>
                <w:sz w:val="15"/>
              </w:rPr>
            </w:pPr>
            <w:r w:rsidRPr="00CF7254">
              <w:rPr>
                <w:sz w:val="15"/>
              </w:rPr>
              <w:t>Image-level 70/30 split</w:t>
            </w:r>
          </w:p>
        </w:tc>
        <w:tc>
          <w:tcPr>
            <w:tcW w:w="468" w:type="pct"/>
            <w:tcMar>
              <w:top w:w="95" w:type="dxa"/>
              <w:left w:w="85" w:type="dxa"/>
              <w:bottom w:w="95" w:type="dxa"/>
              <w:right w:w="85" w:type="dxa"/>
            </w:tcMar>
            <w:vAlign w:val="center"/>
          </w:tcPr>
          <w:p w14:paraId="139C4ACC" w14:textId="77777777" w:rsidR="00056CF7" w:rsidRPr="00CF7254" w:rsidRDefault="00056CF7" w:rsidP="00CF7254">
            <w:pPr>
              <w:rPr>
                <w:sz w:val="15"/>
              </w:rPr>
            </w:pPr>
            <w:r w:rsidRPr="00CF7254">
              <w:rPr>
                <w:sz w:val="15"/>
              </w:rPr>
              <w:t>91.70</w:t>
            </w:r>
          </w:p>
        </w:tc>
        <w:tc>
          <w:tcPr>
            <w:tcW w:w="681" w:type="pct"/>
            <w:tcMar>
              <w:top w:w="95" w:type="dxa"/>
              <w:left w:w="85" w:type="dxa"/>
              <w:bottom w:w="95" w:type="dxa"/>
              <w:right w:w="85" w:type="dxa"/>
            </w:tcMar>
            <w:vAlign w:val="center"/>
          </w:tcPr>
          <w:p w14:paraId="6DEE3598" w14:textId="77777777" w:rsidR="00056CF7" w:rsidRPr="00CF7254" w:rsidRDefault="00056CF7" w:rsidP="00CF7254">
            <w:pPr>
              <w:rPr>
                <w:sz w:val="15"/>
              </w:rPr>
            </w:pPr>
            <w:r w:rsidRPr="00CF7254">
              <w:rPr>
                <w:sz w:val="15"/>
              </w:rPr>
              <w:t>NR</w:t>
            </w:r>
          </w:p>
        </w:tc>
        <w:tc>
          <w:tcPr>
            <w:tcW w:w="468" w:type="pct"/>
            <w:tcMar>
              <w:top w:w="95" w:type="dxa"/>
              <w:left w:w="85" w:type="dxa"/>
              <w:bottom w:w="95" w:type="dxa"/>
              <w:right w:w="85" w:type="dxa"/>
            </w:tcMar>
            <w:vAlign w:val="center"/>
          </w:tcPr>
          <w:p w14:paraId="668AFEFA" w14:textId="77777777" w:rsidR="00056CF7" w:rsidRPr="00CF7254" w:rsidRDefault="00056CF7" w:rsidP="00CF7254">
            <w:pPr>
              <w:rPr>
                <w:sz w:val="15"/>
              </w:rPr>
            </w:pPr>
            <w:r w:rsidRPr="00CF7254">
              <w:rPr>
                <w:sz w:val="15"/>
              </w:rPr>
              <w:t>91.70**</w:t>
            </w:r>
          </w:p>
        </w:tc>
        <w:tc>
          <w:tcPr>
            <w:tcW w:w="510" w:type="pct"/>
            <w:tcMar>
              <w:top w:w="95" w:type="dxa"/>
              <w:left w:w="85" w:type="dxa"/>
              <w:bottom w:w="95" w:type="dxa"/>
              <w:right w:w="85" w:type="dxa"/>
            </w:tcMar>
            <w:vAlign w:val="center"/>
          </w:tcPr>
          <w:p w14:paraId="7D64B946" w14:textId="77777777" w:rsidR="00056CF7" w:rsidRPr="00CF7254" w:rsidRDefault="00056CF7" w:rsidP="00CF7254">
            <w:pPr>
              <w:rPr>
                <w:sz w:val="15"/>
              </w:rPr>
            </w:pPr>
            <w:r w:rsidRPr="00CF7254">
              <w:rPr>
                <w:sz w:val="15"/>
              </w:rPr>
              <w:t>NR</w:t>
            </w:r>
          </w:p>
        </w:tc>
      </w:tr>
      <w:tr w:rsidR="00056CF7" w:rsidRPr="00CF7254" w14:paraId="7B4B687A" w14:textId="77777777" w:rsidTr="00CF7254">
        <w:trPr>
          <w:cantSplit/>
          <w:jc w:val="center"/>
        </w:trPr>
        <w:tc>
          <w:tcPr>
            <w:tcW w:w="681" w:type="pct"/>
            <w:shd w:val="clear" w:color="auto" w:fill="EAF2F8"/>
            <w:tcMar>
              <w:top w:w="95" w:type="dxa"/>
              <w:left w:w="85" w:type="dxa"/>
              <w:bottom w:w="95" w:type="dxa"/>
              <w:right w:w="85" w:type="dxa"/>
            </w:tcMar>
            <w:vAlign w:val="center"/>
          </w:tcPr>
          <w:p w14:paraId="4533B60D" w14:textId="77777777" w:rsidR="00056CF7" w:rsidRPr="00CF7254" w:rsidRDefault="00056CF7" w:rsidP="00CF7254">
            <w:pPr>
              <w:rPr>
                <w:sz w:val="15"/>
              </w:rPr>
            </w:pPr>
            <w:r w:rsidRPr="00CF7254">
              <w:rPr>
                <w:sz w:val="15"/>
              </w:rPr>
              <w:t>Yadav et al. [16]</w:t>
            </w:r>
          </w:p>
        </w:tc>
        <w:tc>
          <w:tcPr>
            <w:tcW w:w="851" w:type="pct"/>
            <w:shd w:val="clear" w:color="auto" w:fill="EAF2F8"/>
            <w:tcMar>
              <w:top w:w="95" w:type="dxa"/>
              <w:left w:w="85" w:type="dxa"/>
              <w:bottom w:w="95" w:type="dxa"/>
              <w:right w:w="85" w:type="dxa"/>
            </w:tcMar>
            <w:vAlign w:val="center"/>
          </w:tcPr>
          <w:p w14:paraId="6BDBF294" w14:textId="77777777" w:rsidR="00056CF7" w:rsidRPr="00CF7254" w:rsidRDefault="00056CF7" w:rsidP="00CF7254">
            <w:pPr>
              <w:rPr>
                <w:sz w:val="15"/>
              </w:rPr>
            </w:pPr>
            <w:r w:rsidRPr="00CF7254">
              <w:rPr>
                <w:sz w:val="15"/>
              </w:rPr>
              <w:t>DSCATNet</w:t>
            </w:r>
          </w:p>
        </w:tc>
        <w:tc>
          <w:tcPr>
            <w:tcW w:w="1341" w:type="pct"/>
            <w:shd w:val="clear" w:color="auto" w:fill="EAF2F8"/>
            <w:tcMar>
              <w:top w:w="95" w:type="dxa"/>
              <w:left w:w="85" w:type="dxa"/>
              <w:bottom w:w="95" w:type="dxa"/>
              <w:right w:w="85" w:type="dxa"/>
            </w:tcMar>
            <w:vAlign w:val="center"/>
          </w:tcPr>
          <w:p w14:paraId="6FF5FA25" w14:textId="77777777" w:rsidR="00056CF7" w:rsidRPr="00CF7254" w:rsidRDefault="00056CF7" w:rsidP="00CF7254">
            <w:pPr>
              <w:rPr>
                <w:sz w:val="15"/>
              </w:rPr>
            </w:pPr>
            <w:r w:rsidRPr="00CF7254">
              <w:rPr>
                <w:sz w:val="15"/>
              </w:rPr>
              <w:t>Five image-level folds; no lesion grouping reported</w:t>
            </w:r>
          </w:p>
        </w:tc>
        <w:tc>
          <w:tcPr>
            <w:tcW w:w="468" w:type="pct"/>
            <w:shd w:val="clear" w:color="auto" w:fill="EAF2F8"/>
            <w:tcMar>
              <w:top w:w="95" w:type="dxa"/>
              <w:left w:w="85" w:type="dxa"/>
              <w:bottom w:w="95" w:type="dxa"/>
              <w:right w:w="85" w:type="dxa"/>
            </w:tcMar>
            <w:vAlign w:val="center"/>
          </w:tcPr>
          <w:p w14:paraId="4A8A4A50" w14:textId="77777777" w:rsidR="00056CF7" w:rsidRPr="00CF7254" w:rsidRDefault="00056CF7" w:rsidP="00CF7254">
            <w:pPr>
              <w:rPr>
                <w:sz w:val="15"/>
              </w:rPr>
            </w:pPr>
            <w:r w:rsidRPr="00CF7254">
              <w:rPr>
                <w:sz w:val="15"/>
              </w:rPr>
              <w:t>97.80</w:t>
            </w:r>
          </w:p>
        </w:tc>
        <w:tc>
          <w:tcPr>
            <w:tcW w:w="681" w:type="pct"/>
            <w:shd w:val="clear" w:color="auto" w:fill="EAF2F8"/>
            <w:tcMar>
              <w:top w:w="95" w:type="dxa"/>
              <w:left w:w="85" w:type="dxa"/>
              <w:bottom w:w="95" w:type="dxa"/>
              <w:right w:w="85" w:type="dxa"/>
            </w:tcMar>
            <w:vAlign w:val="center"/>
          </w:tcPr>
          <w:p w14:paraId="3651B60E" w14:textId="77777777" w:rsidR="00056CF7" w:rsidRPr="00CF7254" w:rsidRDefault="00056CF7" w:rsidP="00CF7254">
            <w:pPr>
              <w:rPr>
                <w:sz w:val="15"/>
              </w:rPr>
            </w:pPr>
            <w:r w:rsidRPr="00CF7254">
              <w:rPr>
                <w:sz w:val="15"/>
              </w:rPr>
              <w:t>NR</w:t>
            </w:r>
          </w:p>
        </w:tc>
        <w:tc>
          <w:tcPr>
            <w:tcW w:w="468" w:type="pct"/>
            <w:shd w:val="clear" w:color="auto" w:fill="EAF2F8"/>
            <w:tcMar>
              <w:top w:w="95" w:type="dxa"/>
              <w:left w:w="85" w:type="dxa"/>
              <w:bottom w:w="95" w:type="dxa"/>
              <w:right w:w="85" w:type="dxa"/>
            </w:tcMar>
            <w:vAlign w:val="center"/>
          </w:tcPr>
          <w:p w14:paraId="77C20C80" w14:textId="77777777" w:rsidR="00056CF7" w:rsidRPr="00CF7254" w:rsidRDefault="00056CF7" w:rsidP="00CF7254">
            <w:pPr>
              <w:rPr>
                <w:sz w:val="15"/>
              </w:rPr>
            </w:pPr>
            <w:r w:rsidRPr="00CF7254">
              <w:rPr>
                <w:sz w:val="15"/>
              </w:rPr>
              <w:t>92.98**</w:t>
            </w:r>
          </w:p>
        </w:tc>
        <w:tc>
          <w:tcPr>
            <w:tcW w:w="510" w:type="pct"/>
            <w:shd w:val="clear" w:color="auto" w:fill="EAF2F8"/>
            <w:tcMar>
              <w:top w:w="95" w:type="dxa"/>
              <w:left w:w="85" w:type="dxa"/>
              <w:bottom w:w="95" w:type="dxa"/>
              <w:right w:w="85" w:type="dxa"/>
            </w:tcMar>
            <w:vAlign w:val="center"/>
          </w:tcPr>
          <w:p w14:paraId="6A668D66" w14:textId="77777777" w:rsidR="00056CF7" w:rsidRPr="00CF7254" w:rsidRDefault="00056CF7" w:rsidP="00CF7254">
            <w:pPr>
              <w:rPr>
                <w:sz w:val="15"/>
              </w:rPr>
            </w:pPr>
            <w:r w:rsidRPr="00CF7254">
              <w:rPr>
                <w:sz w:val="15"/>
              </w:rPr>
              <w:t>99.12</w:t>
            </w:r>
          </w:p>
        </w:tc>
      </w:tr>
      <w:tr w:rsidR="00056CF7" w:rsidRPr="00CF7254" w14:paraId="2EB8F5BC" w14:textId="77777777" w:rsidTr="00CF7254">
        <w:trPr>
          <w:cantSplit/>
          <w:jc w:val="center"/>
        </w:trPr>
        <w:tc>
          <w:tcPr>
            <w:tcW w:w="681" w:type="pct"/>
            <w:shd w:val="clear" w:color="auto" w:fill="D9EAD3"/>
            <w:tcMar>
              <w:top w:w="95" w:type="dxa"/>
              <w:left w:w="85" w:type="dxa"/>
              <w:bottom w:w="95" w:type="dxa"/>
              <w:right w:w="85" w:type="dxa"/>
            </w:tcMar>
            <w:vAlign w:val="center"/>
          </w:tcPr>
          <w:p w14:paraId="16F41C24" w14:textId="77777777" w:rsidR="00056CF7" w:rsidRPr="00CF7254" w:rsidRDefault="00056CF7" w:rsidP="00CF7254">
            <w:pPr>
              <w:rPr>
                <w:sz w:val="15"/>
              </w:rPr>
            </w:pPr>
            <w:r w:rsidRPr="00CF7254">
              <w:rPr>
                <w:sz w:val="15"/>
              </w:rPr>
              <w:t>Present study</w:t>
            </w:r>
          </w:p>
        </w:tc>
        <w:tc>
          <w:tcPr>
            <w:tcW w:w="851" w:type="pct"/>
            <w:shd w:val="clear" w:color="auto" w:fill="D9EAD3"/>
            <w:tcMar>
              <w:top w:w="95" w:type="dxa"/>
              <w:left w:w="85" w:type="dxa"/>
              <w:bottom w:w="95" w:type="dxa"/>
              <w:right w:w="85" w:type="dxa"/>
            </w:tcMar>
            <w:vAlign w:val="center"/>
          </w:tcPr>
          <w:p w14:paraId="2DE84275" w14:textId="77777777" w:rsidR="00056CF7" w:rsidRPr="00CF7254" w:rsidRDefault="00056CF7" w:rsidP="00CF7254">
            <w:pPr>
              <w:rPr>
                <w:sz w:val="15"/>
              </w:rPr>
            </w:pPr>
            <w:r w:rsidRPr="00CF7254">
              <w:rPr>
                <w:sz w:val="15"/>
              </w:rPr>
              <w:t>EfficientNet-B1 with adaptive lesion cropping, metadata fusion, and gated KL regularization</w:t>
            </w:r>
          </w:p>
        </w:tc>
        <w:tc>
          <w:tcPr>
            <w:tcW w:w="1341" w:type="pct"/>
            <w:shd w:val="clear" w:color="auto" w:fill="D9EAD3"/>
            <w:tcMar>
              <w:top w:w="95" w:type="dxa"/>
              <w:left w:w="85" w:type="dxa"/>
              <w:bottom w:w="95" w:type="dxa"/>
              <w:right w:w="85" w:type="dxa"/>
            </w:tcMar>
            <w:vAlign w:val="center"/>
          </w:tcPr>
          <w:p w14:paraId="424A50E1" w14:textId="77777777" w:rsidR="00056CF7" w:rsidRPr="00CF7254" w:rsidRDefault="00056CF7" w:rsidP="00CF7254">
            <w:pPr>
              <w:rPr>
                <w:sz w:val="15"/>
              </w:rPr>
            </w:pPr>
            <w:r w:rsidRPr="00CF7254">
              <w:rPr>
                <w:sz w:val="15"/>
              </w:rPr>
              <w:t>Five-fold lesion-disjoint cross-validation</w:t>
            </w:r>
          </w:p>
        </w:tc>
        <w:tc>
          <w:tcPr>
            <w:tcW w:w="468" w:type="pct"/>
            <w:shd w:val="clear" w:color="auto" w:fill="D9EAD3"/>
            <w:tcMar>
              <w:top w:w="95" w:type="dxa"/>
              <w:left w:w="85" w:type="dxa"/>
              <w:bottom w:w="95" w:type="dxa"/>
              <w:right w:w="85" w:type="dxa"/>
            </w:tcMar>
            <w:vAlign w:val="center"/>
          </w:tcPr>
          <w:p w14:paraId="380DA16E" w14:textId="77777777" w:rsidR="00056CF7" w:rsidRPr="00CF7254" w:rsidRDefault="00056CF7" w:rsidP="00CF7254">
            <w:pPr>
              <w:rPr>
                <w:sz w:val="15"/>
              </w:rPr>
            </w:pPr>
            <w:r w:rsidRPr="00CF7254">
              <w:rPr>
                <w:sz w:val="15"/>
              </w:rPr>
              <w:t>85.83 ± 1.30</w:t>
            </w:r>
          </w:p>
        </w:tc>
        <w:tc>
          <w:tcPr>
            <w:tcW w:w="681" w:type="pct"/>
            <w:shd w:val="clear" w:color="auto" w:fill="D9EAD3"/>
            <w:tcMar>
              <w:top w:w="95" w:type="dxa"/>
              <w:left w:w="85" w:type="dxa"/>
              <w:bottom w:w="95" w:type="dxa"/>
              <w:right w:w="85" w:type="dxa"/>
            </w:tcMar>
            <w:vAlign w:val="center"/>
          </w:tcPr>
          <w:p w14:paraId="7DF6BCB1" w14:textId="77777777" w:rsidR="00056CF7" w:rsidRPr="00CF7254" w:rsidRDefault="00056CF7" w:rsidP="00CF7254">
            <w:pPr>
              <w:rPr>
                <w:sz w:val="15"/>
              </w:rPr>
            </w:pPr>
            <w:r w:rsidRPr="00CF7254">
              <w:rPr>
                <w:sz w:val="15"/>
              </w:rPr>
              <w:t>76.69 ± 2.37</w:t>
            </w:r>
          </w:p>
        </w:tc>
        <w:tc>
          <w:tcPr>
            <w:tcW w:w="468" w:type="pct"/>
            <w:shd w:val="clear" w:color="auto" w:fill="D9EAD3"/>
            <w:tcMar>
              <w:top w:w="95" w:type="dxa"/>
              <w:left w:w="85" w:type="dxa"/>
              <w:bottom w:w="95" w:type="dxa"/>
              <w:right w:w="85" w:type="dxa"/>
            </w:tcMar>
            <w:vAlign w:val="center"/>
          </w:tcPr>
          <w:p w14:paraId="7DB1DA4B" w14:textId="77777777" w:rsidR="00056CF7" w:rsidRPr="00CF7254" w:rsidRDefault="00056CF7" w:rsidP="00CF7254">
            <w:pPr>
              <w:rPr>
                <w:sz w:val="15"/>
              </w:rPr>
            </w:pPr>
            <w:r w:rsidRPr="00CF7254">
              <w:rPr>
                <w:sz w:val="15"/>
              </w:rPr>
              <w:t>75.87 ± 2.40</w:t>
            </w:r>
          </w:p>
        </w:tc>
        <w:tc>
          <w:tcPr>
            <w:tcW w:w="510" w:type="pct"/>
            <w:shd w:val="clear" w:color="auto" w:fill="D9EAD3"/>
            <w:tcMar>
              <w:top w:w="95" w:type="dxa"/>
              <w:left w:w="85" w:type="dxa"/>
              <w:bottom w:w="95" w:type="dxa"/>
              <w:right w:w="85" w:type="dxa"/>
            </w:tcMar>
            <w:vAlign w:val="center"/>
          </w:tcPr>
          <w:p w14:paraId="2B106329" w14:textId="77777777" w:rsidR="00056CF7" w:rsidRPr="00CF7254" w:rsidRDefault="00056CF7" w:rsidP="00CF7254">
            <w:pPr>
              <w:rPr>
                <w:sz w:val="15"/>
              </w:rPr>
            </w:pPr>
            <w:r w:rsidRPr="00CF7254">
              <w:rPr>
                <w:sz w:val="15"/>
              </w:rPr>
              <w:t>97.13 ± 0.40</w:t>
            </w:r>
          </w:p>
        </w:tc>
      </w:tr>
    </w:tbl>
    <w:p w14:paraId="08B7FEF9" w14:textId="77777777" w:rsidR="00056CF7" w:rsidRPr="00CF7254" w:rsidRDefault="00056CF7" w:rsidP="00CF7254">
      <w:pPr>
        <w:spacing w:before="60" w:after="100"/>
        <w:jc w:val="left"/>
        <w:rPr>
          <w:i/>
          <w:sz w:val="18"/>
        </w:rPr>
      </w:pPr>
      <w:r w:rsidRPr="00CF7254">
        <w:rPr>
          <w:i/>
          <w:sz w:val="18"/>
        </w:rPr>
        <w:t>NR: not reported in a directly usable form. *Macro recall is equivalent to balanced accuracy in a single-label multiclass setting because both are the unweighted mean of class-wise recall. **The study reported an F-score, but the averaging procedure was not described clearly enough to guarantee equivalence to the macro-F1 used in the present study.</w:t>
      </w:r>
    </w:p>
    <w:p w14:paraId="15BD497C" w14:textId="77777777" w:rsidR="00056CF7" w:rsidRPr="00CF7254" w:rsidRDefault="00056CF7" w:rsidP="00CF7254">
      <w:pPr>
        <w:sectPr w:rsidR="00056CF7" w:rsidRPr="00CF7254" w:rsidSect="0044091F">
          <w:footerReference w:type="default" r:id="rId35"/>
          <w:type w:val="continuous"/>
          <w:pgSz w:w="12240" w:h="15840"/>
          <w:pgMar w:top="1440" w:right="1440" w:bottom="1440" w:left="1440" w:header="560" w:footer="560" w:gutter="0"/>
          <w:cols w:space="720"/>
          <w:docGrid w:linePitch="360"/>
        </w:sectPr>
      </w:pPr>
    </w:p>
    <w:p w14:paraId="19B8E846" w14:textId="77777777" w:rsidR="00056CF7" w:rsidRPr="00CF7254" w:rsidRDefault="00056CF7" w:rsidP="00CF7254">
      <w:pPr>
        <w:pStyle w:val="Heading2"/>
        <w:rPr>
          <w:rFonts w:eastAsiaTheme="minorHAnsi"/>
          <w:b w:val="0"/>
        </w:rPr>
      </w:pPr>
      <w:r w:rsidRPr="00CF7254">
        <w:rPr>
          <w:rFonts w:eastAsiaTheme="minorHAnsi"/>
          <w:b w:val="0"/>
        </w:rPr>
        <w:t>Interpretation and Limitations of the Comparison</w:t>
      </w:r>
    </w:p>
    <w:p w14:paraId="65B3912E" w14:textId="77777777" w:rsidR="00056CF7" w:rsidRPr="00CF7254" w:rsidRDefault="00056CF7" w:rsidP="00CF7254">
      <w:r w:rsidRPr="00CF7254">
        <w:t>The results in Table 3 should not be interpreted as a conventional leaderboard. Even among studies that use lesion-level partitioning, the reported estimates are not exactly comparable. The present study reports the mean and standard deviation obtained across five lesion-disjoint folds, such that every eligible lesion participates in evaluation once. In contrast, Jamaludin and Kim [12] and Randhawa et al. [13] used a single held-out lesion-level test partition. Repeated training seeds in the former quantify variability associated with model initialization and optimization, whereas the variation across folds reported in the present study also reflects changes in test-set composition. The resulting means and standard deviations therefore represent different sources of uncertainty.</w:t>
      </w:r>
    </w:p>
    <w:p w14:paraId="34D5840D" w14:textId="77777777" w:rsidR="00056CF7" w:rsidRPr="00CF7254" w:rsidRDefault="00056CF7" w:rsidP="00CF7254">
      <w:r w:rsidRPr="00CF7254">
        <w:t>The ScNet study also employed lesion-wise five-fold cross-validation, but this procedure was used primarily during backbone comparison and model selection, whereas the final ScNet performance was reported on a separate held-out test set [11]. Accordingly, its final 97.05% accuracy is not a five-fold mean calculated under exactly the same protocol as the present result.</w:t>
      </w:r>
    </w:p>
    <w:p w14:paraId="7E37C79A" w14:textId="77777777" w:rsidR="00056CF7" w:rsidRPr="00CF7254" w:rsidRDefault="00056CF7" w:rsidP="00CF7254">
      <w:r w:rsidRPr="00CF7254">
        <w:t>Additional differences include the architecture and initialization of the models, input resolution, augmentation strategy, class-imbalance treatment, loss function, metadata utilization, model-selection criterion, and test-set class distribution. Some studies perform substantial oversampling or undersampling, while others preserve the natural class distribution. Because HAM10000 is highly imbalanced, such choices may have a large effect on overall accuracy and on minority-class performance. Moreover, not every publication defines or averages precision, recall, F1, and AUC identically. Overall accuracy, for example, is heavily influenced by the dominant nevus class and may remain high despite relatively weak performance on rare diagnostic categories.</w:t>
      </w:r>
    </w:p>
    <w:p w14:paraId="3CF159D4" w14:textId="77777777" w:rsidR="00056CF7" w:rsidRPr="00CF7254" w:rsidRDefault="00056CF7" w:rsidP="00CF7254">
      <w:r w:rsidRPr="00CF7254">
        <w:t>The image-level studies [14-16] require an additional and more fundamental qualification. Because they do not explicitly report grouping by lesion identity, different photographs of the same physical lesion may occur in both the training and evaluation partitions. Their frequently higher numerical results cannot therefore be assumed to reflect better generalization to previously unseen lesions. The protocol audit by Jamaludin and Kim [12], in which accuracy decreased from 94.57% to 78.41% after correcting the partitioning procedure, illustrates the potential magnitude of this effect.</w:t>
      </w:r>
    </w:p>
    <w:p w14:paraId="120FEFA9" w14:textId="77777777" w:rsidR="00056CF7" w:rsidRPr="00CF7254" w:rsidRDefault="00056CF7" w:rsidP="00CF7254">
      <w:r w:rsidRPr="00CF7254">
        <w:t>Accordingly, the lesion-level studies [11-13] provide the most relevant published context for the present results, whereas the remaining studies should be viewed only as broad literature references. The present model's performance should therefore be interpreted as an estimate of generalization to unseen lesions under repeated lesion-disjoint evaluation, rather than compared directly with headline accuracy values obtained under different partitions. Based on this stricter interpretation, the present results fall within the range reported by recent leakage-aware evaluations of HAM10000. However, differences between methods cannot be attributed specifically to the proposed cropping strategy without evaluating the competing methods on the same folds and under an otherwise identical experimental pipeline.</w:t>
      </w:r>
    </w:p>
    <w:p w14:paraId="0869F17A" w14:textId="77777777" w:rsidR="00A520E8" w:rsidRPr="00CF7254" w:rsidRDefault="00A520E8" w:rsidP="00CF7254">
      <w:pPr>
        <w:pStyle w:val="Heading1"/>
        <w:spacing w:after="80"/>
        <w:rPr>
          <w:b w:val="0"/>
          <w:lang w:val="en-US"/>
        </w:rPr>
      </w:pPr>
      <w:r w:rsidRPr="00CF7254">
        <w:rPr>
          <w:b w:val="0"/>
          <w:lang w:val="en-US"/>
        </w:rPr>
        <w:t>Discussion</w:t>
      </w:r>
    </w:p>
    <w:p w14:paraId="636188F2" w14:textId="77777777" w:rsidR="00A520E8" w:rsidRPr="00CF7254" w:rsidRDefault="00A520E8" w:rsidP="00CF7254">
      <w:r w:rsidRPr="00CF7254">
        <w:t>The present results indicate that controlling lesion occupancy affects both classification performance and prediction stability, although its benefit depends on the evaluation criterion. In the controlled comparison between fixed and adaptive cropping, adaptive crops increased balanced accuracy from 76.16% to 77.08% and lesion-level consistency from 87.74% to 89.70%. Recall improved in five of the seven diagnostic categories, including an increase in melanoma recall from 67.48% to 73.67%. However, overall accuracy decreased because recall for the majority NV class was lower. Adaptive cropping should therefore not be interpreted as uniformly improving performance. Its main observed advantage was a more balanced distribution of recall across diagnostic categories and greater agreement among repeated images of the same lesion.</w:t>
      </w:r>
    </w:p>
    <w:p w14:paraId="2FCF8B86" w14:textId="77777777" w:rsidR="00A520E8" w:rsidRPr="00CF7254" w:rsidRDefault="00A520E8" w:rsidP="00CF7254">
      <w:r w:rsidRPr="00CF7254">
        <w:t>An important consideration is whether lesion scale should always be treated as nuisance variation. In dermoscopic imaging, the apparent size of a lesion may contain useful information, either because it reflects a clinically relevant property or because image acquisition practices differ among lesion types. Standardizing lesion occupancy may weaken such associations by presenting lesions at similar relative scales. At the same time, apparent lesion size in an image is not equivalent to physical lesion size unless acquisition distance, magnification, and camera calibration are controlled. It may therefore also function as a dataset-specific shortcut rather than as a reliable diagnostic feature. The present experiments cannot determine which of these explanations accounts for the observed effects.</w:t>
      </w:r>
    </w:p>
    <w:p w14:paraId="482864D4" w14:textId="77777777" w:rsidR="00A520E8" w:rsidRPr="00CF7254" w:rsidRDefault="00A520E8" w:rsidP="00CF7254">
      <w:r w:rsidRPr="00CF7254">
        <w:t>This trade-off is especially relevant when distinguishing curated dermoscopic images from freely captured photographs. HAM10000 contains dermoscopic images acquired using several devices and includes repeated images taken at different magnifications and viewing angles [2]. In less controlled settings, such as patient-captured smartphone photographs, variation in distance, zoom, framing, and lesion position is expected to be even larger. Under these conditions, standardizing lesion occupancy may reduce acquisition-related variation and encourage the classifier to rely more strongly on lesion morphology and color. This potential advantage remains a hypothesis because the present study did not evaluate clinical or smartphone photographs. External validation is required to determine whether the benefit observed on HAM10000 transfers to free-form image acquisition.</w:t>
      </w:r>
    </w:p>
    <w:p w14:paraId="50B0E7FD" w14:textId="77777777" w:rsidR="00A520E8" w:rsidRPr="00CF7254" w:rsidRDefault="00A520E8" w:rsidP="00CF7254">
      <w:r w:rsidRPr="00CF7254">
        <w:t>The findings are consistent with previous work showing that lesion-focused preprocessing can reduce the influence of surrounding artifacts and other confounding information, although its effect depends on the training and evaluation data [5,6]. This point is important because skin-lesion classifiers may exploit spurious visual correlations rather than medically relevant features [10]. Adaptive cropping differs from complete background removal because it retains progressively varying amounts of perilesional context. It may therefore provide a compromise between focusing the model on the lesion and preserving contextual information that contributes to classification. The improvement in balanced accuracy and lesion consistency relative to fixed cropping supports this interpretation, but direct analysis of image regions used by the models would be needed to confirm it.</w:t>
      </w:r>
    </w:p>
    <w:p w14:paraId="2DC0BFFC" w14:textId="77777777" w:rsidR="00AF0BA7" w:rsidRPr="00CF7254" w:rsidRDefault="00AF0BA7" w:rsidP="00CF7254">
      <w:pPr>
        <w:pStyle w:val="Heading2"/>
        <w:rPr>
          <w:b w:val="0"/>
          <w:lang w:val="en-US"/>
        </w:rPr>
      </w:pPr>
      <w:r w:rsidRPr="00CF7254">
        <w:rPr>
          <w:b w:val="0"/>
          <w:lang w:val="en-US"/>
        </w:rPr>
        <w:t>Limitations</w:t>
      </w:r>
    </w:p>
    <w:p w14:paraId="5691EFAD" w14:textId="77777777" w:rsidR="005F0A6D" w:rsidRPr="00CF7254" w:rsidRDefault="005F0A6D" w:rsidP="00CF7254">
      <w:r w:rsidRPr="00CF7254">
        <w:t>This study has several limitations. First, all experiments were conducted on HAM10000, a curated dermoscopic dataset collected primarily from lighter-skinned populations. Performance on this benchmark may therefore not represent performance on photographs captured by patients with smartphones, on images from other clinical centers, or across the full range of skin tones and acquisition devices. External validation is required before the findings can be generalized beyond the dataset.</w:t>
      </w:r>
    </w:p>
    <w:p w14:paraId="37A4A47A" w14:textId="77777777" w:rsidR="005F0A6D" w:rsidRPr="00CF7254" w:rsidRDefault="005F0A6D" w:rsidP="00CF7254">
      <w:r w:rsidRPr="00CF7254">
        <w:t>Second, although all images were assigned diagnostic ground-truth labels, the method of diagnostic confirmation was not uniform across the dataset. More than half of the lesions were confirmed by histopathology, whereas the remaining labels were established through clinical follow-up, expert consensus, or in-vivo confocal microscopy [2]. Consequently, not all labels were histopathologically confirmed, and this heterogeneity may introduce differences in diagnostic certainty into both model training and evaluation.</w:t>
      </w:r>
    </w:p>
    <w:p w14:paraId="4246B3FD" w14:textId="77777777" w:rsidR="005F0A6D" w:rsidRPr="00CF7254" w:rsidRDefault="005F0A6D" w:rsidP="00CF7254">
      <w:r w:rsidRPr="00CF7254">
        <w:t>Third, HAM10000 is strongly imbalanced, and several categories contain relatively few examples. The five-fold estimates for AKIEC, DF, and VASC are consequently more sensitive to the composition of individual folds. The reported means and standard deviations are descriptive and should not be interpreted as evidence of statistical significance. In addition, selecting checkpoints by validation balanced accuracy does not guarantee optimal performance for a clinically chosen sensitivity or specificity target.</w:t>
      </w:r>
    </w:p>
    <w:p w14:paraId="2D73B851" w14:textId="77777777" w:rsidR="005F0A6D" w:rsidRPr="00CF7254" w:rsidRDefault="005F0A6D" w:rsidP="00CF7254">
      <w:r w:rsidRPr="00CF7254">
        <w:t>Fourth, the adaptive views depend on lesion masks derived from an ensemble of Grad-CAM maps. Errors in these masks can affect both the crop center and the achieved lesion occupancy. The availability and reliability of such masks in a real deployment setting were not evaluated. The metadata branch also assumes that age, sex, and anatomical location are available and recorded consistently, which may not hold for user-submitted images.</w:t>
      </w:r>
    </w:p>
    <w:p w14:paraId="4B72D93C" w14:textId="77777777" w:rsidR="005F0A6D" w:rsidRPr="00CF7254" w:rsidRDefault="005F0A6D" w:rsidP="00CF7254">
      <w:r w:rsidRPr="00CF7254">
        <w:t>Finally, the present evaluation does not directly establish invariance to image scale or acquisition-related bias. Higher lesion-level consistency indicates agreement among repeated images, not correctness, and a model may be consistently wrong. A direct test of the central robustness hypothesis would require performance to be stratified by lesion occupancy, magnification, crop feasibility, and other acquisition conditions. Moreover, the two mild-augmentation configurations use a different augmentation policy from the common-policy configurations, limiting causal attribution across those groups. The direct gated-versus-ungated comparison avoids this particular confound, but the observed differences remain descriptive estimates from five folds rather than evidence of statistical significance.</w:t>
      </w:r>
    </w:p>
    <w:p w14:paraId="06A1414E" w14:textId="79E59667" w:rsidR="00CF7254" w:rsidRPr="00CF7254" w:rsidRDefault="00CF7254" w:rsidP="00CF7254">
      <w:pPr>
        <w:rPr>
          <w:lang w:val="en-US"/>
        </w:rPr>
      </w:pPr>
      <w:r w:rsidRPr="00CF7254">
        <w:rPr>
          <w:lang w:val="en-US"/>
        </w:rPr>
        <w:br w:type="column"/>
        <w:t>Conclusion and Future Work</w:t>
      </w:r>
    </w:p>
    <w:p w14:paraId="542A6806" w14:textId="77777777" w:rsidR="00CF7254" w:rsidRPr="00CF7254" w:rsidRDefault="00CF7254" w:rsidP="00CF7254">
      <w:pPr>
        <w:pStyle w:val="Heading2"/>
        <w:rPr>
          <w:b w:val="0"/>
        </w:rPr>
      </w:pPr>
      <w:r w:rsidRPr="00CF7254">
        <w:rPr>
          <w:b w:val="0"/>
        </w:rPr>
        <w:t>Future Work</w:t>
      </w:r>
    </w:p>
    <w:p w14:paraId="20C11F79" w14:textId="73530D19" w:rsidR="00AF0BA7" w:rsidRPr="00CF7254" w:rsidRDefault="00AF0BA7" w:rsidP="00CF7254">
      <w:r w:rsidRPr="00CF7254">
        <w:t>Future work should evaluate the method on external dermoscopic datasets and prospectively collected smartphone photographs, with explicit reporting across skin-tone groups, devices, and clinical settings. Performance should also be stratified by original lesion occupancy, achieved crop occupancy, lesion location, and mask quality to determine whether adaptive cropping actually reduces sensitivity to acquisition scale.</w:t>
      </w:r>
    </w:p>
    <w:p w14:paraId="2BE120AD" w14:textId="77777777" w:rsidR="00AF0BA7" w:rsidRPr="00CF7254" w:rsidRDefault="00AF0BA7" w:rsidP="00CF7254">
      <w:r w:rsidRPr="00CF7254">
        <w:t>Additional controlled ablations should keep the architecture, folds, augmentation, and optimization fixed while varying one component at a time. These experiments should examine the contribution of each crop scale, the number of views, alternative view-aggregation rules, the individual loss terms, and different gating thresholds. Repeated runs with additional random seeds and paired statistical analyses would help determine whether the observed gated-KL improvement is robust. Targeted sampling or class-aware objectives may help retain the gains in accuracy and consistency without sacrificing recall for AKIEC, DF, and melanoma.</w:t>
      </w:r>
    </w:p>
    <w:p w14:paraId="76AF5DC4" w14:textId="77777777" w:rsidR="00AF0BA7" w:rsidRPr="00CF7254" w:rsidRDefault="00AF0BA7" w:rsidP="00CF7254">
      <w:r w:rsidRPr="00CF7254">
        <w:t>For clinical relevance, future evaluations should include probability calibration, sensitivity and specificity at predefined operating points, lesion-level aggregation across multiple photographs, and prospective error analysis. An end-to-end system should also estimate segmentation uncertainty and assess lightweight implementations suitable for mobile or resource-constrained deployment.</w:t>
      </w:r>
    </w:p>
    <w:p w14:paraId="40AD2F00" w14:textId="77777777" w:rsidR="00AF0BA7" w:rsidRPr="00CF7254" w:rsidRDefault="00AF0BA7" w:rsidP="00CF7254">
      <w:pPr>
        <w:pStyle w:val="Heading2"/>
        <w:rPr>
          <w:b w:val="0"/>
          <w:lang w:val="en-US"/>
        </w:rPr>
      </w:pPr>
      <w:r w:rsidRPr="00CF7254">
        <w:rPr>
          <w:b w:val="0"/>
          <w:lang w:val="en-US"/>
        </w:rPr>
        <w:t>Conclusion</w:t>
      </w:r>
    </w:p>
    <w:p w14:paraId="4EF0E426" w14:textId="77777777" w:rsidR="00AF0BA7" w:rsidRPr="00CF7254" w:rsidRDefault="00AF0BA7" w:rsidP="00CF7254">
      <w:r w:rsidRPr="00CF7254">
        <w:t>This study evaluated whether controlling lesion occupancy through adaptive multi-view cropping can improve skin-lesion classification and prediction stability on HAM10000. Compared with full-image input, both fixed and adaptive cropping improved the principal classification metrics. In the controlled cropping comparison, adaptive crops produced the highest balanced accuracy and improved recall for five of seven categories, including melanoma, while also increasing lesion-level consistency. The decrease in overall accuracy relative to fixed cropping reflects lower recall for the majority NV category and illustrates why balanced and class-specific metrics are essential for this dataset.</w:t>
      </w:r>
    </w:p>
    <w:p w14:paraId="0A6D54C8" w14:textId="77777777" w:rsidR="00AF0BA7" w:rsidRPr="00CF7254" w:rsidRDefault="00AF0BA7" w:rsidP="00CF7254">
      <w:r w:rsidRPr="00CF7254">
        <w:t>Under the mild augmentation policy, the alternative averaged-margin and soft-wrong objective with gated KL consistency yielded the highest overall accuracy and macro-F1, while the corresponding ungated model achieved the highest lesion consistency. Compared directly with the otherwise identical ungated model, gating improved balanced accuracy and macro-F1 while leaving overall accuracy and consistency essentially unchanged. Nevertheless, the adaptive baseline retained the highest balanced accuracy and melanoma recall. Accordingly, the experiments reveal a trade-off rather than a universally best configuration: adaptive cropping with the baseline objective favored equal-weighted recall across categories, whereas the gated alternative objective provided the strongest overall combination of accuracy and macro-F1. Overall, the findings support lesion-scale control and selective cross-view regularization as useful components of multi-view classification, while external and scale-stratified validation remains necessary before claims of robustness or clinical applicability can be made.</w:t>
      </w:r>
    </w:p>
    <w:p w14:paraId="616CEF3B" w14:textId="77777777" w:rsidR="00CF7254" w:rsidRDefault="00CF7254" w:rsidP="00CF7254">
      <w:pPr>
        <w:pStyle w:val="Heading1"/>
        <w:rPr>
          <w:b w:val="0"/>
        </w:rPr>
        <w:sectPr w:rsidR="00CF7254" w:rsidSect="0044091F">
          <w:footerReference w:type="default" r:id="rId36"/>
          <w:type w:val="continuous"/>
          <w:pgSz w:w="12240" w:h="15840"/>
          <w:pgMar w:top="1440" w:right="1440" w:bottom="1440" w:left="1440" w:header="560" w:footer="560" w:gutter="0"/>
          <w:cols w:num="2" w:space="576"/>
          <w:docGrid w:linePitch="360"/>
        </w:sectPr>
      </w:pPr>
    </w:p>
    <w:p w14:paraId="1F5A415E" w14:textId="77777777" w:rsidR="00A06FD2" w:rsidRPr="00CF7254" w:rsidRDefault="00A06FD2" w:rsidP="00CF7254">
      <w:pPr>
        <w:pStyle w:val="Heading1"/>
        <w:spacing w:after="80"/>
        <w:rPr>
          <w:b w:val="0"/>
        </w:rPr>
      </w:pPr>
      <w:r w:rsidRPr="00CF7254">
        <w:rPr>
          <w:b w:val="0"/>
        </w:rPr>
        <w:t>References</w:t>
      </w:r>
    </w:p>
    <w:p w14:paraId="648A7C47" w14:textId="77777777" w:rsidR="002B4E5A" w:rsidRPr="00CF7254" w:rsidRDefault="002B4E5A" w:rsidP="00CF7254">
      <w:r w:rsidRPr="00CF7254">
        <w:t xml:space="preserve">[1] A. Esteva, B. Kuprel, R. A. Novoa, J. Ko, S. M. Swetter, H. M. Blau, and S. Thrun, “Dermatologist-level classification of skin cancer with deep neural networks,” </w:t>
      </w:r>
      <w:r w:rsidRPr="00CF7254">
        <w:rPr>
          <w:i/>
          <w:iCs/>
        </w:rPr>
        <w:t>Nature</w:t>
      </w:r>
      <w:r w:rsidRPr="00CF7254">
        <w:t>, vol. 542, pp. 115–118, 2017. doi: 10.1038/nature21056.</w:t>
      </w:r>
    </w:p>
    <w:p w14:paraId="2FCE946C" w14:textId="77777777" w:rsidR="002B4E5A" w:rsidRPr="00CF7254" w:rsidRDefault="002B4E5A" w:rsidP="00CF7254">
      <w:r w:rsidRPr="00CF7254">
        <w:t xml:space="preserve">[2] P. Tschandl, C. Rosendahl, and H. Kittler, “The HAM10000 dataset: A large collection of multi-source dermatoscopic images of common pigmented skin lesions,” </w:t>
      </w:r>
      <w:r w:rsidRPr="00CF7254">
        <w:rPr>
          <w:i/>
          <w:iCs/>
        </w:rPr>
        <w:t>Scientific Data</w:t>
      </w:r>
      <w:r w:rsidRPr="00CF7254">
        <w:t>, vol. 5, article 180161, 2018. doi: 10.1038/sdata.2018.161.</w:t>
      </w:r>
    </w:p>
    <w:p w14:paraId="2320CAE7" w14:textId="77777777" w:rsidR="002B4E5A" w:rsidRPr="00CF7254" w:rsidRDefault="002B4E5A" w:rsidP="00CF7254">
      <w:r w:rsidRPr="00CF7254">
        <w:t xml:space="preserve">[3] S. Qian, K. Ren, W. Zhang, and H. Ning, “Skin lesion classification using CNNs with grouping of multi-scale attention and class-specific loss weighting,” </w:t>
      </w:r>
      <w:r w:rsidRPr="00CF7254">
        <w:rPr>
          <w:i/>
          <w:iCs/>
        </w:rPr>
        <w:t>Computer Methods and Programs in Biomedicine</w:t>
      </w:r>
      <w:r w:rsidRPr="00CF7254">
        <w:t>, vol. 226, article 107166, 2022. doi: 10.1016/j.cmpb.2022.107166.</w:t>
      </w:r>
    </w:p>
    <w:p w14:paraId="3C14C753" w14:textId="77777777" w:rsidR="002B4E5A" w:rsidRPr="00CF7254" w:rsidRDefault="002B4E5A" w:rsidP="00CF7254">
      <w:r w:rsidRPr="00CF7254">
        <w:t xml:space="preserve">[4] S. Vesal, S. M. Patil, N. Ravikumar, and A. Maier, “A multi-task framework for skin lesion detection and segmentation,” </w:t>
      </w:r>
      <w:r w:rsidRPr="00CF7254">
        <w:rPr>
          <w:i/>
          <w:iCs/>
        </w:rPr>
        <w:t>arXiv preprint</w:t>
      </w:r>
      <w:r w:rsidRPr="00CF7254">
        <w:t xml:space="preserve"> arXiv:1808.01676, 2018. doi: 10.48550/arXiv.1808.01676.</w:t>
      </w:r>
    </w:p>
    <w:p w14:paraId="042F98F7" w14:textId="77777777" w:rsidR="002B4E5A" w:rsidRPr="00CF7254" w:rsidRDefault="002B4E5A" w:rsidP="00CF7254">
      <w:r w:rsidRPr="00CF7254">
        <w:t xml:space="preserve">[5] A. Mahbod, P. Tschandl, G. Langs, R. Ecker, and I. Ellinger, “The effects of skin lesion segmentation on the performance of dermatoscopic image classification,” </w:t>
      </w:r>
      <w:r w:rsidRPr="00CF7254">
        <w:rPr>
          <w:i/>
          <w:iCs/>
        </w:rPr>
        <w:t>Computer Methods and Programs in Biomedicine</w:t>
      </w:r>
      <w:r w:rsidRPr="00CF7254">
        <w:t>, vol. 197, article 105725, 2020. doi: 10.1016/j.cmpb.2020.105725.</w:t>
      </w:r>
    </w:p>
    <w:p w14:paraId="310BFF18" w14:textId="77777777" w:rsidR="002B4E5A" w:rsidRPr="00CF7254" w:rsidRDefault="002B4E5A" w:rsidP="00CF7254">
      <w:r w:rsidRPr="00CF7254">
        <w:t xml:space="preserve">[6] R. C. Maron, A. Hekler, E. Krieghoff-Henning, M. Schmitt, J. G. Schlager, J. S. Utikal, and T. J. Brinker, “Reducing the impact of confounding factors on skin cancer classification via image segmentation: Technical model study,” </w:t>
      </w:r>
      <w:r w:rsidRPr="00CF7254">
        <w:rPr>
          <w:i/>
          <w:iCs/>
        </w:rPr>
        <w:t>Journal of Medical Internet Research</w:t>
      </w:r>
      <w:r w:rsidRPr="00CF7254">
        <w:t>, vol. 23, no. 3, article e21695, 2021. doi: 10.2196/21695.</w:t>
      </w:r>
    </w:p>
    <w:p w14:paraId="3445FA82" w14:textId="77777777" w:rsidR="002B4E5A" w:rsidRPr="00CF7254" w:rsidRDefault="002B4E5A" w:rsidP="00CF7254">
      <w:r w:rsidRPr="00CF7254">
        <w:t xml:space="preserve">[7] C. Hernández-Pérez, M. Combalia, S. Podlipnik, N. C. F. Codella, V. Rotemberg, A. C. Halpern, O. Reiter, C. Carrera, A. Barreiro, B. Helba, S. Puig, V. Vilaplana, and J. Malvehy, “BCN20000: Dermoscopic lesions in the wild,” </w:t>
      </w:r>
      <w:r w:rsidRPr="00CF7254">
        <w:rPr>
          <w:i/>
          <w:iCs/>
        </w:rPr>
        <w:t>Scientific Data</w:t>
      </w:r>
      <w:r w:rsidRPr="00CF7254">
        <w:t>, vol. 11, article 641, 2024. doi: 10.1038/s41597-024-03387-w.</w:t>
      </w:r>
    </w:p>
    <w:p w14:paraId="7BA82F4E" w14:textId="77777777" w:rsidR="002B4E5A" w:rsidRPr="00CF7254" w:rsidRDefault="002B4E5A" w:rsidP="00CF7254">
      <w:r w:rsidRPr="00CF7254">
        <w:t xml:space="preserve">[8] E. V. Goessinger et al., “Consistency of convolutional neural networks in dermoscopic melanoma recognition: A prospective real-world study about the pitfalls of augmented intelligence,” </w:t>
      </w:r>
      <w:r w:rsidRPr="00CF7254">
        <w:rPr>
          <w:i/>
          <w:iCs/>
        </w:rPr>
        <w:t>Journal of the European Academy of Dermatology and Venereology</w:t>
      </w:r>
      <w:r w:rsidRPr="00CF7254">
        <w:t>, vol. 38, no. 5, pp. 945–953, 2024. doi: 10.1111/jdv.19777.</w:t>
      </w:r>
    </w:p>
    <w:p w14:paraId="7E2BBA9E" w14:textId="77777777" w:rsidR="002B4E5A" w:rsidRPr="00CF7254" w:rsidRDefault="002B4E5A" w:rsidP="00CF7254">
      <w:r w:rsidRPr="00CF7254">
        <w:t xml:space="preserve">[9] A. Hekler et al., “Using multiple real-world dermoscopic photographs of one lesion improves melanoma classification via deep learning,” </w:t>
      </w:r>
      <w:r w:rsidRPr="00CF7254">
        <w:rPr>
          <w:i/>
          <w:iCs/>
        </w:rPr>
        <w:t>Journal of the American Academy of Dermatology</w:t>
      </w:r>
      <w:r w:rsidRPr="00CF7254">
        <w:t>, vol. 90, no. 5, pp. 1028–1031, 2024. doi: 10.1016/j.jaad.2023.11.065.</w:t>
      </w:r>
    </w:p>
    <w:p w14:paraId="6EA34631" w14:textId="77777777" w:rsidR="002B4E5A" w:rsidRPr="00CF7254" w:rsidRDefault="002B4E5A" w:rsidP="00CF7254">
      <w:r w:rsidRPr="00CF7254">
        <w:t xml:space="preserve">[10] M. Nauta, R. Walsh, A. Dubowski, and C. Seifert, “Uncovering and correcting shortcut learning in machine learning models for skin cancer diagnosis,” </w:t>
      </w:r>
      <w:r w:rsidRPr="00CF7254">
        <w:rPr>
          <w:i/>
          <w:iCs/>
        </w:rPr>
        <w:t>Diagnostics</w:t>
      </w:r>
      <w:r w:rsidRPr="00CF7254">
        <w:t>, vol. 12, no. 1, article 40, 2022. doi: 10.3390/diagnostics12010040.</w:t>
      </w:r>
    </w:p>
    <w:p w14:paraId="08C8BD51" w14:textId="77777777" w:rsidR="00126461" w:rsidRPr="00CF7254" w:rsidRDefault="00126461" w:rsidP="00CF7254">
      <w:r w:rsidRPr="00CF7254">
        <w:t xml:space="preserve">[11] Y. Gulzar, B. I. Ya'u, M. Alkanan, and C. W. Onn, “ScNet: A lightweight CNN with depthwise and SE modules for skin lesion classification,” </w:t>
      </w:r>
      <w:r w:rsidRPr="00CF7254">
        <w:rPr>
          <w:i/>
        </w:rPr>
        <w:t>Computer Methods in Biomechanics and Biomedical Engineering: Imaging &amp; Visualization</w:t>
      </w:r>
      <w:r w:rsidRPr="00CF7254">
        <w:t>, vol. 13, no. 1, article 2576198, 2025. doi: 10.1080/21681163.2025.2576198.</w:t>
      </w:r>
    </w:p>
    <w:p w14:paraId="1813751D" w14:textId="77777777" w:rsidR="00126461" w:rsidRPr="00CF7254" w:rsidRDefault="00126461" w:rsidP="00CF7254">
      <w:r w:rsidRPr="00CF7254">
        <w:t xml:space="preserve">[12] M. R. A. Jamaludin and C. S. Kim, “Evaluation integrity in hybrid quantum-classical skin lesion classification: A data-leakage audit and lesion-level correction on HAM10000,” </w:t>
      </w:r>
      <w:r w:rsidRPr="00CF7254">
        <w:rPr>
          <w:i/>
        </w:rPr>
        <w:t>IEEE Access</w:t>
      </w:r>
      <w:r w:rsidRPr="00CF7254">
        <w:t>, vol. 14, pp. 101415–101428, 2026. doi: 10.1109/ACCESS.2026.3707673.</w:t>
      </w:r>
    </w:p>
    <w:p w14:paraId="3D80A537" w14:textId="77777777" w:rsidR="00126461" w:rsidRPr="00CF7254" w:rsidRDefault="00126461" w:rsidP="00CF7254">
      <w:r w:rsidRPr="00CF7254">
        <w:t xml:space="preserve">[13] P. Randhawa et al., “Skin lesion classification in low-resource settings using lightweight CNNs with uncertainty estimation,” </w:t>
      </w:r>
      <w:r w:rsidRPr="00CF7254">
        <w:rPr>
          <w:i/>
        </w:rPr>
        <w:t>BioMedInformatics</w:t>
      </w:r>
      <w:r w:rsidRPr="00CF7254">
        <w:t>, vol. 6, no. 4, article 53, 2026. doi: 10.3390/biomedinformatics6040053.</w:t>
      </w:r>
    </w:p>
    <w:p w14:paraId="0B4EF3FE" w14:textId="77777777" w:rsidR="00126461" w:rsidRPr="00CF7254" w:rsidRDefault="00126461" w:rsidP="00CF7254">
      <w:r w:rsidRPr="00CF7254">
        <w:t xml:space="preserve">[14] F. Zhang, Q. Yuan, and X. Zhang, “Mamba-DDPM-BSA: Diffusion model based boundary sampling algorithm for imbalanced classification,” </w:t>
      </w:r>
      <w:r w:rsidRPr="00CF7254">
        <w:rPr>
          <w:i/>
        </w:rPr>
        <w:t>Expert Systems with Applications</w:t>
      </w:r>
      <w:r w:rsidRPr="00CF7254">
        <w:t>, vol. 274, article 126926, 2025. doi: 10.1016/j.eswa.2025.126926.</w:t>
      </w:r>
    </w:p>
    <w:p w14:paraId="6EF315E9" w14:textId="77777777" w:rsidR="00126461" w:rsidRPr="00CF7254" w:rsidRDefault="00126461" w:rsidP="00CF7254">
      <w:r w:rsidRPr="00CF7254">
        <w:t xml:space="preserve">[15] O. Attallah, “Skin cancer classification leveraging multi-directional compact convolutional neural network ensembles and Gabor wavelets,” </w:t>
      </w:r>
      <w:r w:rsidRPr="00CF7254">
        <w:rPr>
          <w:i/>
        </w:rPr>
        <w:t>Scientific Reports</w:t>
      </w:r>
      <w:r w:rsidRPr="00CF7254">
        <w:t>, vol. 14, article 20637, 2024. doi: 10.1038/s41598-024-69954-8.</w:t>
      </w:r>
    </w:p>
    <w:p w14:paraId="7E9C8626" w14:textId="77777777" w:rsidR="00126461" w:rsidRPr="00CF7254" w:rsidRDefault="00126461" w:rsidP="00CF7254">
      <w:r w:rsidRPr="00CF7254">
        <w:t xml:space="preserve">[16] D. P. Yadav, B. Sharma, S. Chauhan, J. L. Webber, and A. Mehbodniya, “Dual scale lightweight cross attention transformer for skin lesion classification,” </w:t>
      </w:r>
      <w:r w:rsidRPr="00CF7254">
        <w:rPr>
          <w:i/>
        </w:rPr>
        <w:t>PLOS ONE</w:t>
      </w:r>
      <w:r w:rsidRPr="00CF7254">
        <w:t>, vol. 19, no. 12, article e0312598, 2024. doi: 10.1371/journal.pone.0312598.</w:t>
      </w:r>
    </w:p>
    <w:p w14:paraId="55D35F68" w14:textId="77777777" w:rsidR="00126461" w:rsidRPr="00CF7254" w:rsidRDefault="00126461" w:rsidP="00CF7254">
      <w:pPr>
        <w:rPr>
          <w:rtl/>
          <w:lang w:val="en-US"/>
        </w:rPr>
      </w:pPr>
    </w:p>
    <w:p w14:paraId="28FFFF82" w14:textId="77777777" w:rsidR="00A06FD2" w:rsidRPr="00CF7254" w:rsidRDefault="00A06FD2" w:rsidP="00CF7254"/>
    <w:sectPr w:rsidR="00A06FD2" w:rsidRPr="00CF7254" w:rsidSect="0044091F">
      <w:headerReference w:type="even" r:id="rId37"/>
      <w:headerReference w:type="default" r:id="rId38"/>
      <w:footerReference w:type="default" r:id="rId39"/>
      <w:headerReference w:type="first" r:id="rId40"/>
      <w:pgSz w:w="12240" w:h="15840"/>
      <w:pgMar w:top="1440" w:right="1440" w:bottom="1440" w:left="1440" w:header="560" w:footer="5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CACE8" w14:textId="77777777" w:rsidR="00EA6177" w:rsidRDefault="00EA6177" w:rsidP="00CF7254">
      <w:pPr>
        <w:spacing w:after="0"/>
      </w:pPr>
      <w:r>
        <w:separator/>
      </w:r>
    </w:p>
  </w:endnote>
  <w:endnote w:type="continuationSeparator" w:id="0">
    <w:p w14:paraId="51D30C1C" w14:textId="77777777" w:rsidR="00EA6177" w:rsidRDefault="00EA6177" w:rsidP="00CF72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A9D5" w14:textId="77777777" w:rsidR="00CF7254" w:rsidRDefault="00CF72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93E6" w14:textId="77777777" w:rsidR="00CF7254" w:rsidRDefault="00CF72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F1AB" w14:textId="77777777" w:rsidR="00CF7254" w:rsidRDefault="00CF72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0288" w14:textId="77777777" w:rsidR="00CF7254" w:rsidRDefault="00CF72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1B62" w14:textId="77777777" w:rsidR="00CF7254" w:rsidRDefault="00CF725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017B" w14:textId="77777777" w:rsidR="00CF7254" w:rsidRDefault="00CF725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D207" w14:textId="77777777" w:rsidR="00CF7254" w:rsidRDefault="00CF725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2F48" w14:textId="77777777" w:rsidR="00CF7254" w:rsidRDefault="00CF725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3323" w14:textId="77777777" w:rsidR="00CF7254" w:rsidRDefault="00CF725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5D1F" w14:textId="77777777" w:rsidR="00CF7254" w:rsidRDefault="00CF725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6A71" w14:textId="77777777" w:rsidR="00CF7254" w:rsidRDefault="00CF725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F404" w14:textId="77777777" w:rsidR="00CF7254" w:rsidRDefault="00CF725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B9ED" w14:textId="77777777" w:rsidR="00CF7254" w:rsidRDefault="00CF725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537A" w14:textId="77777777" w:rsidR="00CF7254" w:rsidRDefault="00CF725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E7DB" w14:textId="77777777" w:rsidR="00CF7254" w:rsidRDefault="00CF72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D3B22" w14:textId="77777777" w:rsidR="00EA6177" w:rsidRDefault="00EA6177" w:rsidP="00CF7254">
      <w:pPr>
        <w:spacing w:after="0"/>
      </w:pPr>
      <w:r>
        <w:separator/>
      </w:r>
    </w:p>
  </w:footnote>
  <w:footnote w:type="continuationSeparator" w:id="0">
    <w:p w14:paraId="59B7C1D1" w14:textId="77777777" w:rsidR="00EA6177" w:rsidRDefault="00EA6177" w:rsidP="00CF72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757D" w14:textId="77777777" w:rsidR="00CF7254" w:rsidRDefault="00CF72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D598C" w14:textId="77777777" w:rsidR="00CF7254" w:rsidRDefault="00CF72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5A0B0" w14:textId="77777777" w:rsidR="00CF7254" w:rsidRDefault="00CF72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E3362" w14:textId="3911C65D" w:rsidR="00CF7254"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F68C" w14:textId="7B3DCA4A" w:rsidR="00CF7254"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20F3" w14:textId="1894DE9B" w:rsidR="00CF7254"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1CDE" w14:textId="5E24CE79" w:rsidR="0044091F"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E218" w14:textId="7CD4854F" w:rsidR="0044091F"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4F213" w14:textId="0AEDCDD8" w:rsidR="0044091F"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C7090" w14:textId="5FCD989C" w:rsidR="00CF7254"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00A4" w14:textId="4C78B2D8" w:rsidR="00CF7254"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EBED" w14:textId="352082CF" w:rsidR="00CF7254"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6FDF" w14:textId="49D3922C" w:rsidR="00CF7254"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F24B" w14:textId="5FCB815B" w:rsidR="00CF7254"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69F6" w14:textId="0ACB1D04" w:rsidR="00CF7254" w:rsidRPr="0044091F" w:rsidRDefault="0044091F" w:rsidP="0044091F">
    <w:pPr>
      <w:pStyle w:val="Header"/>
      <w:tabs>
        <w:tab w:val="clear" w:pos="4513"/>
        <w:tab w:val="clear" w:pos="9026"/>
        <w:tab w:val="right" w:pos="9340"/>
      </w:tabs>
      <w:jc w:val="left"/>
      <w:rPr>
        <w:sz w:val="18"/>
      </w:rPr>
    </w:pPr>
    <w:r w:rsidRPr="0044091F">
      <w:rPr>
        <w:sz w:val="18"/>
      </w:rPr>
      <w:t>Skin Lesion Classification</w:t>
    </w:r>
    <w:r w:rsidRPr="0044091F">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F4E68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B04C7D"/>
    <w:multiLevelType w:val="hybridMultilevel"/>
    <w:tmpl w:val="942E48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0D5E8E"/>
    <w:multiLevelType w:val="hybridMultilevel"/>
    <w:tmpl w:val="2E18957A"/>
    <w:lvl w:ilvl="0" w:tplc="A0266BE8">
      <w:start w:val="1"/>
      <w:numFmt w:val="decimal"/>
      <w:lvlText w:val="%1."/>
      <w:lvlJc w:val="left"/>
      <w:pPr>
        <w:ind w:left="720" w:hanging="360"/>
      </w:pPr>
      <w:rPr>
        <w:rFonts w:eastAsiaTheme="minorHAnsi" w:cstheme="minorBidi" w:hint="default"/>
        <w:color w:val="auto"/>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DCD1C2E"/>
    <w:multiLevelType w:val="hybridMultilevel"/>
    <w:tmpl w:val="90DE18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CDC2D39"/>
    <w:multiLevelType w:val="hybridMultilevel"/>
    <w:tmpl w:val="9CEA54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7FF019E"/>
    <w:multiLevelType w:val="hybridMultilevel"/>
    <w:tmpl w:val="FDC6608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0C10552"/>
    <w:multiLevelType w:val="hybridMultilevel"/>
    <w:tmpl w:val="E36EA1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B61115A"/>
    <w:multiLevelType w:val="hybridMultilevel"/>
    <w:tmpl w:val="E03E6CA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32011151">
    <w:abstractNumId w:val="5"/>
  </w:num>
  <w:num w:numId="2" w16cid:durableId="1043871870">
    <w:abstractNumId w:val="6"/>
  </w:num>
  <w:num w:numId="3" w16cid:durableId="1404065552">
    <w:abstractNumId w:val="3"/>
  </w:num>
  <w:num w:numId="4" w16cid:durableId="469442264">
    <w:abstractNumId w:val="7"/>
  </w:num>
  <w:num w:numId="5" w16cid:durableId="1937131025">
    <w:abstractNumId w:val="4"/>
  </w:num>
  <w:num w:numId="6" w16cid:durableId="835461767">
    <w:abstractNumId w:val="1"/>
  </w:num>
  <w:num w:numId="7" w16cid:durableId="1779374583">
    <w:abstractNumId w:val="2"/>
  </w:num>
  <w:num w:numId="8" w16cid:durableId="190082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FD2"/>
    <w:rsid w:val="00005CA8"/>
    <w:rsid w:val="0001253D"/>
    <w:rsid w:val="00052C9A"/>
    <w:rsid w:val="00055DC4"/>
    <w:rsid w:val="00056CF7"/>
    <w:rsid w:val="00060B35"/>
    <w:rsid w:val="000669F9"/>
    <w:rsid w:val="000705FD"/>
    <w:rsid w:val="00092E6D"/>
    <w:rsid w:val="000F3838"/>
    <w:rsid w:val="00104749"/>
    <w:rsid w:val="00126461"/>
    <w:rsid w:val="0016087E"/>
    <w:rsid w:val="001660E9"/>
    <w:rsid w:val="001A0E4C"/>
    <w:rsid w:val="001B5844"/>
    <w:rsid w:val="001B66E8"/>
    <w:rsid w:val="001C33D7"/>
    <w:rsid w:val="002121D8"/>
    <w:rsid w:val="002142EA"/>
    <w:rsid w:val="002374D8"/>
    <w:rsid w:val="002536ED"/>
    <w:rsid w:val="00286E0A"/>
    <w:rsid w:val="002A45FD"/>
    <w:rsid w:val="002B0498"/>
    <w:rsid w:val="002B4E5A"/>
    <w:rsid w:val="002B53AB"/>
    <w:rsid w:val="002D0741"/>
    <w:rsid w:val="00310B11"/>
    <w:rsid w:val="003202C8"/>
    <w:rsid w:val="00321957"/>
    <w:rsid w:val="003227B5"/>
    <w:rsid w:val="00341626"/>
    <w:rsid w:val="0034475D"/>
    <w:rsid w:val="00393E78"/>
    <w:rsid w:val="003A36E0"/>
    <w:rsid w:val="003B095D"/>
    <w:rsid w:val="003B1D27"/>
    <w:rsid w:val="003E3524"/>
    <w:rsid w:val="003E377C"/>
    <w:rsid w:val="003F4946"/>
    <w:rsid w:val="003F5E19"/>
    <w:rsid w:val="00401EA1"/>
    <w:rsid w:val="0040342F"/>
    <w:rsid w:val="00435822"/>
    <w:rsid w:val="0044091F"/>
    <w:rsid w:val="004D4B66"/>
    <w:rsid w:val="004F7AE7"/>
    <w:rsid w:val="00513542"/>
    <w:rsid w:val="00541B8B"/>
    <w:rsid w:val="0055009B"/>
    <w:rsid w:val="00557DF1"/>
    <w:rsid w:val="005654AC"/>
    <w:rsid w:val="00580C22"/>
    <w:rsid w:val="00593072"/>
    <w:rsid w:val="005C7872"/>
    <w:rsid w:val="005F0A6D"/>
    <w:rsid w:val="005F35B2"/>
    <w:rsid w:val="00612EF6"/>
    <w:rsid w:val="00644126"/>
    <w:rsid w:val="0064423B"/>
    <w:rsid w:val="00645A49"/>
    <w:rsid w:val="00650C32"/>
    <w:rsid w:val="00651DA2"/>
    <w:rsid w:val="00681FE5"/>
    <w:rsid w:val="00683C41"/>
    <w:rsid w:val="0069125D"/>
    <w:rsid w:val="006A670E"/>
    <w:rsid w:val="006C780E"/>
    <w:rsid w:val="006D17F1"/>
    <w:rsid w:val="006D453D"/>
    <w:rsid w:val="006E1851"/>
    <w:rsid w:val="007049E2"/>
    <w:rsid w:val="00705D6C"/>
    <w:rsid w:val="007403DC"/>
    <w:rsid w:val="007515A2"/>
    <w:rsid w:val="00754CDB"/>
    <w:rsid w:val="00766BB7"/>
    <w:rsid w:val="00775FE6"/>
    <w:rsid w:val="00777BC6"/>
    <w:rsid w:val="0078089A"/>
    <w:rsid w:val="00782496"/>
    <w:rsid w:val="00783B7A"/>
    <w:rsid w:val="00796666"/>
    <w:rsid w:val="007A3C40"/>
    <w:rsid w:val="007A6466"/>
    <w:rsid w:val="007B1B39"/>
    <w:rsid w:val="007F22CE"/>
    <w:rsid w:val="008404CE"/>
    <w:rsid w:val="00871E67"/>
    <w:rsid w:val="008A5FF5"/>
    <w:rsid w:val="008A70BD"/>
    <w:rsid w:val="008D307D"/>
    <w:rsid w:val="008F58D2"/>
    <w:rsid w:val="008F7634"/>
    <w:rsid w:val="00905CC0"/>
    <w:rsid w:val="009302BE"/>
    <w:rsid w:val="00936840"/>
    <w:rsid w:val="00937943"/>
    <w:rsid w:val="00947058"/>
    <w:rsid w:val="0095007B"/>
    <w:rsid w:val="00982D99"/>
    <w:rsid w:val="009968A5"/>
    <w:rsid w:val="009A4F48"/>
    <w:rsid w:val="009C58F8"/>
    <w:rsid w:val="009D0792"/>
    <w:rsid w:val="009D4C57"/>
    <w:rsid w:val="009E370B"/>
    <w:rsid w:val="009F1BA9"/>
    <w:rsid w:val="00A0003D"/>
    <w:rsid w:val="00A01345"/>
    <w:rsid w:val="00A01F6F"/>
    <w:rsid w:val="00A06FD2"/>
    <w:rsid w:val="00A520E8"/>
    <w:rsid w:val="00A53970"/>
    <w:rsid w:val="00A568C9"/>
    <w:rsid w:val="00AB4C6A"/>
    <w:rsid w:val="00AC20BD"/>
    <w:rsid w:val="00AD7354"/>
    <w:rsid w:val="00AF0BA7"/>
    <w:rsid w:val="00AF20FA"/>
    <w:rsid w:val="00B00CA2"/>
    <w:rsid w:val="00B06303"/>
    <w:rsid w:val="00B622FE"/>
    <w:rsid w:val="00B82E88"/>
    <w:rsid w:val="00B83CDF"/>
    <w:rsid w:val="00B86529"/>
    <w:rsid w:val="00BB7944"/>
    <w:rsid w:val="00BE327E"/>
    <w:rsid w:val="00C040A8"/>
    <w:rsid w:val="00C74661"/>
    <w:rsid w:val="00C9136D"/>
    <w:rsid w:val="00C9268C"/>
    <w:rsid w:val="00C9379F"/>
    <w:rsid w:val="00CB5EC2"/>
    <w:rsid w:val="00CC1A8B"/>
    <w:rsid w:val="00CD54E0"/>
    <w:rsid w:val="00CF7254"/>
    <w:rsid w:val="00D064EA"/>
    <w:rsid w:val="00D13AA1"/>
    <w:rsid w:val="00D210E2"/>
    <w:rsid w:val="00D23FA6"/>
    <w:rsid w:val="00D31418"/>
    <w:rsid w:val="00D51582"/>
    <w:rsid w:val="00D679F1"/>
    <w:rsid w:val="00D809A5"/>
    <w:rsid w:val="00D80F73"/>
    <w:rsid w:val="00D95A69"/>
    <w:rsid w:val="00DC3011"/>
    <w:rsid w:val="00DC7FD8"/>
    <w:rsid w:val="00DE1776"/>
    <w:rsid w:val="00DF7D84"/>
    <w:rsid w:val="00E1476F"/>
    <w:rsid w:val="00E53AF9"/>
    <w:rsid w:val="00E65010"/>
    <w:rsid w:val="00E75785"/>
    <w:rsid w:val="00E91A60"/>
    <w:rsid w:val="00E93148"/>
    <w:rsid w:val="00EA2374"/>
    <w:rsid w:val="00EA6177"/>
    <w:rsid w:val="00EC007B"/>
    <w:rsid w:val="00EC2B9D"/>
    <w:rsid w:val="00EE0ACE"/>
    <w:rsid w:val="00EE54DD"/>
    <w:rsid w:val="00F44920"/>
    <w:rsid w:val="00F47EDC"/>
    <w:rsid w:val="00F6133D"/>
    <w:rsid w:val="00F667B1"/>
    <w:rsid w:val="00F807DE"/>
    <w:rsid w:val="00F83127"/>
    <w:rsid w:val="00F86F98"/>
    <w:rsid w:val="00FA5B35"/>
    <w:rsid w:val="00FD06A1"/>
    <w:rsid w:val="00FD2BEB"/>
    <w:rsid w:val="00FD2F4B"/>
    <w:rsid w:val="00FD367E"/>
    <w:rsid w:val="00FE3F6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B548C"/>
  <w15:chartTrackingRefBased/>
  <w15:docId w15:val="{A4E738D3-B1C7-4034-A3EC-B228A9253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jc w:val="both"/>
    </w:pPr>
    <w:rPr>
      <w:rFonts w:ascii="Times New Roman" w:hAnsi="Times New Roman" w:cs="Times New Roman"/>
      <w:color w:val="000000"/>
      <w:sz w:val="24"/>
    </w:rPr>
  </w:style>
  <w:style w:type="paragraph" w:styleId="Heading1">
    <w:name w:val="heading 1"/>
    <w:basedOn w:val="Normal"/>
    <w:next w:val="Normal"/>
    <w:link w:val="Heading1Char"/>
    <w:uiPriority w:val="9"/>
    <w:qFormat/>
    <w:rsid w:val="00A06FD2"/>
    <w:pPr>
      <w:keepNext/>
      <w:keepLines/>
      <w:spacing w:before="240" w:after="100"/>
      <w:outlineLvl w:val="0"/>
    </w:pPr>
    <w:rPr>
      <w:rFonts w:eastAsiaTheme="majorEastAsia"/>
      <w:b/>
      <w:sz w:val="32"/>
      <w:szCs w:val="40"/>
    </w:rPr>
  </w:style>
  <w:style w:type="paragraph" w:styleId="Heading2">
    <w:name w:val="heading 2"/>
    <w:basedOn w:val="Normal"/>
    <w:next w:val="Normal"/>
    <w:link w:val="Heading2Char"/>
    <w:uiPriority w:val="9"/>
    <w:unhideWhenUsed/>
    <w:qFormat/>
    <w:rsid w:val="00A06FD2"/>
    <w:pPr>
      <w:keepNext/>
      <w:keepLines/>
      <w:spacing w:before="160" w:after="80"/>
      <w:outlineLvl w:val="1"/>
    </w:pPr>
    <w:rPr>
      <w:rFonts w:eastAsiaTheme="majorEastAsia"/>
      <w:b/>
      <w:sz w:val="26"/>
      <w:szCs w:val="32"/>
    </w:rPr>
  </w:style>
  <w:style w:type="paragraph" w:styleId="Heading3">
    <w:name w:val="heading 3"/>
    <w:basedOn w:val="Normal"/>
    <w:next w:val="Normal"/>
    <w:link w:val="Heading3Char"/>
    <w:uiPriority w:val="9"/>
    <w:semiHidden/>
    <w:unhideWhenUsed/>
    <w:qFormat/>
    <w:rsid w:val="00A06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FD2"/>
    <w:rPr>
      <w:rFonts w:ascii="Times New Roman" w:eastAsiaTheme="majorEastAsia" w:hAnsi="Times New Roman" w:cs="Times New Roman"/>
      <w:b/>
      <w:color w:val="000000"/>
      <w:sz w:val="32"/>
      <w:szCs w:val="40"/>
    </w:rPr>
  </w:style>
  <w:style w:type="character" w:customStyle="1" w:styleId="Heading2Char">
    <w:name w:val="Heading 2 Char"/>
    <w:basedOn w:val="DefaultParagraphFont"/>
    <w:link w:val="Heading2"/>
    <w:uiPriority w:val="9"/>
    <w:rsid w:val="00A06FD2"/>
    <w:rPr>
      <w:rFonts w:ascii="Times New Roman" w:eastAsiaTheme="majorEastAsia" w:hAnsi="Times New Roman" w:cs="Times New Roman"/>
      <w:b/>
      <w:color w:val="000000"/>
      <w:sz w:val="26"/>
      <w:szCs w:val="32"/>
    </w:rPr>
  </w:style>
  <w:style w:type="character" w:customStyle="1" w:styleId="Heading3Char">
    <w:name w:val="Heading 3 Char"/>
    <w:basedOn w:val="DefaultParagraphFont"/>
    <w:link w:val="Heading3"/>
    <w:uiPriority w:val="9"/>
    <w:semiHidden/>
    <w:rsid w:val="00A06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FD2"/>
    <w:rPr>
      <w:rFonts w:eastAsiaTheme="majorEastAsia" w:cstheme="majorBidi"/>
      <w:color w:val="272727" w:themeColor="text1" w:themeTint="D8"/>
    </w:rPr>
  </w:style>
  <w:style w:type="paragraph" w:styleId="Title">
    <w:name w:val="Title"/>
    <w:basedOn w:val="Normal"/>
    <w:next w:val="Normal"/>
    <w:link w:val="TitleChar"/>
    <w:uiPriority w:val="10"/>
    <w:qFormat/>
    <w:rsid w:val="00A06F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FD2"/>
    <w:pPr>
      <w:spacing w:before="160"/>
      <w:jc w:val="center"/>
    </w:pPr>
    <w:rPr>
      <w:i/>
      <w:iCs/>
      <w:color w:val="404040" w:themeColor="text1" w:themeTint="BF"/>
    </w:rPr>
  </w:style>
  <w:style w:type="character" w:customStyle="1" w:styleId="QuoteChar">
    <w:name w:val="Quote Char"/>
    <w:basedOn w:val="DefaultParagraphFont"/>
    <w:link w:val="Quote"/>
    <w:uiPriority w:val="29"/>
    <w:rsid w:val="00A06FD2"/>
    <w:rPr>
      <w:i/>
      <w:iCs/>
      <w:color w:val="404040" w:themeColor="text1" w:themeTint="BF"/>
    </w:rPr>
  </w:style>
  <w:style w:type="paragraph" w:styleId="ListParagraph">
    <w:name w:val="List Paragraph"/>
    <w:basedOn w:val="Normal"/>
    <w:uiPriority w:val="34"/>
    <w:qFormat/>
    <w:rsid w:val="00A06FD2"/>
    <w:pPr>
      <w:ind w:left="720"/>
      <w:contextualSpacing/>
    </w:pPr>
  </w:style>
  <w:style w:type="character" w:styleId="IntenseEmphasis">
    <w:name w:val="Intense Emphasis"/>
    <w:basedOn w:val="DefaultParagraphFont"/>
    <w:uiPriority w:val="21"/>
    <w:qFormat/>
    <w:rsid w:val="00A06FD2"/>
    <w:rPr>
      <w:i/>
      <w:iCs/>
      <w:color w:val="0F4761" w:themeColor="accent1" w:themeShade="BF"/>
    </w:rPr>
  </w:style>
  <w:style w:type="paragraph" w:styleId="IntenseQuote">
    <w:name w:val="Intense Quote"/>
    <w:basedOn w:val="Normal"/>
    <w:next w:val="Normal"/>
    <w:link w:val="IntenseQuoteChar"/>
    <w:uiPriority w:val="30"/>
    <w:qFormat/>
    <w:rsid w:val="00A06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FD2"/>
    <w:rPr>
      <w:i/>
      <w:iCs/>
      <w:color w:val="0F4761" w:themeColor="accent1" w:themeShade="BF"/>
    </w:rPr>
  </w:style>
  <w:style w:type="character" w:styleId="IntenseReference">
    <w:name w:val="Intense Reference"/>
    <w:basedOn w:val="DefaultParagraphFont"/>
    <w:uiPriority w:val="32"/>
    <w:qFormat/>
    <w:rsid w:val="00A06FD2"/>
    <w:rPr>
      <w:b/>
      <w:bCs/>
      <w:smallCaps/>
      <w:color w:val="0F4761" w:themeColor="accent1" w:themeShade="BF"/>
      <w:spacing w:val="5"/>
    </w:rPr>
  </w:style>
  <w:style w:type="character" w:styleId="Emphasis">
    <w:name w:val="Emphasis"/>
    <w:basedOn w:val="DefaultParagraphFont"/>
    <w:uiPriority w:val="20"/>
    <w:qFormat/>
    <w:rsid w:val="00E53AF9"/>
    <w:rPr>
      <w:i/>
      <w:iCs/>
    </w:rPr>
  </w:style>
  <w:style w:type="paragraph" w:styleId="ListBullet">
    <w:name w:val="List Bullet"/>
    <w:basedOn w:val="Normal"/>
    <w:uiPriority w:val="99"/>
    <w:unhideWhenUsed/>
    <w:rsid w:val="00651DA2"/>
    <w:pPr>
      <w:numPr>
        <w:numId w:val="8"/>
      </w:numPr>
      <w:tabs>
        <w:tab w:val="clear" w:pos="360"/>
      </w:tabs>
      <w:spacing w:line="264" w:lineRule="auto"/>
      <w:ind w:left="0" w:firstLine="0"/>
      <w:contextualSpacing/>
    </w:pPr>
    <w:rPr>
      <w:rFonts w:ascii="Calibri" w:eastAsiaTheme="minorEastAsia" w:hAnsi="Calibri"/>
      <w:kern w:val="0"/>
      <w:lang w:val="en-US" w:bidi="ar-SA"/>
      <w14:ligatures w14:val="none"/>
    </w:rPr>
  </w:style>
  <w:style w:type="paragraph" w:styleId="NormalWeb">
    <w:name w:val="Normal (Web)"/>
    <w:basedOn w:val="Normal"/>
    <w:uiPriority w:val="99"/>
    <w:semiHidden/>
    <w:unhideWhenUsed/>
    <w:rsid w:val="00557DF1"/>
    <w:rPr>
      <w:szCs w:val="24"/>
    </w:rPr>
  </w:style>
  <w:style w:type="paragraph" w:styleId="Header">
    <w:name w:val="header"/>
    <w:basedOn w:val="Normal"/>
    <w:link w:val="HeaderChar"/>
    <w:uiPriority w:val="99"/>
    <w:unhideWhenUsed/>
    <w:rsid w:val="00CF7254"/>
    <w:pPr>
      <w:tabs>
        <w:tab w:val="center" w:pos="4513"/>
        <w:tab w:val="right" w:pos="9026"/>
      </w:tabs>
      <w:spacing w:after="0"/>
    </w:pPr>
  </w:style>
  <w:style w:type="character" w:customStyle="1" w:styleId="HeaderChar">
    <w:name w:val="Header Char"/>
    <w:basedOn w:val="DefaultParagraphFont"/>
    <w:link w:val="Header"/>
    <w:uiPriority w:val="99"/>
    <w:rsid w:val="00CF7254"/>
    <w:rPr>
      <w:rFonts w:ascii="Times New Roman" w:hAnsi="Times New Roman" w:cs="Times New Roman"/>
      <w:color w:val="000000"/>
      <w:sz w:val="24"/>
    </w:rPr>
  </w:style>
  <w:style w:type="paragraph" w:styleId="Footer">
    <w:name w:val="footer"/>
    <w:basedOn w:val="Normal"/>
    <w:link w:val="FooterChar"/>
    <w:uiPriority w:val="99"/>
    <w:unhideWhenUsed/>
    <w:rsid w:val="00CF7254"/>
    <w:pPr>
      <w:tabs>
        <w:tab w:val="center" w:pos="4513"/>
        <w:tab w:val="right" w:pos="9026"/>
      </w:tabs>
      <w:spacing w:after="0"/>
    </w:pPr>
  </w:style>
  <w:style w:type="character" w:customStyle="1" w:styleId="FooterChar">
    <w:name w:val="Footer Char"/>
    <w:basedOn w:val="DefaultParagraphFont"/>
    <w:link w:val="Footer"/>
    <w:uiPriority w:val="99"/>
    <w:rsid w:val="00CF7254"/>
    <w:rPr>
      <w:rFonts w:ascii="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header" Target="header11.xml"/><Relationship Id="rId39" Type="http://schemas.openxmlformats.org/officeDocument/2006/relationships/footer" Target="footer15.xml"/><Relationship Id="rId21" Type="http://schemas.openxmlformats.org/officeDocument/2006/relationships/header" Target="header8.xml"/><Relationship Id="rId34" Type="http://schemas.openxmlformats.org/officeDocument/2006/relationships/footer" Target="footer1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8.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4.png"/><Relationship Id="rId37" Type="http://schemas.openxmlformats.org/officeDocument/2006/relationships/header" Target="header13.xml"/><Relationship Id="rId40"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footer" Target="footer14.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footer" Target="footer13.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1.xml"/><Relationship Id="rId38"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9568</Words>
  <Characters>54544</Characters>
  <Application>Microsoft Office Word</Application>
  <DocSecurity>0</DocSecurity>
  <Lines>454</Lines>
  <Paragraphs>127</Paragraphs>
  <ScaleCrop>false</ScaleCrop>
  <Company/>
  <LinksUpToDate>false</LinksUpToDate>
  <CharactersWithSpaces>63985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Skin Lesion Classification</dc:title>
  <dc:subject/>
  <dc:creator>Shelly Yaroslavsky</dc:creator>
  <cp:keywords/>
  <dc:description/>
  <cp:lastModifiedBy>Shelly Yaroslavsky</cp:lastModifiedBy>
  <cp:revision>2</cp:revision>
  <dcterms:created xsi:type="dcterms:W3CDTF">2026-10-05T12:00:00Z</dcterms:created>
  <dcterms:modified xsi:type="dcterms:W3CDTF">2026-10-05T12:00:00Z</dcterms:modified>
</cp:coreProperties>
</file>