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digitalWrite(LED_BUILTIN, HIGH);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Serial.println("Red Led ");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digitalWrite(LED_BUILTIN, HIGH);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Serial.println("Green led ");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      // turn on Serial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pinMode(LED_BUILTIN,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Serial.println("how many times to blink "); //Prompt User for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 (Serial.available()==0) {             //Wait for user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number=Serial.parseInt();                      //Read user input into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(int count = 0; count &lt; number; count++)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digitalWrite(LED_BUILTIN, HIGH);   // turn the LED on (HIGH is the voltage level)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                    // wait for a second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digitalWrite(LED_BUILTIN, LOW);    // turn the LED off by making the voltage 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Serial.println(number);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Provide all Required initialization in the setup 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digitalWrite(LED_BUILTIN, HIGH);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Serial.println("Green led ");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      // turn on Serial 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digitalWrite(LED_BUILTIN, HIGH);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delay(1000);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Serial.println("Red Led ");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