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Загальні стилі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font-family: 'Times New Roman',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max-width: 1000px;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h2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margin-top: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img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max-width: 100%;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/* Стилі для шапки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header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background-color: #F5F5F5;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padding: 20px}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/* Стили для навігаційного меню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background-color: #d3dc8f;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color: #f4fbf6;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margin-left: 20px;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nav a:hover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/* Стили  розділу "О нас"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#about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background-color: #d3dc8f;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padding: 50px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#about h2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#about p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text-align: justify;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line-height: 1.5;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#about img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/* Стилі для розділу "Меню"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#menu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background-color: #ceccca;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padding: 50px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.menu-item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.menu-item-image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max-width: 300px;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.menu-item-description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flex: 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.menu-item h3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margin-top: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.menu-item-price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/* Стилі для розділу "Контакти"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#contact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background-color: #FFFFFF;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padding: 50px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form label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margin-bottom: 5px;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form input, form textarea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form button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background-color: #4A4A4A;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form button:hover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background-color: #333333;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