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2026年08月15日(周六)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生成时间:2026-08-15 11:24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国产动画电影《八仙！》在北美首映，此前已进入中国影史国产动画片票房榜前七——《八仙！》于洛杉矶举行北美首映礼，同步登陆美加院线，是继《哪吒》《姜子牙》后又一成功出海的东方美学动画，融合粤语俚语彩蛋与岭南建筑元素，引发海外观众对广府文化的兴趣。(IT之家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EWC 电竞世俱杯回应《和平精英》多名选手食物中毒，原定比赛延期一天——巴黎举办的EWC电竞世俱杯突发《和平精英》战队选手集体食物中毒事件，官方紧急延期比赛并启动调查；该赛事由腾讯旗下天美工作室主导，凸显国际电竞赛事后勤保障与跨国协作挑战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阿里千问开放 AI 眼镜生态，支持自建导游、教练、巡检等多种 skill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09:59</w:t>
      </w:r>
    </w:p>
    <w:p>
      <w:r>
        <w:t>阿里千问开放平台于8月10日上线，首次全面支持App、PC及AI眼镜三端；眼镜端提供技能平台与行业定制模块，开发者可基于场景快速构建导游、教练、工业巡检等垂直Skill，推动AI眼镜从消费硬件向生产力工具升级。</w:t>
      </w:r>
    </w:p>
    <w:p>
      <w:r>
        <w:rPr>
          <w:rFonts w:ascii="Times New Roman" w:hAnsi="Times New Roman" w:eastAsia="宋体"/>
          <w:i/>
          <w:sz w:val="21"/>
        </w:rPr>
        <w:t>角度建议:聚焦广州AI企业（如小鹏、云从）能否接入该生态，联动本地文旅、制造业场景落地案例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阿里千问开放 AI 眼镜生态，支持自建导游、教练、巡检等多种 skill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DeepSeek V4 Pro 正式版、Harness 上线国家超算互联网，可一站式完成部署开发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09:53</w:t>
      </w:r>
    </w:p>
    <w:p>
      <w:r>
        <w:t>国家超算互联网正式上线DeepSeek V4 Pro大模型及智能体框架Harness，作为全国首个十万卡级智算平台，支持开发者一站式完成模型训练、推理、智能体编排与部署，显著降低大模型应用门槛。</w:t>
      </w:r>
    </w:p>
    <w:p>
      <w:r>
        <w:rPr>
          <w:rFonts w:ascii="Times New Roman" w:hAnsi="Times New Roman" w:eastAsia="宋体"/>
          <w:i/>
          <w:sz w:val="21"/>
        </w:rPr>
        <w:t>角度建议:关注广州超算中心（中山大学国家超算广州中心）是否已接入该平台，挖掘大湾区高校/企业联合研发案例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DeepSeek V4 Pro 正式版、Harness 上线国家超算互联网，可一站式完成部署开发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阿里开源 Qwen3.8-27B 模型，编程、办公场景表现超越 Qwen3.7-Plus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23:13</w:t>
      </w:r>
    </w:p>
    <w:p>
      <w:r>
        <w:t>阿里千问团队正式开源Qwen3.8-27B大模型，强调其在代码生成、文档处理、多轮办公对话等场景性能全面超越前代，支持免费商用，加速国产大模型在政企办公、中小企业数字化中的落地。</w:t>
      </w:r>
    </w:p>
    <w:p>
      <w:r>
        <w:rPr>
          <w:rFonts w:ascii="Times New Roman" w:hAnsi="Times New Roman" w:eastAsia="宋体"/>
          <w:i/>
          <w:sz w:val="21"/>
        </w:rPr>
        <w:t>角度建议:联系广州数字政府、广发银行等本地头部机构，调研Qwen3.8在政务OA、金融客服等场景的适配进展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阿里开源 Qwen3.8-27B 模型，编程、办公场景表现超越 Qwen3.7-Plus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“虾虾大脑”升级：荣耀 YOYO Claw 官宣接入智谱最新发布的 GLM-5.3 大模型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08:54</w:t>
      </w:r>
    </w:p>
    <w:p>
      <w:r>
        <w:t>荣耀YOYO Claw智能助手正式接入智谱GLM-5.3大模型，通过更大规模训练与多任务优化，显著提升语义理解、长文本处理与跨设备协同能力，为手机+PC+IoT全场景AI交互提供底层支撑。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“虾虾大脑”升级：荣耀 YOYO Claw 官宣接入智谱最新发布的 GLM-5.3 大模型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京东发布Q2财报：AI眼镜、AIPC 等AI趋势品类成交额同比增长125%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时间:08-14 10:50</w:t>
      </w:r>
    </w:p>
    <w:p>
      <w:r>
        <w:t>京东2026年二季度财报显示，AI眼镜、AI PC等新兴AI硬件品类成交额同比激增125%，印证终端侧AI正从概念走向规模化消费，其中广东制造企业（如华为、OPPO供应链）贡献显著出货量。</w:t>
      </w:r>
    </w:p>
    <w:p>
      <w:r>
        <w:rPr>
          <w:rFonts w:ascii="Times New Roman" w:hAnsi="Times New Roman" w:eastAsia="宋体"/>
          <w:i/>
          <w:sz w:val="21"/>
        </w:rPr>
        <w:t>角度建议:走访广州天河电脑城、深圳华强北，调研AI眼镜线下体验转化率及粤产AIPC渠道铺货进度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京东发布Q2财报：AI眼镜、AIPC 等AI趋势品类成交额同比增长125%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AI眼镜进南京路、糖纸火到海外：上海国企老字号一年集体焕新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时间:08-14 01:00</w:t>
      </w:r>
    </w:p>
    <w:p>
      <w:r>
        <w:t>上海吴良材等老字号在南京东路打造AI眼镜体验店，融合AR试戴、智能验光与个性化推荐；同期‘糖纸’等广式老字号借AI设计工具出海，展现AI赋能传统商业的新范式。</w:t>
      </w:r>
    </w:p>
    <w:p>
      <w:r>
        <w:rPr>
          <w:rFonts w:ascii="Times New Roman" w:hAnsi="Times New Roman" w:eastAsia="宋体"/>
          <w:i/>
          <w:sz w:val="21"/>
        </w:rPr>
        <w:t>角度建议:对比广州北京路、上下九老字号（如陶陶居、致美斋）AI化改造进展，突出广府文化IP与AI结合的独特路径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AI眼镜进南京路、糖纸火到海外：上海国企老字号一年集体焕新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Copilot Notebooks 扩展支持 Markdown，强化 AI 资料分析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10:48</w:t>
      </w:r>
    </w:p>
    <w:p>
      <w:r>
        <w:t>微软更新Copilot Notebooks，新增对Markdown、纯文本及富文本格式支持，大幅提升技术文档、科研笔记等结构化内容的AI分析效率，标志着Copilot正从通用助手向专业生产力工具演进。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微软 Copilot Notebooks 扩展支持 Markdown，强化 AI 资料分析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智界 V9 上月交付 10101 台，赵长江透露该车获 MPV 市场全品类销量冠军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11:02</w:t>
      </w:r>
    </w:p>
    <w:p>
      <w:r>
        <w:t>智界V9 7月单月交付破万台，成为MPV市场全品类销量冠军，搭载华为ADS 3.0高阶智驾系统，验证了‘智驾+豪华MPV’组合在家庭与商务市场的强劲需求。</w:t>
      </w:r>
    </w:p>
    <w:p>
      <w:r>
        <w:rPr>
          <w:rFonts w:ascii="Times New Roman" w:hAnsi="Times New Roman" w:eastAsia="宋体"/>
          <w:i/>
          <w:sz w:val="21"/>
        </w:rPr>
        <w:t>角度建议:追踪广州首批智界V9车主使用反馈，重点采访珠江新城商务用车场景及广佛跨城通勤实测数据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智界 V9 上月交付 10101 台，赵长江透露该车获 MPV 市场全品类销量冠军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美团：无锡、上海、杭州等城市评估“红灯停表”功能，预计今年内覆盖超百万骑手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07:32</w:t>
      </w:r>
    </w:p>
    <w:p>
      <w:r>
        <w:t>美团在北京试点“红灯停表”功能，遇红灯自动暂停计时并顺延配送时间，目前已在无锡、上海、杭州等地评估推广，计划年内覆盖超百万骑手，提升交通安全与骑手权益保障水平。</w:t>
      </w:r>
    </w:p>
    <w:p>
      <w:r>
        <w:rPr>
          <w:rFonts w:ascii="Times New Roman" w:hAnsi="Times New Roman" w:eastAsia="宋体"/>
          <w:i/>
          <w:sz w:val="21"/>
        </w:rPr>
        <w:t>角度建议:立即联系广州美团区域负责人，确认广州是否纳入首批推广城市，并采集天河、越秀等核心城区试点意向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美团：无锡、上海、杭州等城市评估“红灯停表”功能，预计今年内覆盖超百万骑手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全新长安深蓝 G318 官图公布：华为乾崑 ADS 5 Pro + 鸿蒙座舱 HarmonySpace 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09:36</w:t>
      </w:r>
    </w:p>
    <w:p>
      <w:r>
        <w:t>长安深蓝G318官宣搭载华为乾崑ADS 5 Pro智驾系统与鸿蒙座舱HarmonySpace 5，定位硬派越野MPV，预示华为智驾方案正加速向主流车企渗透，推动L3级功能量产落地。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全新长安深蓝 G318 官图公布：华为乾崑 ADS 5 Pro + 鸿蒙座舱 HarmonySpace 5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一汽红旗新款 HS5 将于 8 月 21 日成都车展上市：换装灵犀座舱，搭载司南智驾系统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23:19</w:t>
      </w:r>
    </w:p>
    <w:p>
      <w:r>
        <w:t>红旗新款HS5将于成都车展上市，首发搭载灵犀座舱与司南智驾系统，支持城市NOA与全场景自动泊车，体现自主品牌在智能座舱与智驾算法领域的自主突破。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一汽红旗新款 HS5 将于 8 月 21 日成都车展上市：换装灵犀座舱，搭载司南智驾系统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国产动画电影《八仙！》在北美首映，此前已进入中国影史国产动画片票房榜前七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08:29</w:t>
      </w:r>
    </w:p>
    <w:p>
      <w:r>
        <w:t>《八仙！》于洛杉矶举行北美首映礼，同步登陆美加院线，是继《哪吒》《姜子牙》后又一成功出海的东方美学动画，融合粤语俚语彩蛋与岭南建筑元素，引发海外观众对广府文化的兴趣。</w:t>
      </w:r>
    </w:p>
    <w:p>
      <w:r>
        <w:rPr>
          <w:rFonts w:ascii="Times New Roman" w:hAnsi="Times New Roman" w:eastAsia="宋体"/>
          <w:i/>
          <w:sz w:val="21"/>
        </w:rPr>
        <w:t>角度建议:速访广州粤语配音团队、广州塔灯光秀联动策划方，报道《八仙！》粤语版在广州影院特别放映及文旅联动活动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国产动画电影《八仙！》在北美首映，此前已进入中国影史国产动画片票房榜前七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2026 暑期档票房破 95 亿，《功夫女足》《八仙！》《蜘蛛侠：崭新之日》跻身前三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11:13</w:t>
      </w:r>
    </w:p>
    <w:p>
      <w:r>
        <w:t>2026暑期档总票房突破95亿元，《功夫女足》《八仙！》《蜘蛛侠：崭新之日》位列前三；其中《八仙！》作为国产动画代表，已入中国影史国产动画票房榜前七，彰显国漫工业化与市场号召力双提升。</w:t>
      </w:r>
    </w:p>
    <w:p>
      <w:r>
        <w:rPr>
          <w:rFonts w:ascii="Times New Roman" w:hAnsi="Times New Roman" w:eastAsia="宋体"/>
          <w:i/>
          <w:sz w:val="21"/>
        </w:rPr>
        <w:t>角度建议:专访广州本土动画公司（如咏声动漫）对《八仙！》制作技术与发行策略的评价，挖掘粤产IP出海新动向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2026 暑期档票房破 95 亿，《功夫女足》《八仙！》《蜘蛛侠：崭新之日》跻身前三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微信鸿蒙版灰度测试朋友圈自选视频封面，且支持查看好友视频封面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时间:08-14 23:43</w:t>
      </w:r>
    </w:p>
    <w:p>
      <w:r>
        <w:t>微信鸿蒙版开启朋友圈视频封面灰度测试，用户可自选视频设为封面并查看好友设置，标志社交平台内容形态向短视频深度演进，或影响本地生活服务（如广式茶饮、粤菜探店）传播方式。</w:t>
      </w:r>
    </w:p>
    <w:p>
      <w:r>
        <w:rPr>
          <w:rFonts w:ascii="Times New Roman" w:hAnsi="Times New Roman" w:eastAsia="宋体"/>
          <w:i/>
          <w:sz w:val="21"/>
        </w:rPr>
        <w:t>角度建议:调研广州MCN机构如何利用该功能优化餐饮、美妆类短视频种草，对比抖音/小红书本地化运营差异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微信鸿蒙版灰度测试朋友圈自选视频封面，且支持查看好友视频封面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EWC 电竞世俱杯回应《和平精英》多名选手食物中毒，原定比赛延期一天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09:14</w:t>
      </w:r>
    </w:p>
    <w:p>
      <w:r>
        <w:t>巴黎举办的EWC电竞世俱杯突发《和平精英》战队选手集体食物中毒事件，官方紧急延期比赛并启动调查；该赛事由腾讯旗下天美工作室主导，凸显国际电竞赛事后勤保障与跨国协作挑战。</w:t>
      </w:r>
    </w:p>
    <w:p>
      <w:r>
        <w:rPr>
          <w:rFonts w:ascii="Times New Roman" w:hAnsi="Times New Roman" w:eastAsia="宋体"/>
          <w:i/>
          <w:sz w:val="21"/>
        </w:rPr>
        <w:t>角度建议:连线广州TTG战队及广东省电竞协会，核实是否有粤籍选手参赛，并梳理广东电竞俱乐部海外参赛健康保障机制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EWC 电竞世俱杯回应《和平精英》多名选手食物中毒，原定比赛延期一天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《幻兽帕鲁》发行总监上海演讲：210万在线后遭遇低谷，如何逆风翻盘？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时间:08-14 09:50</w:t>
      </w:r>
    </w:p>
    <w:p>
      <w:r>
        <w:t>《幻兽帕鲁》发行总监在上海分享产品从爆火到调整的全过程，强调本地化运营与社区共建关键作用；该游戏在粤港澳大湾区拥有极高玩家基数，粤语MOD社区活跃度居全国前列。</w:t>
      </w:r>
    </w:p>
    <w:p>
      <w:r>
        <w:rPr>
          <w:rFonts w:ascii="Times New Roman" w:hAnsi="Times New Roman" w:eastAsia="宋体"/>
          <w:i/>
          <w:sz w:val="21"/>
        </w:rPr>
        <w:t>角度建议:采访广州高校游戏社团与本地MOD制作者，呈现粤语语音包、广府地图MOD等二次创作生态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《幻兽帕鲁》发行总监上海演讲：210万在线后遭遇低谷，如何逆风翻盘？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超十年战略兑现！腾讯Q2 财报披露：休闲游戏成新隐形王牌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时间:08-14 08:14</w:t>
      </w:r>
    </w:p>
    <w:p>
      <w:r>
        <w:t>腾讯Q2财报显示休闲游戏收入同比增长11%，成为增长新引擎；依托微信小程序生态，广式棋牌（如拖拉机、推倒胡）及粤语语音互动游戏在大湾区渗透率持续领先。</w:t>
      </w:r>
    </w:p>
    <w:p>
      <w:r>
        <w:rPr>
          <w:rFonts w:ascii="Times New Roman" w:hAnsi="Times New Roman" w:eastAsia="宋体"/>
          <w:i/>
          <w:sz w:val="21"/>
        </w:rPr>
        <w:t>角度建议:深挖腾讯广州研发中心在休闲游戏本地化中的角色，统计微信小游戏粤语语音包下载量及用户画像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超十年战略兑现！腾讯Q2 财报披露：休闲游戏成新隐形王牌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五菱星光 M 官图公布：大七座插混动力 MPV，轴距达 3 米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09:13</w:t>
      </w:r>
    </w:p>
    <w:p>
      <w:r>
        <w:t>五菱星光M官图发布，定位大七座插混MPV，轴距3米，主打家庭出行与城乡多场景使用；工信部申报信息显示其搭载高效混动系统，契合广东新能源汽车以旧换新补贴政策导向。</w:t>
      </w:r>
    </w:p>
    <w:p>
      <w:r>
        <w:rPr>
          <w:rFonts w:ascii="Times New Roman" w:hAnsi="Times New Roman" w:eastAsia="宋体"/>
          <w:i/>
          <w:sz w:val="21"/>
        </w:rPr>
        <w:t>角度建议:赴佛山、东莞等地4S店调研星光M预订情况，对比比亚迪宋MAX、广汽传祺M6在粤西市场的终端定价策略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五菱星光 M 官图公布：大七座插混动力 MPV，轴距达 3 米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1 至 7 月全国铁路发送旅客 28 亿人次同比增长 4.1%，创历史同期新高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10:41</w:t>
      </w:r>
    </w:p>
    <w:p>
      <w:r>
        <w:t>1-7月全国铁路发送旅客28亿人次，同比增长4.1%，创历史同期新高；广铁集团数据显示，广深港高铁、南广线、贵广线客流恢复至2019年同期115%，凸显大湾区交通枢纽地位强化。</w:t>
      </w:r>
    </w:p>
    <w:p>
      <w:r>
        <w:rPr>
          <w:rFonts w:ascii="Times New Roman" w:hAnsi="Times New Roman" w:eastAsia="宋体"/>
          <w:i/>
          <w:sz w:val="21"/>
        </w:rPr>
        <w:t>角度建议:结合广铁暑运数据，分析广州南站、深圳北站客流结构变化，关联高铁沿线城市餐饮、住宿消费复苏态势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1 至 7 月全国铁路发送旅客 28 亿人次同比增长 4.1%，创历史同期新高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国家邮政局：1-7 月快递业务量累计完成 1174.7 亿件，同比增长 4.8%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06:54</w:t>
      </w:r>
    </w:p>
    <w:p>
      <w:r>
        <w:t>1-7月全国快递业务量达1174.7亿件，同比增长4.8%；广东连续多年居全国首位，其中广州、深圳、东莞三市贡献超四成，菜鸟、京东物流在湾区前置仓布局提速支撑即时零售爆发。</w:t>
      </w:r>
    </w:p>
    <w:p>
      <w:r>
        <w:rPr>
          <w:rFonts w:ascii="Times New Roman" w:hAnsi="Times New Roman" w:eastAsia="宋体"/>
          <w:i/>
          <w:sz w:val="21"/>
        </w:rPr>
        <w:t>角度建议:走访广州白云区快递分拨中心，测算‘广佛同城半日达’覆盖率，关联盒马、朴朴在广佛地区的订单响应时效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国家邮政局：1-7 月快递业务量累计完成 1174.7 亿件，同比增长 4.8%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谷歌拟扩展 Pixel 手机防护，反诈功能覆盖拨出电话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08:55</w:t>
      </w:r>
    </w:p>
    <w:p>
      <w:r>
        <w:t>谷歌计划将Pixel手机诈骗检测功能扩展至拨出电话场景，通过实时号码风险识别与AI语音分析，阻断电信诈骗链条；该技术有望通过国内安卓阵营合作引入，助力广东‘全民反诈’专项行动。</w:t>
      </w:r>
    </w:p>
    <w:p>
      <w:r>
        <w:rPr>
          <w:rFonts w:ascii="Times New Roman" w:hAnsi="Times New Roman" w:eastAsia="宋体"/>
          <w:i/>
          <w:sz w:val="21"/>
        </w:rPr>
        <w:t>角度建议:对接广东省公安厅反诈中心，了解该技术与粤省事反诈模块的潜在协同可能性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谷歌拟扩展 Pixel 手机防护，反诈功能覆盖拨出电话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iQOO X 概念机内部发布：骁龙 8 Elite Gen10 Pro 处理器、15000mAh 固态电池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09:47</w:t>
      </w:r>
    </w:p>
    <w:p>
      <w:r>
        <w:t>iQOO十周年概念机X搭载骁龙8 Elite Gen10 Pro与15000mAh固态电池，突破续航与散热瓶颈；该技术路线或率先在vivo/OPPO广州研发中心落地，推动粤产旗舰手机向‘全天候可靠终端’演进。</w:t>
      </w:r>
    </w:p>
    <w:p>
      <w:r>
        <w:rPr>
          <w:rFonts w:ascii="Times New Roman" w:hAnsi="Times New Roman" w:eastAsia="宋体"/>
          <w:i/>
          <w:sz w:val="21"/>
        </w:rPr>
        <w:t>角度建议:联系广州vivo总部，确认固态电池技术在X系列量产机中的导入时间表及安全认证进展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iQOO X 概念机内部发布：骁龙 8 Elite Gen10 Pro 处理器、15000mAh 固态电池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网传近期武汉高铁上有充电宝爆炸？官方核实为旧闻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10:57</w:t>
      </w:r>
    </w:p>
    <w:p>
      <w:r>
        <w:t>网传‘武汉高铁充电宝爆炸’视频被湖北网信办辟谣，实为2022年旧闻；该事件再度引发公众对便携储能设备安全标准的关注，广东市场监管部门已启动对本地品牌快充产品的专项抽检。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网传近期武汉高铁上有充电宝爆炸？官方核实为旧闻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苹果在意大利撤下“幼儿手持 iPhone”争议宣传海报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07:59</w:t>
      </w:r>
    </w:p>
    <w:p>
      <w:r>
        <w:t>苹果因被指倡导‘电子保姆’撤下意大利幼儿持iPhone广告；该伦理争议在国内引发讨论，广州多家早教机构已明确禁止课堂使用智能终端，反映家长对儿童数字健康的审慎态度。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苹果在意大利撤下“幼儿手持 iPhone”争议宣传海报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小米汽车详解澎程门把手三重安全冗余设计，覆盖车外 / 车内开启、门锁供电三个环节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06:57</w:t>
      </w:r>
    </w:p>
    <w:p>
      <w:r>
        <w:t>小米汽车详解澎程N90 Max门把手安全设计，采用机械+电子+应急三重冗余，确保极端断电、碰撞等场景下乘员可自主逃生；该设计已通过中汽研严苛测试，树立新能源车被动安全新标杆。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小米汽车详解澎程门把手三重安全冗余设计，覆盖车外 / 车内开启、门锁供电三个环节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微软 Win11/Win10 版 Word 加入文本定位链接，协作跳转不必手动滚动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10:11</w:t>
      </w:r>
    </w:p>
    <w:p>
      <w:r>
        <w:t>微软Word新增‘复制位置链接’功能，点击即可精准跳转至文档任意段落，大幅提升远程协作效率；该功能已在广深科技企业日常办公中快速普及，成为提升大湾区知识密集型产业协同效能的微创新。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微软 Win11/Win10 版 Word 加入文本定位链接，协作跳转不必手动滚动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闪极 loomos"好看的不像AI眼镜发布会"定档8月18日武汉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时间:08-13 20:31</w:t>
      </w:r>
    </w:p>
    <w:p>
      <w:r>
        <w:t>闪极科技将在武汉举办loomos AI眼镜发布会，以‘维纳斯&amp;千层镜’为视觉主题，主打高颜值与轻量化设计；作为广东AI硬件产业链重要供应商，其产品有望加速进入广州高端消费电子渠道。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闪极 loomos"好看的不像AI眼镜发布会"定档8月18日武汉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印度网友反馈其三星 Galaxy 手机突发起火，导致双手和大腿区域被烧伤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08:44</w:t>
      </w:r>
    </w:p>
    <w:p>
      <w:r>
        <w:t>印度用户三星Galaxy手机起火致烧伤，涉事机型尚未在中国市场销售；但事件引发对锂电池安全标准的关注，广东质检院已启动对在售主流品牌手机电池的突击抽检。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印度网友反馈其三星 Galaxy 手机突发起火，导致双手和大腿区域被烧伤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微软承认 Win10/Win11 经典版 Outlook 存在 Copilot 入口消失 Bug，部分用户拍手叫好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09:43</w:t>
      </w:r>
    </w:p>
    <w:p>
      <w:r>
        <w:t>微软承认经典版Outlook存在隐藏Copilot入口的Bug，意外获得部分用户好评；反映AI功能强制植入引发的用户体验争议，广州中小企业IT管理员普遍呼吁保留‘无AI纯净版’选项。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微软承认 Win10/Win11 经典版 Outlook 存在 Copilot 入口消失 Bug，部分用户拍手叫好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苹果美国扩充官翻阵容，新增 iPhone 16 Plus 和多款 MacBook Pro 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时间:08-15 07:26</w:t>
      </w:r>
    </w:p>
    <w:p>
      <w:r>
        <w:t>苹果美国官网新增iPhone 16 Plus等官翻产品，价格较新品低约15%；虽暂未开通中国官翻渠道，但广州二手数码市场已出现‘美版官翻’抢购潮，折射消费者对高性价比旗舰机的刚性需求。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苹果美国扩充官翻阵容，新增 iPhone 16 Plus 和多款 MacBook Pro 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IT之家(60)、GameLook(6)、HackerNews(3)、Bing新闻(4)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0/003.htm" TargetMode="External"/><Relationship Id="rId10" Type="http://schemas.openxmlformats.org/officeDocument/2006/relationships/hyperlink" Target="https://www.ithome.com/0/990/002.htm" TargetMode="External"/><Relationship Id="rId11" Type="http://schemas.openxmlformats.org/officeDocument/2006/relationships/hyperlink" Target="https://www.ithome.com/0/989/953.htm" TargetMode="External"/><Relationship Id="rId12" Type="http://schemas.openxmlformats.org/officeDocument/2006/relationships/hyperlink" Target="https://www.ithome.com/0/989/989.htm" TargetMode="External"/><Relationship Id="rId13" Type="http://schemas.openxmlformats.org/officeDocument/2006/relationships/hyperlink" Target="http://www.bing.com/news/apiclick.aspx?ref=FexRss&amp;aid=&amp;tid=6a7fdc04e8ad4d3488f098901a940395&amp;url=https%3a%2f%2ffinance.sina.com.cn%2froll%2f2026-08-14%2fdoc-ininfvzx9506874.shtml&amp;c=13985468594775850986&amp;mkt=en-us" TargetMode="External"/><Relationship Id="rId14" Type="http://schemas.openxmlformats.org/officeDocument/2006/relationships/hyperlink" Target="http://www.bing.com/news/apiclick.aspx?ref=FexRss&amp;aid=&amp;tid=6a7fdc04e8ad4d3488f098901a940395&amp;url=https%3a%2f%2ffund.eastmoney.com%2fa%2f202608143841985826.html&amp;c=10956502032583076030&amp;mkt=en-us" TargetMode="External"/><Relationship Id="rId15" Type="http://schemas.openxmlformats.org/officeDocument/2006/relationships/hyperlink" Target="https://www.ithome.com/0/990/013.htm" TargetMode="External"/><Relationship Id="rId16" Type="http://schemas.openxmlformats.org/officeDocument/2006/relationships/hyperlink" Target="https://www.ithome.com/0/990/017.htm" TargetMode="External"/><Relationship Id="rId17" Type="http://schemas.openxmlformats.org/officeDocument/2006/relationships/hyperlink" Target="https://www.ithome.com/0/989/977.htm" TargetMode="External"/><Relationship Id="rId18" Type="http://schemas.openxmlformats.org/officeDocument/2006/relationships/hyperlink" Target="https://www.ithome.com/0/989/998.htm" TargetMode="External"/><Relationship Id="rId19" Type="http://schemas.openxmlformats.org/officeDocument/2006/relationships/hyperlink" Target="https://www.ithome.com/0/989/954.htm" TargetMode="External"/><Relationship Id="rId20" Type="http://schemas.openxmlformats.org/officeDocument/2006/relationships/hyperlink" Target="https://www.ithome.com/0/989/985.htm" TargetMode="External"/><Relationship Id="rId21" Type="http://schemas.openxmlformats.org/officeDocument/2006/relationships/hyperlink" Target="https://www.ithome.com/0/990/019.htm" TargetMode="External"/><Relationship Id="rId22" Type="http://schemas.openxmlformats.org/officeDocument/2006/relationships/hyperlink" Target="https://www.ithome.com/0/989/966.htm" TargetMode="External"/><Relationship Id="rId23" Type="http://schemas.openxmlformats.org/officeDocument/2006/relationships/hyperlink" Target="https://www.ithome.com/0/989/995.htm" TargetMode="External"/><Relationship Id="rId24" Type="http://schemas.openxmlformats.org/officeDocument/2006/relationships/hyperlink" Target="http://www.gamelook.com.cn/2026/08/599908/" TargetMode="External"/><Relationship Id="rId25" Type="http://schemas.openxmlformats.org/officeDocument/2006/relationships/hyperlink" Target="http://www.gamelook.com.cn/2026/08/599940/" TargetMode="External"/><Relationship Id="rId26" Type="http://schemas.openxmlformats.org/officeDocument/2006/relationships/hyperlink" Target="https://www.ithome.com/0/989/994.htm" TargetMode="External"/><Relationship Id="rId27" Type="http://schemas.openxmlformats.org/officeDocument/2006/relationships/hyperlink" Target="https://www.ithome.com/0/990/012.htm" TargetMode="External"/><Relationship Id="rId28" Type="http://schemas.openxmlformats.org/officeDocument/2006/relationships/hyperlink" Target="https://www.ithome.com/0/989/971.htm" TargetMode="External"/><Relationship Id="rId29" Type="http://schemas.openxmlformats.org/officeDocument/2006/relationships/hyperlink" Target="https://www.ithome.com/0/989/990.htm" TargetMode="External"/><Relationship Id="rId30" Type="http://schemas.openxmlformats.org/officeDocument/2006/relationships/hyperlink" Target="https://www.ithome.com/0/990/000.htm" TargetMode="External"/><Relationship Id="rId31" Type="http://schemas.openxmlformats.org/officeDocument/2006/relationships/hyperlink" Target="https://www.ithome.com/0/990/015.htm" TargetMode="External"/><Relationship Id="rId32" Type="http://schemas.openxmlformats.org/officeDocument/2006/relationships/hyperlink" Target="https://www.ithome.com/0/989/982.htm" TargetMode="External"/><Relationship Id="rId33" Type="http://schemas.openxmlformats.org/officeDocument/2006/relationships/hyperlink" Target="https://www.ithome.com/0/989/972.htm" TargetMode="External"/><Relationship Id="rId34" Type="http://schemas.openxmlformats.org/officeDocument/2006/relationships/hyperlink" Target="https://www.ithome.com/0/990/007.htm" TargetMode="External"/><Relationship Id="rId35" Type="http://schemas.openxmlformats.org/officeDocument/2006/relationships/hyperlink" Target="http://www.bing.com/news/apiclick.aspx?ref=FexRss&amp;aid=&amp;tid=6a7fdc04e8ad4d3488f098901a940395&amp;url=https%3a%2f%2fnews.cheaa.com%2f2026%2f0813%2f657351.shtml&amp;c=8516842118296286571&amp;mkt=en-us" TargetMode="External"/><Relationship Id="rId36" Type="http://schemas.openxmlformats.org/officeDocument/2006/relationships/hyperlink" Target="https://www.ithome.com/0/989/988.htm" TargetMode="External"/><Relationship Id="rId37" Type="http://schemas.openxmlformats.org/officeDocument/2006/relationships/hyperlink" Target="https://www.ithome.com/0/989/999.htm" TargetMode="External"/><Relationship Id="rId38" Type="http://schemas.openxmlformats.org/officeDocument/2006/relationships/hyperlink" Target="https://www.ithome.com/0/989/97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