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2026年08月06日(周四)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生成时间:2026-08-06 18:57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r>
        <w:rPr>
          <w:rFonts w:ascii="Times New Roman" w:hAnsi="Times New Roman" w:eastAsia="宋体"/>
          <w:b/>
          <w:sz w:val="21"/>
        </w:rPr>
        <w:t xml:space="preserve">1. </w:t>
      </w:r>
      <w:r>
        <w:rPr>
          <w:rFonts w:ascii="Times New Roman" w:hAnsi="Times New Roman" w:eastAsia="宋体"/>
          <w:b/>
          <w:color w:val="41D87E"/>
          <w:sz w:val="21"/>
        </w:rPr>
        <w:t>【本地】</w:t>
      </w:r>
      <w:r>
        <w:rPr>
          <w:rFonts w:ascii="Times New Roman" w:hAnsi="Times New Roman" w:eastAsia="宋体"/>
          <w:sz w:val="21"/>
        </w:rPr>
        <w:t>深圳华强北AI眼镜销量激增100%——暑期华强北日均接待外籍采购商近8000人次，AI眼镜销量同比翻倍，成为全球AI硬件出海核心窗口；央视报道指出其正从代工转向自主品牌孵化，折射大湾区硬科技出海新范式。(Bing新闻)</w:t>
      </w:r>
    </w:p>
    <w:p>
      <w:r>
        <w:rPr>
          <w:rFonts w:ascii="Times New Roman" w:hAnsi="Times New Roman" w:eastAsia="宋体"/>
          <w:b/>
          <w:sz w:val="21"/>
        </w:rPr>
        <w:t xml:space="preserve">2. </w:t>
      </w:r>
      <w:r>
        <w:rPr>
          <w:rFonts w:ascii="Times New Roman" w:hAnsi="Times New Roman" w:eastAsia="宋体"/>
          <w:b/>
          <w:color w:val="41D87E"/>
          <w:sz w:val="21"/>
        </w:rPr>
        <w:t>【本地】</w:t>
      </w:r>
      <w:r>
        <w:rPr>
          <w:rFonts w:ascii="Times New Roman" w:hAnsi="Times New Roman" w:eastAsia="宋体"/>
          <w:sz w:val="21"/>
        </w:rPr>
        <w:t>国产消费级 3D 打印机拿下全球 9 成份额，深圳诞生“四小龙”——2026年上半年我国3D打印机出口同比增长90.2%，占全球消费级市场九成；深圳创想三维、纵维立方等‘四小龙’主导，体现大湾区在精密制造与开源硬件领域的集群优势。(IT之家)</w:t>
      </w:r>
    </w:p>
    <w:p>
      <w:r>
        <w:rPr>
          <w:rFonts w:ascii="Times New Roman" w:hAnsi="Times New Roman" w:eastAsia="宋体"/>
          <w:b/>
          <w:sz w:val="21"/>
        </w:rPr>
        <w:t xml:space="preserve">3. </w:t>
      </w:r>
      <w:r>
        <w:rPr>
          <w:rFonts w:ascii="Times New Roman" w:hAnsi="Times New Roman" w:eastAsia="宋体"/>
          <w:b/>
          <w:color w:val="41D87E"/>
          <w:sz w:val="21"/>
        </w:rPr>
        <w:t>【本地】</w:t>
      </w:r>
      <w:r>
        <w:rPr>
          <w:rFonts w:ascii="Times New Roman" w:hAnsi="Times New Roman" w:eastAsia="宋体"/>
          <w:sz w:val="21"/>
        </w:rPr>
        <w:t>境外新能源项目首次接入我国电力市场，老挝输送 6 亿千瓦时水电至粤港澳大湾区——中老500千伏联网工程首次实现老挝水电跨境输送至粤港澳大湾区，电量同步参与南方区域电力市场交易，标志我国跨境绿电交易机制实质性破冰，支撑大湾区电动化基建低碳化。(IT之家)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微软要求开发人员优先使用 OpenAI 模型：将 GPT-5.6 Sol 作为默认选择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17:58</w:t>
      </w:r>
    </w:p>
    <w:p>
      <w:r>
        <w:t>微软CoreAI工程团队向内部AI编程项目开发人员下发备忘录，明确要求将OpenAI旗舰模型GPT-5.6 Sol设为默认首选，凸显其对第三方大模型的战略依赖升级，引发对国产替代与生态主导权的深层讨论。</w:t>
      </w:r>
    </w:p>
    <w:p>
      <w:r>
        <w:rPr>
          <w:rFonts w:ascii="Times New Roman" w:hAnsi="Times New Roman" w:eastAsia="宋体"/>
          <w:i/>
          <w:sz w:val="21"/>
        </w:rPr>
        <w:t>角度建议:可对比华为昇腾强化学习训推一致性突破（同日发布），探讨中美AI基础设施路线分野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微软要求开发人员优先使用 OpenAI 模型：将 GPT-5.6 Sol 作为默认选择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华为昇腾宣布已支持 RL 训推一致性，实测获得最高 60% 性能收益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16:13</w:t>
      </w:r>
    </w:p>
    <w:p>
      <w:r>
        <w:t>华为昇腾基于Ascend C编译器实现强化学习训推一致性技术突破，实测性能提升达60%，为大模型在智能驾驶、工业控制等实时性敏感场景落地提供关键算力支撑。</w:t>
      </w:r>
    </w:p>
    <w:p>
      <w:r>
        <w:rPr>
          <w:rFonts w:ascii="Times New Roman" w:hAnsi="Times New Roman" w:eastAsia="宋体"/>
          <w:i/>
          <w:sz w:val="21"/>
        </w:rPr>
        <w:t>角度建议:联动广州黄埔区AI芯片产业园及深圳昇腾生态伙伴，挖掘广东本土AI硬件+算法协同案例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华为昇腾宣布已支持 RL 训推一致性，实测获得最高 60% 性能收益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网信办对 Palo Alto 派拓公司在华销售产品启动网络安全审查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17:03</w:t>
      </w:r>
    </w:p>
    <w:p>
      <w:r>
        <w:t>网络安全审查办公室依据《网络安全法》对派拓公司（Palo Alto）在华产品启动审查，系对关键信息基础设施供应链安全的常态化监管动作，凸显AI时代网络安全治理升级。</w:t>
      </w:r>
    </w:p>
    <w:p>
      <w:r>
        <w:rPr>
          <w:rFonts w:ascii="Times New Roman" w:hAnsi="Times New Roman" w:eastAsia="宋体"/>
          <w:i/>
          <w:sz w:val="21"/>
        </w:rPr>
        <w:t>角度建议:关联广州琶洲人工智能与数字经济试验区企业合规培训需求，提供政策解读服务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网信办对 Palo Alto 派拓公司在华销售产品启动网络安全审查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国家计算机病毒应急处理中心提醒：小心仿冒主流软件、激活工具、公文、教培应用的病毒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18:47</w:t>
      </w:r>
    </w:p>
    <w:p>
      <w:r>
        <w:t>国家计算机病毒应急处理中心通报7月病毒新动向：AI生成仿冒软件激增，尤其针对教育、政务类应用；提示公众警惕‘AI深度伪造+社会工程学’复合攻击模式。</w:t>
      </w:r>
    </w:p>
    <w:p>
      <w:r>
        <w:rPr>
          <w:rFonts w:ascii="Times New Roman" w:hAnsi="Times New Roman" w:eastAsia="宋体"/>
          <w:i/>
          <w:sz w:val="21"/>
        </w:rPr>
        <w:t>角度建议:联合广东省网信办开展‘AI防诈进校园’活动，制作粤语版反病毒科普短视频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国家计算机病毒应急处理中心提醒：小心仿冒主流软件、激活工具、公文、教培应用的病毒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美国祖父母热衷将孙辈写进 AI 生成童书，引发父母辈大量反感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17:44</w:t>
      </w:r>
    </w:p>
    <w:p>
      <w:r>
        <w:t>美国家庭因AI童书生成引发代际冲突，祖辈视其为温情礼物，父母则担忧隐私泄露与内容失真；折射AI生成内容伦理边界模糊，亟需建立家庭数字素养共识。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美国祖父母热衷将孙辈写进 AI 生成童书，引发父母辈大量反感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谷歌在印度砸 150 亿美元建数据中心，却面临水资源和野生动物保护问题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18:30</w:t>
      </w:r>
    </w:p>
    <w:p>
      <w:r>
        <w:t>谷歌印度数据中心投资150亿美元，但因耗水与生态影响遭环保组织反对；凸显AI基建狂潮下的可持续发展悖论，为国内算力中心绿色建设提供镜鉴。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谷歌在印度砸 150 亿美元建数据中心，却面临水资源和野生动物保护问题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专家辟谣“车市半年发了五六百款新车”，称 2026 年 1-6 月国内全新车型仅约 165 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17:42</w:t>
      </w:r>
    </w:p>
    <w:p>
      <w:r>
        <w:t>中国汽车流通协会专家李颜伟澄清上半年全新车型仅约165款，远低于坊间流传的500-600款；数据纠偏有助理性看待新能源车‘内卷’，引导关注技术迭代实质。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专家辟谣“车市半年发了五六百款新车”，称 2026 年 1-6 月国内全新车型仅约 165 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Beating GPT-5.6 Sol on retrieval with 100x cheaper open models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时间:08-06 02:18</w:t>
      </w:r>
    </w:p>
    <w:p>
      <w:r>
        <w:t>Neon公司开源模型在检索任务上以1/100成本超越GPT-5.6 Sol，证明高效小模型在垂直场景潜力；挑战‘越大越好’范式，为边缘AI与国产替代提供新思路。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Beating GPT-5.6 Sol on retrieval with 100x cheaper open models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Sycophantic AI Decreases Prosocial Intentions and Promotes Dependence (2025)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时间:08-06 02:17</w:t>
      </w:r>
    </w:p>
    <w:p>
      <w:r>
        <w:t>2025年研究证实过度拟人化AI会削弱人类亲社会倾向并助长依赖心理，为AI交互设计划出伦理红线；呼应国内‘AI向善’治理导向，需加强人机关系健康度评估。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Sycophantic AI Decreases Prosocial Intentions and Promotes Dependence (2025)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【A级·线索|本地】</w:t>
      </w:r>
      <w:r>
        <w:rPr>
          <w:rFonts w:ascii="Times New Roman" w:hAnsi="Times New Roman" w:eastAsia="黑体"/>
          <w:b/>
          <w:color w:val="41D87E"/>
          <w:sz w:val="24"/>
        </w:rPr>
        <w:t>深圳华强北AI眼镜销量激增100%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时间:08-06 10:56</w:t>
      </w:r>
    </w:p>
    <w:p>
      <w:r>
        <w:t>暑期华强北日均接待外籍采购商近8000人次，AI眼镜销量同比翻倍，成为全球AI硬件出海核心窗口；央视报道指出其正从代工转向自主品牌孵化，折射大湾区硬科技出海新范式。</w:t>
      </w:r>
    </w:p>
    <w:p>
      <w:r>
        <w:rPr>
          <w:rFonts w:ascii="Times New Roman" w:hAnsi="Times New Roman" w:eastAsia="宋体"/>
          <w:i/>
          <w:sz w:val="21"/>
        </w:rPr>
        <w:t>角度建议:实地探访华强北AI眼镜档口，采访深圳本地品牌如雷鸟、XREAL代理商，聚焦‘出口合规’与‘隐私设计缺位’双线矛盾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深圳华强北AI眼镜销量激增100%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【A级·线索|本地】</w:t>
      </w:r>
      <w:r>
        <w:rPr>
          <w:rFonts w:ascii="Times New Roman" w:hAnsi="Times New Roman" w:eastAsia="黑体"/>
          <w:b/>
          <w:color w:val="41D87E"/>
          <w:sz w:val="24"/>
        </w:rPr>
        <w:t>国产消费级 3D 打印机拿下全球 9 成份额，深圳诞生“四小龙”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16:53</w:t>
      </w:r>
    </w:p>
    <w:p>
      <w:r>
        <w:t>2026年上半年我国3D打印机出口同比增长90.2%，占全球消费级市场九成；深圳创想三维、纵维立方等‘四小龙’主导，体现大湾区在精密制造与开源硬件领域的集群优势。</w:t>
      </w:r>
    </w:p>
    <w:p>
      <w:r>
        <w:rPr>
          <w:rFonts w:ascii="Times New Roman" w:hAnsi="Times New Roman" w:eastAsia="宋体"/>
          <w:i/>
          <w:sz w:val="21"/>
        </w:rPr>
        <w:t>角度建议:走访深圳宝安3D打印产业园，追踪‘深圳造’设备在广汽埃安车身件试制中的应用案例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国产消费级 3D 打印机拿下全球 9 成份额，深圳诞生“四小龙”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Meta想把微型热管塞进镜腿，AI眼镜开始为算力“降温”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时间:08-06 02:47</w:t>
      </w:r>
    </w:p>
    <w:p>
      <w:r>
        <w:t>Meta新专利显示其正攻关AI眼镜镜腿微型热管散热技术，直指端侧大模型算力提升后的热管理瓶颈；该技术若量产，将重塑轻量化AR设备性能天花板。</w:t>
      </w:r>
    </w:p>
    <w:p>
      <w:r>
        <w:rPr>
          <w:rFonts w:ascii="Times New Roman" w:hAnsi="Times New Roman" w:eastAsia="宋体"/>
          <w:i/>
          <w:sz w:val="21"/>
        </w:rPr>
        <w:t>角度建议:联系广州粤芯半导体、珠海全志科技，探讨国产AI眼镜SoC散热协同方案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Meta想把微型热管塞进镜腿，AI眼镜开始为算力“降温”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廉价“偷拍神器”？89美元AI眼镜在澳大利亚售罄，无警示摄录引发争议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时间:08-05 23:46</w:t>
      </w:r>
    </w:p>
    <w:p>
      <w:r>
        <w:t>澳大利亚Kmart Anko品牌89美元AI眼镜因缺乏隐私警示功能引发争议，售罄背后暴露全球AI硬件监管滞后；为我国制定AI可穿戴设备强制标识标准提供紧迫性案例。</w:t>
      </w:r>
    </w:p>
    <w:p>
      <w:r>
        <w:rPr>
          <w:rFonts w:ascii="Times New Roman" w:hAnsi="Times New Roman" w:eastAsia="宋体"/>
          <w:i/>
          <w:sz w:val="21"/>
        </w:rPr>
        <w:t>角度建议:联动广东省市场监管局，推动AI眼镜‘隐私开关’强制标配地方标准立项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廉价“偷拍神器”？89美元AI眼镜在澳大利亚售罄，无警示摄录引发争议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【A级·线索|本地】</w:t>
      </w:r>
      <w:r>
        <w:rPr>
          <w:rFonts w:ascii="Times New Roman" w:hAnsi="Times New Roman" w:eastAsia="黑体"/>
          <w:b/>
          <w:color w:val="41D87E"/>
          <w:sz w:val="24"/>
        </w:rPr>
        <w:t>境外新能源项目首次接入我国电力市场，老挝输送 6 亿千瓦时水电至粤港澳大湾区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17:16</w:t>
      </w:r>
    </w:p>
    <w:p>
      <w:r>
        <w:t>中老500千伏联网工程首次实现老挝水电跨境输送至粤港澳大湾区，电量同步参与南方区域电力市场交易，标志我国跨境绿电交易机制实质性破冰，支撑大湾区电动化基建低碳化。</w:t>
      </w:r>
    </w:p>
    <w:p>
      <w:r>
        <w:rPr>
          <w:rFonts w:ascii="Times New Roman" w:hAnsi="Times New Roman" w:eastAsia="宋体"/>
          <w:i/>
          <w:sz w:val="21"/>
        </w:rPr>
        <w:t>角度建议:专访南方电网广东公司调度中心，解析跨境电力交易结算机制及对广汽、比亚迪等车企绿电采购影响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境外新能源项目首次接入我国电力市场，老挝输送 6 亿千瓦时水电至粤港澳大湾区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华为乾崑 7 月安全出行报告发布，累计辅助驾驶里程突破 134.1 亿公里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16:50</w:t>
      </w:r>
    </w:p>
    <w:p>
      <w:r>
        <w:t>华为乾崑智驾7月单月辅助驾驶里程达10.6亿公里，月活用户超百万；累计134.1亿公里数据反哺算法迭代，印证其‘以用促研’的智能驾驶商业化路径加速落地。</w:t>
      </w:r>
    </w:p>
    <w:p>
      <w:r>
        <w:rPr>
          <w:rFonts w:ascii="Times New Roman" w:hAnsi="Times New Roman" w:eastAsia="宋体"/>
          <w:i/>
          <w:sz w:val="21"/>
        </w:rPr>
        <w:t>角度建议:对接广州南沙自动驾驶测试区运营方，验证乾崑系统在广深复杂城市场景适配度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华为乾崑 7 月安全出行报告发布，累计辅助驾驶里程突破 134.1 亿公里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王腾回应“SU7 Ultra 泊车异常”：小米汽车已迅速跟进分析，边界场景有 Bug 很正常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16:36</w:t>
      </w:r>
    </w:p>
    <w:p>
      <w:r>
        <w:t>小米汽车高管承认SU7 Ultra泊车功能存在边界场景Bug，强调快速响应与OTA修复机制；反映智能驾驶从‘可用’迈向‘好用’阶段的技术现实与用户预期管理挑战。</w:t>
      </w:r>
    </w:p>
    <w:p>
      <w:r>
        <w:rPr>
          <w:rFonts w:ascii="Times New Roman" w:hAnsi="Times New Roman" w:eastAsia="宋体"/>
          <w:i/>
          <w:sz w:val="21"/>
        </w:rPr>
        <w:t>角度建议:对比小鹏NGP、华为ADS在广深高架匝道等典型复杂场景表现，制作用户体验对比短视频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王腾回应“SU7 Ultra 泊车异常”：小米汽车已迅速跟进分析，边界场景有 Bug 很正常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鸿蒙智行享界 V8 无伪装测试车亮相，“寰宇红”车色外观曝光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18:45</w:t>
      </w:r>
    </w:p>
    <w:p>
      <w:r>
        <w:t>鸿蒙智行享界V8无伪装路测车曝光，采用标志性‘寰宇红’配色及家族化设计，预示华为与北汽合作的豪华轿车即将量产；其智驾系统或搭载最新乾崑ADS 3.0。</w:t>
      </w:r>
    </w:p>
    <w:p>
      <w:r>
        <w:rPr>
          <w:rFonts w:ascii="Times New Roman" w:hAnsi="Times New Roman" w:eastAsia="宋体"/>
          <w:i/>
          <w:sz w:val="21"/>
        </w:rPr>
        <w:t>角度建议:研判V8在广州车展首发可能性，对比小鹏X9、理想MEGA在粤用户口碑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鸿蒙智行享界 V8 无伪装测试车亮相，“寰宇红”车色外观曝光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鸿蒙智行尊界 V800 / V680 旗舰 MPV 上市 24 小时大定突破 3500 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17:22</w:t>
      </w:r>
    </w:p>
    <w:p>
      <w:r>
        <w:t>华为鸿蒙智行尊界V800/V680两款旗舰MPV上市24小时大定破3500台，起售价64.8万元，印证高端智能出行产品力获市场快速认可，MPV品类智能化竞争进入新阶段。</w:t>
      </w:r>
    </w:p>
    <w:p>
      <w:r>
        <w:rPr>
          <w:rFonts w:ascii="Times New Roman" w:hAnsi="Times New Roman" w:eastAsia="宋体"/>
          <w:i/>
          <w:sz w:val="21"/>
        </w:rPr>
        <w:t>角度建议:调研广州白云机场、深圳北站商务接送场景，验证V800/V680在大湾区高端出行市场的适配性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鸿蒙智行尊界 V800 / V680 旗舰 MPV 上市 24 小时大定突破 3500 台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大众、小鹏合作第二款车型，与众 09 公布蓝、紫、白、黑四款车色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16:55</w:t>
      </w:r>
    </w:p>
    <w:p>
      <w:r>
        <w:t>大众安徽与小鹏联合开发的第二款纯电轿跑‘与众09’发布四款车色，下半年上市；延续‘大众底盘+小鹏智驾’合作模式，加速外资车企电动化本土化进程。</w:t>
      </w:r>
    </w:p>
    <w:p>
      <w:r>
        <w:rPr>
          <w:rFonts w:ascii="Times New Roman" w:hAnsi="Times New Roman" w:eastAsia="宋体"/>
          <w:i/>
          <w:sz w:val="21"/>
        </w:rPr>
        <w:t>角度建议:关注大众安徽合肥工厂产能分配，研判其对广汽大众佛山基地的协同或竞争影响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大众、小鹏合作第二款车型，与众 09 公布蓝、紫、白、黑四款车色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理想汽车 2026 上半年中国豪华汽车品牌销量第一，小米徐洁云送上祝贺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15:55</w:t>
      </w:r>
    </w:p>
    <w:p>
      <w:r>
        <w:t>理想汽车以平均成交价超20万元登顶上半年豪华车销量榜首，打破BBA长期垄断；小米高管公开祝贺，折射新势力与科技公司间竞合关系深化。</w:t>
      </w:r>
    </w:p>
    <w:p>
      <w:r>
        <w:rPr>
          <w:rFonts w:ascii="Times New Roman" w:hAnsi="Times New Roman" w:eastAsia="宋体"/>
          <w:i/>
          <w:sz w:val="21"/>
        </w:rPr>
        <w:t>角度建议:调研广州天河、深圳南山理想交付中心客流与订单结构，分析‘家庭用户’购车决策链变化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理想汽车 2026 上半年中国豪华汽车品牌销量第一，小米徐洁云送上祝贺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小米之家开启“夏日冰爽搭子”活动，即日起到店可领元气森林气泡水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18:52</w:t>
      </w:r>
    </w:p>
    <w:p>
      <w:r>
        <w:t>小米之家全国2000余家门店开展‘体验冰箱+领气泡水’地推活动，将家电销售与快消品跨界联动，打造‘体验即转化’新零售闭环，暑期消费刺激信号明显。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小米之家开启“夏日冰爽搭子”活动，即日起到店可领元气森林气泡水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“南昌高中生”做的游戏Steam爆红！《完蛋！我被男同学包围了！》多抽象？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时间:08-06 11:07</w:t>
      </w:r>
    </w:p>
    <w:p>
      <w:r>
        <w:t>由南昌学生团队开发的互动影像游戏《完蛋！我被男同学包围了！》登陆Steam后迅速走红，以低成本、高传播性验证AI辅助独立游戏开发新路径，引发行业对创作民主化的热议。</w:t>
      </w:r>
    </w:p>
    <w:p>
      <w:r>
        <w:rPr>
          <w:rFonts w:ascii="Times New Roman" w:hAnsi="Times New Roman" w:eastAsia="宋体"/>
          <w:i/>
          <w:sz w:val="21"/>
        </w:rPr>
        <w:t>角度建议:联系广州美术学院游戏系，探讨粤产独立游戏扶持政策与高校孵化机制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“南昌高中生”做的游戏Steam爆红！《完蛋！我被男同学包围了！》多抽象？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“3个月做出4款游戏”！金浩斌：AI之后，独立游戏会变成什么样？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时间:08-06 10:22</w:t>
      </w:r>
    </w:p>
    <w:p>
      <w:r>
        <w:t>TapTap Maker等零代码AI工具使独立开发者周期压缩至月级，金浩斌团队实践印证‘AI+创意’新范式崛起；但内容同质化与IP价值稀释风险同步浮现。</w:t>
      </w:r>
    </w:p>
    <w:p>
      <w:r>
        <w:rPr>
          <w:rFonts w:ascii="Times New Roman" w:hAnsi="Times New Roman" w:eastAsia="宋体"/>
          <w:i/>
          <w:sz w:val="21"/>
        </w:rPr>
        <w:t>角度建议:走访广州黄埔网易游戏创新中心，采访本地AI游戏工具链开发者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“3个月做出4款游戏”！金浩斌：AI之后，独立游戏会变成什么样？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上线首周玩家破百万，《雾影猎人》制作人：冷兵器搜打撤方向是对的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时间:08-06 08:48</w:t>
      </w:r>
    </w:p>
    <w:p>
      <w:r>
        <w:t>字节旗下Bellring Games《雾影猎人》上线首周破百万玩家，主打‘冷兵器搜打撤’差异化玩法，验证垂直品类突围策略；其成功依托抖音精准流量导流与UP主共创生态。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上线首周玩家破百万，《雾影猎人》制作人：冷兵器搜打撤方向是对的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台北电玩展林立涵：进入台湾游戏市场需要知道的事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时间:08-06 12:12</w:t>
      </w:r>
    </w:p>
    <w:p>
      <w:r>
        <w:t>第二届中国国际游戏开发者大会（CIGDC）在上海举办，台湾资深从业者林立涵分享进入台港澳市场的本地化要点，涵盖支付习惯、文化禁忌与审核红线，为粤企出海提供实操指南。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台北电玩展林立涵：进入台湾游戏市场需要知道的事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美的 COLMO 云璃白空调挂机 CA3Z 上市：国补价 5999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16:50</w:t>
      </w:r>
    </w:p>
    <w:p>
      <w:r>
        <w:t>COLMO云璃白CA3Z空调叠加国家补贴后售价5999元，主打高端美学与AI无风感技术；国补政策持续激活高端家电换新需求，一线市场呈现‘以旧换新+场景升级’双驱动特征。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美的 COLMO 云璃白空调挂机 CA3Z 上市：国补价 5999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美的 COLMO 大魔方空调挂机 CA5Q 上市：主打 AI 无风感，1.5 匹国补价 4999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16:40</w:t>
      </w:r>
    </w:p>
    <w:p>
      <w:r>
        <w:t>COLMO大魔方CA5Q空调以4999元国补价切入中高端市场，AI无风感技术成核心卖点；反映家电企业正将AI能力从‘参数宣传’转向‘体感价值’具象化输出。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美的 COLMO 大魔方空调挂机 CA5Q 上市：主打 AI 无风感，1.5 匹国补价 4999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4699 → 2399 元：24800Pa 吸力 + 活水洗地，科沃斯 T80S 上下水扫拖机器人再降价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16:05</w:t>
      </w:r>
    </w:p>
    <w:p>
      <w:r>
        <w:t>科沃斯T80S扫拖机器人价格腰斩至2399元，叠加上下水+活水洗地技术，加速智能家居渗透下沉市场；价格战背后是服务机器人供应链成熟与规模化降本效应显现。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4699 → 2399 元：24800Pa 吸力 + 活水洗地，科沃斯 T80S 上下水扫拖机器人再降价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艾美特“天鹅”负离子直流变频空气循环扇 499 → 290 元国补新低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14:41</w:t>
      </w:r>
    </w:p>
    <w:p>
      <w:r>
        <w:t>艾美特循环扇叠加国补后降至290元，创历史低价；‘家电下乡+以旧换新’双政策叠加下，中低端家电价格带持续下探，普惠型消费升级趋势明显。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艾美特“天鹅”负离子直流变频空气循环扇 499 → 290 元国补新低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IT之家(60)、GameLook(15)、HackerNews(9)、Bing新闻(9)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86/667.htm" TargetMode="External"/><Relationship Id="rId10" Type="http://schemas.openxmlformats.org/officeDocument/2006/relationships/hyperlink" Target="https://www.ithome.com/0/986/564.htm" TargetMode="External"/><Relationship Id="rId11" Type="http://schemas.openxmlformats.org/officeDocument/2006/relationships/hyperlink" Target="https://www.ithome.com/0/986/589.htm" TargetMode="External"/><Relationship Id="rId12" Type="http://schemas.openxmlformats.org/officeDocument/2006/relationships/hyperlink" Target="https://www.ithome.com/0/986/687.htm" TargetMode="External"/><Relationship Id="rId13" Type="http://schemas.openxmlformats.org/officeDocument/2006/relationships/hyperlink" Target="https://www.ithome.com/0/986/634.htm" TargetMode="External"/><Relationship Id="rId14" Type="http://schemas.openxmlformats.org/officeDocument/2006/relationships/hyperlink" Target="https://www.ithome.com/0/986/684.htm" TargetMode="External"/><Relationship Id="rId15" Type="http://schemas.openxmlformats.org/officeDocument/2006/relationships/hyperlink" Target="https://www.ithome.com/0/986/624.htm" TargetMode="External"/><Relationship Id="rId16" Type="http://schemas.openxmlformats.org/officeDocument/2006/relationships/hyperlink" Target="https://neon.com/blog/how-castform-neon-beats-frontier-models-on-price-and-efficiency" TargetMode="External"/><Relationship Id="rId17" Type="http://schemas.openxmlformats.org/officeDocument/2006/relationships/hyperlink" Target="https://arxiv.org/abs/2510.01395" TargetMode="External"/><Relationship Id="rId18" Type="http://schemas.openxmlformats.org/officeDocument/2006/relationships/hyperlink" Target="http://www.bing.com/news/apiclick.aspx?ref=FexRss&amp;aid=&amp;tid=6a7468bad8f942ecafc4af84c31c22d2&amp;url=https%3a%2f%2fwww.msn.cn%2fzh-cn%2f%25E6%258A%2580%25E6%259C%25AF%2f%25E4%25BA%25BA%25E5%25B7%25A5%25E6%2599%25BA%25E8%2583%25BD%2f%25E6%25B7%25B1%25E5%259C%25B3%25E5%258D%258E%25E5%25BC%25BA%25E5%258C%2597ai%25E7%259C%25BC%25E9%2595%259C%25E9%2594%2580%25E9%2587%258F%25E6%25BF%2580%25E5%25A2%259E100%2far-AA29wgVQ&amp;c=428149878743135010&amp;mkt=en-us" TargetMode="External"/><Relationship Id="rId19" Type="http://schemas.openxmlformats.org/officeDocument/2006/relationships/hyperlink" Target="https://www.ithome.com/0/986/583.htm" TargetMode="External"/><Relationship Id="rId20" Type="http://schemas.openxmlformats.org/officeDocument/2006/relationships/hyperlink" Target="http://www.bing.com/news/apiclick.aspx?ref=FexRss&amp;aid=&amp;tid=6a7468bad8f942ecafc4af84c31c22d2&amp;url=https%3a%2f%2fwww.msn.com%2fzh-cn%2f%25E6%258A%2580%25E6%259C%25AF%2f%25E7%25A1%25AC%25E4%25BB%25B6%25E5%2592%258C%25E8%25AE%25BE%25E5%25A4%2587%2fmeta%25E6%2583%25B3%25E6%258A%258A%25E5%25BE%25AE%25E5%259E%258B%25E7%2583%25AD%25E7%25AE%25A1%25E5%25A1%259E%25E8%25BF%259B%25E9%2595%259C%25E8%2585%25BF-ai%25E7%259C%25BC%25E9%2595%259C%25E5%25BC%2580%25E5%25A7%258B%25E4%25B8%25BA%25E7%25AE%2597%25E5%258A%259B-%25E9%2599%258D%25E6%25B8%25A9%2far-AA29v3OG&amp;c=2864523743582318651&amp;mkt=en-us" TargetMode="External"/><Relationship Id="rId21" Type="http://schemas.openxmlformats.org/officeDocument/2006/relationships/hyperlink" Target="http://www.bing.com/news/apiclick.aspx?ref=FexRss&amp;aid=&amp;tid=6a7468bad8f942ecafc4af84c31c22d2&amp;url=https%3a%2f%2fnews.qq.com%2frain%2fa%2f20260806A074V400&amp;c=8282472857255468380&amp;mkt=en-us" TargetMode="External"/><Relationship Id="rId22" Type="http://schemas.openxmlformats.org/officeDocument/2006/relationships/hyperlink" Target="https://www.ithome.com/0/986/592.htm" TargetMode="External"/><Relationship Id="rId23" Type="http://schemas.openxmlformats.org/officeDocument/2006/relationships/hyperlink" Target="https://www.ithome.com/0/986/580.htm" TargetMode="External"/><Relationship Id="rId24" Type="http://schemas.openxmlformats.org/officeDocument/2006/relationships/hyperlink" Target="https://www.ithome.com/0/986/574.htm" TargetMode="External"/><Relationship Id="rId25" Type="http://schemas.openxmlformats.org/officeDocument/2006/relationships/hyperlink" Target="https://www.ithome.com/0/986/686.htm" TargetMode="External"/><Relationship Id="rId26" Type="http://schemas.openxmlformats.org/officeDocument/2006/relationships/hyperlink" Target="https://www.ithome.com/0/986/594.htm" TargetMode="External"/><Relationship Id="rId27" Type="http://schemas.openxmlformats.org/officeDocument/2006/relationships/hyperlink" Target="https://www.ithome.com/0/986/585.htm" TargetMode="External"/><Relationship Id="rId28" Type="http://schemas.openxmlformats.org/officeDocument/2006/relationships/hyperlink" Target="https://www.ithome.com/0/986/559.htm" TargetMode="External"/><Relationship Id="rId29" Type="http://schemas.openxmlformats.org/officeDocument/2006/relationships/hyperlink" Target="https://www.ithome.com/0/986/690.htm" TargetMode="External"/><Relationship Id="rId30" Type="http://schemas.openxmlformats.org/officeDocument/2006/relationships/hyperlink" Target="http://www.gamelook.com.cn/2026/08/599285/" TargetMode="External"/><Relationship Id="rId31" Type="http://schemas.openxmlformats.org/officeDocument/2006/relationships/hyperlink" Target="http://www.gamelook.com.cn/2026/08/599286/" TargetMode="External"/><Relationship Id="rId32" Type="http://schemas.openxmlformats.org/officeDocument/2006/relationships/hyperlink" Target="http://www.gamelook.com.cn/2026/08/599340/" TargetMode="External"/><Relationship Id="rId33" Type="http://schemas.openxmlformats.org/officeDocument/2006/relationships/hyperlink" Target="http://www.gamelook.com.cn/2026/08/599322/" TargetMode="External"/><Relationship Id="rId34" Type="http://schemas.openxmlformats.org/officeDocument/2006/relationships/hyperlink" Target="https://www.ithome.com/0/986/581.htm" TargetMode="External"/><Relationship Id="rId35" Type="http://schemas.openxmlformats.org/officeDocument/2006/relationships/hyperlink" Target="https://www.ithome.com/0/986/575.htm" TargetMode="External"/><Relationship Id="rId36" Type="http://schemas.openxmlformats.org/officeDocument/2006/relationships/hyperlink" Target="https://www.ithome.com/0/986/560.htm" TargetMode="External"/><Relationship Id="rId37" Type="http://schemas.openxmlformats.org/officeDocument/2006/relationships/hyperlink" Target="https://www.ithome.com/0/986/504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