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2026年08月09日(周日)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生成时间:2026-08-09 12:49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平台钻级≠官方星级，央视曝光酒店评级标识消费陷阱——央视调查揭露主流OTA平台将自评‘钻级’与文旅部认证‘星级’混排展示，误导消费者；部分平台未显著区分标识，违反《明码标价和禁止价格欺诈规定》，已引发市场监管部门关注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央视曝光无良厂商用医疗垃圾制作手机壳，存在一级致癌物苯超标风险——央视报道不法商家回收废弃针管、输液管等医疗垃圾，混入劣质再生塑料制成手机壳，检测显示苯含量严重超标，属一级致癌物；涉事作坊多位于城乡接合部小商品集散地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首个全国产 10 万卡 AI 超集群投用：每秒峰值算力相当全人类持续计算 200 年——国家发改委确认我国首个全国产10万卡人工智能超集群正式投用，标志算力基础设施迈入10万卡级新阶段；该集群完全基于国产芯片与软硬件栈构建，支撑大模型训练、科学计算等关键任务。(IT之家)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首个全国产 10 万卡 AI 超集群投用：每秒峰值算力相当全人类持续计算 200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12:23</w:t>
      </w:r>
    </w:p>
    <w:p>
      <w:r>
        <w:t>国家发改委确认我国首个全国产10万卡人工智能超集群正式投用，标志算力基础设施迈入10万卡级新阶段；该集群完全基于国产芯片与软硬件栈构建，支撑大模型训练、科学计算等关键任务。</w:t>
      </w:r>
    </w:p>
    <w:p>
      <w:r>
        <w:rPr>
          <w:rFonts w:ascii="Times New Roman" w:hAnsi="Times New Roman" w:eastAsia="宋体"/>
          <w:i/>
          <w:sz w:val="21"/>
        </w:rPr>
        <w:t>角度建议:聚焦‘全国产’技术突破路径，可联系广州人工智能公共算力中心、琶洲智谷企业及广东‘百千万工程’中AI赋能制造业案例作对比延伸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首个全国产 10 万卡 AI 超集群投用：每秒峰值算力相当全人类持续计算 200 年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苹果中国官网删除 Apple 智能接入阿里千问使用手册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07:33</w:t>
      </w:r>
    </w:p>
    <w:p>
      <w:r>
        <w:t>苹果官网曾短暂上线《在 Mac 上配合 Apple 智能使用千问》中文支持文档，明确提及Apple智能可调用阿里千问模型，但数小时内即被移除，引发关于中外大模型合作合规性与本地化适配的讨论。</w:t>
      </w:r>
    </w:p>
    <w:p>
      <w:r>
        <w:rPr>
          <w:rFonts w:ascii="Times New Roman" w:hAnsi="Times New Roman" w:eastAsia="宋体"/>
          <w:i/>
          <w:sz w:val="21"/>
        </w:rPr>
        <w:t>角度建议:结合粤港澳大湾区跨境数据流动试点政策，采访广州AI企业对多模态模型互操作性的实际需求与监管关切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苹果中国官网删除 Apple 智能接入阿里千问使用手册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OpenAI 桌面端 ChatGPT 上线语音交互功能，可语音操控电脑执行多步骤任务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06:46</w:t>
      </w:r>
    </w:p>
    <w:p>
      <w:r>
        <w:t>OpenAI更新桌面版ChatGPT，首次集成语音交互（ChatGPT Voice），支持用户通过自然语言指令控制本地电脑完成文件管理、软件操作、信息检索等复合任务，AI Agent能力迈出实用化关键一步。</w:t>
      </w:r>
    </w:p>
    <w:p>
      <w:r>
        <w:rPr>
          <w:rFonts w:ascii="Times New Roman" w:hAnsi="Times New Roman" w:eastAsia="宋体"/>
          <w:i/>
          <w:sz w:val="21"/>
        </w:rPr>
        <w:t>角度建议:可对比广州高校（如中山大学、华南理工）AI语音交互科研成果，探讨粤产语音芯片与操作系统适配进展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桌面端 ChatGPT 上线语音交互功能，可语音操控电脑执行多步骤任务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研究：人们无法有效区分 AI 生成与人类原创短篇小说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07:24</w:t>
      </w:r>
    </w:p>
    <w:p>
      <w:r>
        <w:t>发表于《判断与决策》期刊的研究显示，在盲测条件下，受试者对AI生成短篇小说与人类作家作品的识别准确率仅略高于随机水平（52.3%），凸显AIGC内容鉴别难度加剧与版权界定困境。</w:t>
      </w:r>
    </w:p>
    <w:p>
      <w:r>
        <w:rPr>
          <w:rFonts w:ascii="Times New Roman" w:hAnsi="Times New Roman" w:eastAsia="宋体"/>
          <w:i/>
          <w:sz w:val="21"/>
        </w:rPr>
        <w:t>角度建议:联动广州网络文学产业（如阅文大湾区基地）、版权保护中心，探讨AI内容标注强制规范与本地创作生态影响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研究：人们无法有效区分 AI 生成与人类原创短篇小说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吴声年度演讲首提“AI眼镜”，乐奇Rokid成全场焦点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时间:08-08 19:04</w:t>
      </w:r>
    </w:p>
    <w:p>
      <w:r>
        <w:t>知名商业顾问吴声在香港峰会首次系统阐述‘AI眼镜’概念，称其正从功能叠加走向‘自然态’交互；Rokid作为国产代表品牌获重点推介，强调光学模组与本地化AI引擎协同优势。</w:t>
      </w:r>
    </w:p>
    <w:p>
      <w:r>
        <w:rPr>
          <w:rFonts w:ascii="Times New Roman" w:hAnsi="Times New Roman" w:eastAsia="宋体"/>
          <w:i/>
          <w:sz w:val="21"/>
        </w:rPr>
        <w:t>角度建议:可联系广州Rokid华南总部及黄埔AI眼镜产业园，梳理粤产AI眼镜出海与适老化改造双路径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吴声年度演讲首提“AI眼镜”，乐奇Rokid成全场焦点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CTO：AI 省下的时间，不是用来休假的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10:07</w:t>
      </w:r>
    </w:p>
    <w:p>
      <w:r>
        <w:t>Meta首席技术官Andrew Bosworth公开表示，AI提升生产力后不应导向更多休假，而应加速创新节奏与产品迭代；该观点引发科技行业对‘AI红利分配’与劳动伦理的再思考。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Meta CTO：AI 省下的时间，不是用来休假的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浪潮催生高薪数据中心岗位，美国电工、安装工等需求大增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09:35</w:t>
      </w:r>
    </w:p>
    <w:p>
      <w:r>
        <w:t>Indeed研究指出，美国数据中心建设热潮正推高电工、暖通工程师、光纤布线员等传统蓝领岗位需求，相关职位招聘量两年增长217%，平均年薪达9.2万美元，凸显AI基建对实体经济的拉动效应。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浪潮催生高薪数据中心岗位，美国电工、安装工等需求大增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收购 AI 演示文稿初创公司 NextSlide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06:54</w:t>
      </w:r>
    </w:p>
    <w:p>
      <w:r>
        <w:t>OpenAI收购NextSlide——一家专注AI自动生成演示文稿的初创公司，其技术已集成至ChatGPT，可一键将文本、数据转化为专业PPT，强化办公场景AI Agent能力。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收购 AI 演示文稿初创公司 NextSlide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微软承认 Win11 需要提升运行速度、减少广告，部分修复已推送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08:34</w:t>
      </w:r>
    </w:p>
    <w:p>
      <w:r>
        <w:t>微软内部承认Win11存在内存占用过高、内嵌广告等问题，已推送部分优化补丁；用户反馈显示天气应用内存为macOS同类5倍，折射操作系统AI化过程中的体验失衡。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微软承认 Win11 需要提升运行速度、减少广告，部分修复已推送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苹果首款折叠 iPhone 配色曝光：iPhone Ultra 有望提供银色、深蓝色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08:53</w:t>
      </w:r>
    </w:p>
    <w:p>
      <w:r>
        <w:t>爆料称苹果首款折叠iPhone（暂称iPhone Ultra）将提供银色与深蓝色配色，延续Pro系列高端定位；折叠屏形态与AI智能体深度耦合，或成为下一代移动AI入口关键载体。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苹果首款折叠 iPhone 配色曝光：iPhone Ultra 有望提供银色、深蓝色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消息称小米成立具身智能与应用部，前字节 Seed 具身负责人孔涛挂帅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09:32</w:t>
      </w:r>
    </w:p>
    <w:p>
      <w:r>
        <w:t>小米机器人事业部内部重组，新设具身智能与应用部，由前字节跳动Seed Robotics具身智能负责人孔涛牵头，整合VLA、蔡锐团队等核心力量，加速人形机器人落地进程。</w:t>
      </w:r>
    </w:p>
    <w:p>
      <w:r>
        <w:rPr>
          <w:rFonts w:ascii="Times New Roman" w:hAnsi="Times New Roman" w:eastAsia="宋体"/>
          <w:i/>
          <w:sz w:val="21"/>
        </w:rPr>
        <w:t>角度建议:可追踪小米与广州南沙机器人产业生态合作进展，挖掘粤港联合实验室在具身智能领域的本地化研发线索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消息称小米成立具身智能与应用部，前字节 Seed 具身负责人孔涛挂帅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韶音推出“OpenFit 2 AI”开放式耳机：升级千问大模型，1698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11:48</w:t>
      </w:r>
    </w:p>
    <w:p>
      <w:r>
        <w:t>韶音发布搭载通义千问大模型的OpenFit 2 AI耳机，实现本地化语音交互、实时翻译与场景化提醒，定价1698元，是消费级AI硬件中首个深度集成国产大模型的可穿戴产品。</w:t>
      </w:r>
    </w:p>
    <w:p>
      <w:r>
        <w:rPr>
          <w:rFonts w:ascii="Times New Roman" w:hAnsi="Times New Roman" w:eastAsia="宋体"/>
          <w:i/>
          <w:sz w:val="21"/>
        </w:rPr>
        <w:t>角度建议:可联系韶音总部所在地广州黄埔区，挖掘其AI音频算法与本地芯片（如全志、瑞芯微）协同开发故事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韶音推出“OpenFit 2 AI”开放式耳机：升级千问大模型，1698 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理想汽车高级副总裁范皓宇回应离职：持续探索AI眼镜与具身智能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时间:08-07 20:52</w:t>
      </w:r>
    </w:p>
    <w:p>
      <w:r>
        <w:t>理想汽车高管范皓宇确认离职后投身AI眼镜与具身智能创业，强调‘从车规级AI向泛在感知终端演进’；其背景凸显新能源车企人才向AI硬件跨界流动新趋势。</w:t>
      </w:r>
    </w:p>
    <w:p>
      <w:r>
        <w:rPr>
          <w:rFonts w:ascii="Times New Roman" w:hAnsi="Times New Roman" w:eastAsia="宋体"/>
          <w:i/>
          <w:sz w:val="21"/>
        </w:rPr>
        <w:t>角度建议:追踪其新项目是否落户广州或深圳，关注广汽、小鹏等本土车企在AR-HUD、车载AI眼镜领域的专利布局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理想汽车高级副总裁范皓宇回应离职：持续探索AI眼镜与具身智能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马斯克发布 Terafab 渲染视频：Optimus 人形机器人、Robovan 无人车齐亮相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09:12</w:t>
      </w:r>
    </w:p>
    <w:p>
      <w:r>
        <w:t>马斯克X平台发布Terafab工厂渲染视频，首次同框展示Optimus量产型人形机器人与Robovan无人驾驶货运车，强调二者共用AI底层架构，指向具身智能规模化落地新范式。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马斯克发布 Terafab 渲染视频：Optimus 人形机器人、Robovan 无人车齐亮相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海信墨水屏手机 A10 系列实机外观照片曝光：磁吸彩色 LCD 背屏、一键切换双屏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09:24</w:t>
      </w:r>
    </w:p>
    <w:p>
      <w:r>
        <w:t>海信墨水屏手机A10系列实机图曝光，采用磁吸式彩色LCD背屏设计，支持主屏墨水屏+背屏LCD一键切换，兼顾护眼阅读与动态交互，定位商务办公细分市场。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海信墨水屏手机 A10 系列实机外观照片曝光：磁吸彩色 LCD 背屏、一键切换双屏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小米汽车：澎程 N90 Max 四门可选智能电动门，支持开门杀预警和避障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08:25</w:t>
      </w:r>
    </w:p>
    <w:p>
      <w:r>
        <w:t>小米汽车公布澎程N90 Max智能电动门技术细节，全系后门支持近90度开合，集成毫米波雷达与视觉识别，可主动预警‘开门杀’并自动避障，体现智能座舱与行车安全深度融合。</w:t>
      </w:r>
    </w:p>
    <w:p>
      <w:r>
        <w:rPr>
          <w:rFonts w:ascii="Times New Roman" w:hAnsi="Times New Roman" w:eastAsia="宋体"/>
          <w:i/>
          <w:sz w:val="21"/>
        </w:rPr>
        <w:t>角度建议:结合广州智能网联汽车测试示范区（如南沙、黄埔）路测数据，验证该功能在岭南复杂城市场景下的实用性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小米汽车：澎程 N90 Max 四门可选智能电动门，支持开门杀预警和避障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奕境 X9 鸿蒙座舱 HarmonySpace 6 全球首秀明日举行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08:37</w:t>
      </w:r>
    </w:p>
    <w:p>
      <w:r>
        <w:t>奕境汽车将于湖州莫干山举办X9鸿蒙座舱HarmonySpace 6全球首秀，该座舱基于华为鸿蒙OS深度定制，强调多设备无缝流转与V2X车路协同能力，代表国产智能汽车OS生态新进展。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奕境 X9 鸿蒙座舱 HarmonySpace 6 全球首秀明日举行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零跑 A05 全套车色公布：松岚灰、莓莓蓝等，预计明日上市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09:56</w:t>
      </w:r>
    </w:p>
    <w:p>
      <w:r>
        <w:t>零跑汽车公布A05七款车身配色，涵盖摩根粉、苔原灰、莓莓蓝等年轻化命名，该车型定位A级纯电轿车，搭载LEAP 3.5智能驾驶系统，主打10-15万元价格带智能化竞争。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零跑 A05 全套车色公布：松岚灰、莓莓蓝等，预计明日上市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平台钻级≠官方星级，央视曝光酒店评级标识消费陷阱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11:04</w:t>
      </w:r>
    </w:p>
    <w:p>
      <w:r>
        <w:t>央视调查揭露主流OTA平台将自评‘钻级’与文旅部认证‘星级’混排展示，误导消费者；部分平台未显著区分标识，违反《明码标价和禁止价格欺诈规定》，已引发市场监管部门关注。</w:t>
      </w:r>
    </w:p>
    <w:p>
      <w:r>
        <w:rPr>
          <w:rFonts w:ascii="Times New Roman" w:hAnsi="Times New Roman" w:eastAsia="宋体"/>
          <w:i/>
          <w:sz w:val="21"/>
        </w:rPr>
        <w:t>角度建议:重点核查广深头部OTA平台（如携程广州分公司、同程艺龙大湾区运营中心）执行情况，联动广东省消委会发布本地消费提示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平台钻级≠官方星级，央视曝光酒店评级标识消费陷阱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未成年人建“吃瓜群”放任传播同学隐私，被判侵权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07:30</w:t>
      </w:r>
    </w:p>
    <w:p>
      <w:r>
        <w:t>北京四中院审结首例未成年人‘吃瓜群’传播隐私案，判决建群者承担侵权责任；法院认定虽非直接发布者，但组织放任行为构成共同侵权，为网络社群治理提供司法范本。</w:t>
      </w:r>
    </w:p>
    <w:p>
      <w:r>
        <w:rPr>
          <w:rFonts w:ascii="Times New Roman" w:hAnsi="Times New Roman" w:eastAsia="宋体"/>
          <w:i/>
          <w:sz w:val="21"/>
        </w:rPr>
        <w:t>角度建议:可联动广州互联网法院，梳理大湾区青少年网络素养教育与校园数字治理典型案例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未成年人建“吃瓜群”放任传播同学隐私，被判侵权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 平台将于 9 月 8 日推出全新“原创内容奖励计划”，要求至少拥有 500 名经过认证的粉丝才可参与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06:42</w:t>
      </w:r>
    </w:p>
    <w:p>
      <w:r>
        <w:t>X平台（原Twitter）宣布9月上线原创内容奖励计划，设置500认证粉丝门槛，旨在激励优质创作者；新规可能加剧中小创作者生存压力，引发平台流量分配公平性质疑。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X 平台将于 9 月 8 日推出全新“原创内容奖励计划”，要求至少拥有 500 名经过认证的粉丝才可参与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V社悄悄下调 Steam Frame 游戏认证帧率要求，要求 VR 游戏最低帧率达 72FPS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10:07</w:t>
      </w:r>
    </w:p>
    <w:p>
      <w:r>
        <w:t>Valve低调调整Steam Frame认证标准，将VR游戏最低帧率门槛从90FPS降至72FPS，降低开发者适配成本；此举或加速中低端VR设备内容生态建设，利好国产VR硬件厂商。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V社悄悄下调 Steam Frame 游戏认证帧率要求，要求 VR 游戏最低帧率达 72FPS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Linux 平台第三方串流应用 Asobi 现身，可令V社 Steam Deck 掌机实现 PS5 云游戏体验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07:59</w:t>
      </w:r>
    </w:p>
    <w:p>
      <w:r>
        <w:t>第三方Linux应用Asobi实现Steam Deck串流PS5云游戏，绕过索尼官方限制；该工具依赖开源协议与跨平台兼容性，体现玩家社区对封闭生态的自主突破能力。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Linux 平台第三方串流应用 Asobi 现身，可令V社 Steam Deck 掌机实现 PS5 云游戏体验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《毁灭战士》开发者抨击微软 XBOX“不理解艺术”，轻率裁员重创 id Software 工作室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07:05</w:t>
      </w:r>
    </w:p>
    <w:p>
      <w:r>
        <w:t>id Software首席程序员Chris Hays批评微软收购后忽视游戏艺术性，近期裁员导致《毁灭战士》系列开发受阻；事件折射大厂并购下独立工作室创意自主权危机。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《毁灭战士》开发者抨击微软 XBOX“不理解艺术”，轻率裁员重创 id Software 工作室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央视曝光无良厂商用医疗垃圾制作手机壳，存在一级致癌物苯超标风险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07:38</w:t>
      </w:r>
    </w:p>
    <w:p>
      <w:r>
        <w:t>央视报道不法商家回收废弃针管、输液管等医疗垃圾，混入劣质再生塑料制成手机壳，检测显示苯含量严重超标，属一级致癌物；涉事作坊多位于城乡接合部小商品集散地。</w:t>
      </w:r>
    </w:p>
    <w:p>
      <w:r>
        <w:rPr>
          <w:rFonts w:ascii="Times New Roman" w:hAnsi="Times New Roman" w:eastAsia="宋体"/>
          <w:i/>
          <w:sz w:val="21"/>
        </w:rPr>
        <w:t>角度建议:立即走访广州白云区、花都区手机配件批发市场及佛山南海小商品产业园，抽检在售产品并对接广东省质检院出具权威报告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央视曝光无良厂商用医疗垃圾制作手机壳，存在一级致癌物苯超标风险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国家统计局：人工智能推动消费电子产品迭代升级，需求增加、价格上涨，平板电脑、计算机和移动电话机分别上涨 11.3%、5.5% 和 1.0%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10:14</w:t>
      </w:r>
    </w:p>
    <w:p>
      <w:r>
        <w:t>国家统计局数据显示，7月AI相关消费电子品类价格明显上扬，平板电脑同比涨11.3%，计算机涨5.5%，手机涨1.0%，反映AI终端普及带动结构性涨价，与‘以旧换新’政策形成叠加效应。</w:t>
      </w:r>
    </w:p>
    <w:p>
      <w:r>
        <w:rPr>
          <w:rFonts w:ascii="Times New Roman" w:hAnsi="Times New Roman" w:eastAsia="宋体"/>
          <w:i/>
          <w:sz w:val="21"/>
        </w:rPr>
        <w:t>角度建议:调研广州天河城、北京路数码卖场及京东家电广州仓，分析AI PC/平板在粤家庭换机周期变化与补贴落地实效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国家统计局：人工智能推动消费电子产品迭代升级，需求增加、价格上涨，平板电脑、计算机和移动电话机分别上涨 11.3%、5.5% 和 1.0%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67 岁农民大伯误信 AI 推荐除草剂，150 亩芝麻苗一夜枯萎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07:48</w:t>
      </w:r>
    </w:p>
    <w:p>
      <w:r>
        <w:t>安徽滁州农户吴大伯依赖AI生成农业方案，采纳错误除草剂建议致150亩芝麻绝收；事件暴露老年群体AI使用风险与农技服务数字鸿沟问题，亟需适老化科普与可信信源建设。</w:t>
      </w:r>
    </w:p>
    <w:p>
      <w:r>
        <w:rPr>
          <w:rFonts w:ascii="Times New Roman" w:hAnsi="Times New Roman" w:eastAsia="宋体"/>
          <w:i/>
          <w:sz w:val="21"/>
        </w:rPr>
        <w:t>角度建议:可延伸至广东‘百县千镇万村高质量发展工程’，采访广州从化、惠州博罗等地农技推广站AI助农工具实际应用瓶颈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67 岁农民大伯误信 AI 推荐除草剂，150 亩芝麻苗一夜枯萎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联想推出来酷平板 Mini：8 英寸面板、支持 4G 通信，899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09:45</w:t>
      </w:r>
    </w:p>
    <w:p>
      <w:r>
        <w:t>联想发布来酷平板Mini，8英寸屏幕+4G联网+国补后679.2元起售，主打银发族与学生群体，内置适老化UI与教育应用预装，响应‘以旧换新’政策下沉市场覆盖。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联想推出来酷平板 Mini：8 英寸面板、支持 4G 通信，899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模块化电脑厂商 Framework 通知全部用户信息泄露：姓名、住址、电话、邮箱外泄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时间:08-09 07:07</w:t>
      </w:r>
    </w:p>
    <w:p>
      <w:r>
        <w:t>Framework因第三方服务商遭黑客攻击，导致全部用户姓名、地址、电话、邮箱等信息泄露；该公司以‘可维修’理念著称，此次事件暴露供应链安全薄弱环节与用户数据保护挑战。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模块化电脑厂商 Framework 通知全部用户信息泄露：姓名、住址、电话、邮箱外泄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IT之家(60)、GameLook(0)、HackerNews(2)、Bing新闻(3)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7/535.htm" TargetMode="External"/><Relationship Id="rId10" Type="http://schemas.openxmlformats.org/officeDocument/2006/relationships/hyperlink" Target="https://www.ithome.com/0/987/467.htm" TargetMode="External"/><Relationship Id="rId11" Type="http://schemas.openxmlformats.org/officeDocument/2006/relationships/hyperlink" Target="https://www.ithome.com/0/987/452.htm" TargetMode="External"/><Relationship Id="rId12" Type="http://schemas.openxmlformats.org/officeDocument/2006/relationships/hyperlink" Target="https://www.ithome.com/0/987/465.htm" TargetMode="External"/><Relationship Id="rId13" Type="http://schemas.openxmlformats.org/officeDocument/2006/relationships/hyperlink" Target="http://www.bing.com/news/apiclick.aspx?ref=FexRss&amp;aid=&amp;tid=6a7806ca77684194b41c796291234596&amp;url=https%3a%2f%2fnews.qq.com%2frain%2fa%2f20260808A0B3M100&amp;c=8902913764475799650&amp;mkt=en-us" TargetMode="External"/><Relationship Id="rId14" Type="http://schemas.openxmlformats.org/officeDocument/2006/relationships/hyperlink" Target="https://www.ithome.com/0/987/495.htm" TargetMode="External"/><Relationship Id="rId15" Type="http://schemas.openxmlformats.org/officeDocument/2006/relationships/hyperlink" Target="https://www.ithome.com/0/987/490.htm" TargetMode="External"/><Relationship Id="rId16" Type="http://schemas.openxmlformats.org/officeDocument/2006/relationships/hyperlink" Target="https://www.ithome.com/0/987/455.htm" TargetMode="External"/><Relationship Id="rId17" Type="http://schemas.openxmlformats.org/officeDocument/2006/relationships/hyperlink" Target="https://www.ithome.com/0/987/480.htm" TargetMode="External"/><Relationship Id="rId18" Type="http://schemas.openxmlformats.org/officeDocument/2006/relationships/hyperlink" Target="https://www.ithome.com/0/987/483.htm" TargetMode="External"/><Relationship Id="rId19" Type="http://schemas.openxmlformats.org/officeDocument/2006/relationships/hyperlink" Target="https://www.ithome.com/0/987/488.htm" TargetMode="External"/><Relationship Id="rId20" Type="http://schemas.openxmlformats.org/officeDocument/2006/relationships/hyperlink" Target="https://www.ithome.com/0/987/531.htm" TargetMode="External"/><Relationship Id="rId21" Type="http://schemas.openxmlformats.org/officeDocument/2006/relationships/hyperlink" Target="http://www.bing.com/news/apiclick.aspx?ref=FexRss&amp;aid=&amp;tid=6a7806ca77684194b41c796291234596&amp;url=https%3a%2f%2fwww.sohu.com%2fa%2f1060111577_114760&amp;c=16928786998734662261&amp;mkt=en-us" TargetMode="External"/><Relationship Id="rId22" Type="http://schemas.openxmlformats.org/officeDocument/2006/relationships/hyperlink" Target="https://www.ithome.com/0/987/485.htm" TargetMode="External"/><Relationship Id="rId23" Type="http://schemas.openxmlformats.org/officeDocument/2006/relationships/hyperlink" Target="https://www.ithome.com/0/987/486.htm" TargetMode="External"/><Relationship Id="rId24" Type="http://schemas.openxmlformats.org/officeDocument/2006/relationships/hyperlink" Target="https://www.ithome.com/0/987/479.htm" TargetMode="External"/><Relationship Id="rId25" Type="http://schemas.openxmlformats.org/officeDocument/2006/relationships/hyperlink" Target="https://www.ithome.com/0/987/482.htm" TargetMode="External"/><Relationship Id="rId26" Type="http://schemas.openxmlformats.org/officeDocument/2006/relationships/hyperlink" Target="https://www.ithome.com/0/987/492.htm" TargetMode="External"/><Relationship Id="rId27" Type="http://schemas.openxmlformats.org/officeDocument/2006/relationships/hyperlink" Target="https://www.ithome.com/0/987/512.htm" TargetMode="External"/><Relationship Id="rId28" Type="http://schemas.openxmlformats.org/officeDocument/2006/relationships/hyperlink" Target="https://www.ithome.com/0/987/466.htm" TargetMode="External"/><Relationship Id="rId29" Type="http://schemas.openxmlformats.org/officeDocument/2006/relationships/hyperlink" Target="https://www.ithome.com/0/987/451.htm" TargetMode="External"/><Relationship Id="rId30" Type="http://schemas.openxmlformats.org/officeDocument/2006/relationships/hyperlink" Target="https://www.ithome.com/0/987/494.htm" TargetMode="External"/><Relationship Id="rId31" Type="http://schemas.openxmlformats.org/officeDocument/2006/relationships/hyperlink" Target="https://www.ithome.com/0/987/477.htm" TargetMode="External"/><Relationship Id="rId32" Type="http://schemas.openxmlformats.org/officeDocument/2006/relationships/hyperlink" Target="https://www.ithome.com/0/987/459.htm" TargetMode="External"/><Relationship Id="rId33" Type="http://schemas.openxmlformats.org/officeDocument/2006/relationships/hyperlink" Target="https://www.ithome.com/0/987/469.htm" TargetMode="External"/><Relationship Id="rId34" Type="http://schemas.openxmlformats.org/officeDocument/2006/relationships/hyperlink" Target="https://www.ithome.com/0/987/497.htm" TargetMode="External"/><Relationship Id="rId35" Type="http://schemas.openxmlformats.org/officeDocument/2006/relationships/hyperlink" Target="https://www.ithome.com/0/987/474.htm" TargetMode="External"/><Relationship Id="rId36" Type="http://schemas.openxmlformats.org/officeDocument/2006/relationships/hyperlink" Target="https://www.ithome.com/0/987/491.htm" TargetMode="External"/><Relationship Id="rId37" Type="http://schemas.openxmlformats.org/officeDocument/2006/relationships/hyperlink" Target="https://www.ithome.com/0/987/46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