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2026年08月10日(周一)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生成时间:2026-08-10 19:32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r>
        <w:rPr>
          <w:rFonts w:ascii="Times New Roman" w:hAnsi="Times New Roman" w:eastAsia="宋体"/>
          <w:b/>
          <w:sz w:val="21"/>
        </w:rPr>
        <w:t xml:space="preserve">1. </w:t>
      </w:r>
      <w:r>
        <w:rPr>
          <w:rFonts w:ascii="Times New Roman" w:hAnsi="Times New Roman" w:eastAsia="宋体"/>
          <w:b/>
          <w:color w:val="41D87E"/>
          <w:sz w:val="21"/>
        </w:rPr>
        <w:t>【本地】</w:t>
      </w:r>
      <w:r>
        <w:rPr>
          <w:rFonts w:ascii="Times New Roman" w:hAnsi="Times New Roman" w:eastAsia="宋体"/>
          <w:sz w:val="21"/>
        </w:rPr>
        <w:t>小马智行全球自动驾驶里程突破 1 亿公里——小马智行宣布全球自动驾驶路测里程突破1亿公里，覆盖中美多城复杂路况。其全栈自研技术已在广州南沙开展常态化Robotaxi运营，订单响应时间缩短至90秒内，为国内首个获准全车无人商业化试点企业。(IT之家)</w:t>
      </w:r>
    </w:p>
    <w:p>
      <w:r>
        <w:rPr>
          <w:rFonts w:ascii="Times New Roman" w:hAnsi="Times New Roman" w:eastAsia="宋体"/>
          <w:b/>
          <w:sz w:val="21"/>
        </w:rPr>
        <w:t xml:space="preserve">2. </w:t>
      </w:r>
      <w:r>
        <w:rPr>
          <w:rFonts w:ascii="Times New Roman" w:hAnsi="Times New Roman" w:eastAsia="宋体"/>
          <w:b/>
          <w:color w:val="41D87E"/>
          <w:sz w:val="21"/>
        </w:rPr>
        <w:t>【本地】</w:t>
      </w:r>
      <w:r>
        <w:rPr>
          <w:rFonts w:ascii="Times New Roman" w:hAnsi="Times New Roman" w:eastAsia="宋体"/>
          <w:sz w:val="21"/>
        </w:rPr>
        <w:t>广汽集团：GOVY AirCab 飞行汽车完成超 3 个月夏测，扛住 50℃ 暴晒、狂风沙尘——广汽高域GOVY AirCab飞行汽车在甘肃民勤完成超3个月极端环境测试，成功应对50℃高温、强沙尘及高海拔挑战。该机型已获民航局适航审定受理，计划2026年内在广州低空经济试验区开展载人试飞。(IT之家)</w:t>
      </w:r>
    </w:p>
    <w:p>
      <w:r>
        <w:rPr>
          <w:rFonts w:ascii="Times New Roman" w:hAnsi="Times New Roman" w:eastAsia="宋体"/>
          <w:b/>
          <w:sz w:val="21"/>
        </w:rPr>
        <w:t xml:space="preserve">3. </w:t>
      </w:r>
      <w:r>
        <w:rPr>
          <w:rFonts w:ascii="Times New Roman" w:hAnsi="Times New Roman" w:eastAsia="宋体"/>
          <w:b/>
          <w:color w:val="41D87E"/>
          <w:sz w:val="21"/>
        </w:rPr>
        <w:t>【本地】</w:t>
      </w:r>
      <w:r>
        <w:rPr>
          <w:rFonts w:ascii="Times New Roman" w:hAnsi="Times New Roman" w:eastAsia="宋体"/>
          <w:sz w:val="21"/>
        </w:rPr>
        <w:t>全网预约5000万、定档9月，王者IP新作又炸场了——腾讯《王者荣耀》IP新游《王者万象棋》官宣定档9月，主打英雄策略对战玩法，预约量破5000万。作为广州本土诞生的国民级IP，该作首次引入‘广府棋局’地域地图与南粤武备文化彩蛋，强化湾区玩家情感联结。(GameLook)</w:t>
      </w:r>
    </w:p>
    <w:p>
      <w:r>
        <w:rPr>
          <w:rFonts w:ascii="Times New Roman" w:hAnsi="Times New Roman" w:eastAsia="宋体"/>
          <w:b/>
          <w:sz w:val="21"/>
        </w:rPr>
        <w:t xml:space="preserve">4. </w:t>
      </w:r>
      <w:r>
        <w:rPr>
          <w:rFonts w:ascii="Times New Roman" w:hAnsi="Times New Roman" w:eastAsia="宋体"/>
          <w:sz w:val="21"/>
        </w:rPr>
        <w:t>千问开放平台上线，覆盖APP、PC、眼镜三端，支持AI智能体接入——阿里千问开放平台正式上线，首次实现手机、PC与AI眼镜三端统一接入，首批合作覆盖顺丰、自如、联想等十多个领域。平台强调‘智能体即服务’，支持行业定制化Agent快速集成。(Bing新闻)</w:t>
      </w:r>
    </w:p>
    <w:p>
      <w:r>
        <w:rPr>
          <w:rFonts w:ascii="Times New Roman" w:hAnsi="Times New Roman" w:eastAsia="宋体"/>
          <w:b/>
          <w:sz w:val="21"/>
        </w:rPr>
        <w:t xml:space="preserve">5. </w:t>
      </w:r>
      <w:r>
        <w:rPr>
          <w:rFonts w:ascii="Times New Roman" w:hAnsi="Times New Roman" w:eastAsia="宋体"/>
          <w:sz w:val="21"/>
        </w:rPr>
        <w:t>国家计算机病毒应急处理中心预警勒索病毒“Sorry”：恐造成企业内网大面积感染——国家计算机病毒应急处理中心通报新型‘Sorry’勒索病毒活跃，利用Office宏漏洞横向渗透，已致多地中小企业内网瘫痪。该病毒加密后勒索比特币，且具备反溯源伪装能力，防御难度高于同类威胁。(IT之家)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/>
          <w:color w:val="41D87E"/>
          <w:sz w:val="24"/>
        </w:rPr>
        <w:t>【A级·线索】</w:t>
      </w:r>
      <w:r>
        <w:rPr>
          <w:rFonts w:ascii="Times New Roman" w:hAnsi="Times New Roman" w:eastAsia="黑体"/>
          <w:b/>
          <w:color w:val="41D87E"/>
          <w:sz w:val="24"/>
        </w:rPr>
        <w:t>千问开放平台上线，覆盖APP、PC、眼镜三端，支持AI智能体接入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时间:08-10 11:15</w:t>
      </w:r>
    </w:p>
    <w:p>
      <w:r>
        <w:t>阿里千问开放平台正式上线，首次实现手机、PC与AI眼镜三端统一接入，首批合作覆盖顺丰、自如、联想等十多个领域。平台强调‘智能体即服务’，支持行业定制化Agent快速集成。</w:t>
      </w:r>
    </w:p>
    <w:p>
      <w:r>
        <w:rPr>
          <w:rFonts w:ascii="Times New Roman" w:hAnsi="Times New Roman" w:eastAsia="宋体"/>
          <w:i/>
          <w:sz w:val="21"/>
        </w:rPr>
        <w:t>角度建议:重点追踪广州本地合作方（如顺丰华南总部、自如广州运营中心）落地进展，挖掘‘粤式生活服务智能体’案例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千问开放平台上线，覆盖APP、PC、眼镜三端，支持AI智能体接入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color w:val="41D87E"/>
          <w:sz w:val="24"/>
        </w:rPr>
        <w:t>【A级·线索】</w:t>
      </w:r>
      <w:r>
        <w:rPr>
          <w:rFonts w:ascii="Times New Roman" w:hAnsi="Times New Roman" w:eastAsia="黑体"/>
          <w:b/>
          <w:color w:val="41D87E"/>
          <w:sz w:val="24"/>
        </w:rPr>
        <w:t>国家计算机病毒应急处理中心预警勒索病毒“Sorry”：恐造成企业内网大面积感染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时间:08-10 19:19</w:t>
      </w:r>
    </w:p>
    <w:p>
      <w:r>
        <w:t>国家计算机病毒应急处理中心通报新型‘Sorry’勒索病毒活跃，利用Office宏漏洞横向渗透，已致多地中小企业内网瘫痪。该病毒加密后勒索比特币，且具备反溯源伪装能力，防御难度高于同类威胁。</w:t>
      </w:r>
    </w:p>
    <w:p>
      <w:r>
        <w:rPr>
          <w:rFonts w:ascii="Times New Roman" w:hAnsi="Times New Roman" w:eastAsia="宋体"/>
          <w:i/>
          <w:sz w:val="21"/>
        </w:rPr>
        <w:t>角度建议:紧急联系广东省网信办与广州网络安全企业（如安天、启明星辰），梳理湾区制造业、跨境电商企业受攻击风险等级与应急响应机制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国家计算机病毒应急处理中心预警勒索病毒“Sorry”：恐造成企业内网大面积感染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零一万物大模型开放平台将逐步停止面向用户提供在线体验、API 调用及充值等相关服务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时间:08-10 17:29</w:t>
      </w:r>
    </w:p>
    <w:p>
      <w:r>
        <w:t>零一万物（01.AI）宣布因聚焦企业级AI解决方案，将于近期关停面向公众的开放平台服务，包括在线体验、API调用与充值功能。此举标志国产大模型厂商加速商业化转型，从普惠开放转向B端深度赋能。</w:t>
      </w:r>
    </w:p>
    <w:p>
      <w:r>
        <w:rPr>
          <w:rFonts w:ascii="Times New Roman" w:hAnsi="Times New Roman" w:eastAsia="宋体"/>
          <w:i/>
          <w:sz w:val="21"/>
        </w:rPr>
        <w:t>角度建议:可对比通义、千问等平台策略，追问关停对中小开发者生态影响及广东AI初创企业的替代方案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零一万物大模型开放平台将逐步停止面向用户提供在线体验、API 调用及充值等相关服务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Meta 开源 30B AI 模型 Muse Glimmer，4bit 量化可在单卡 24GB 显存 GPU 运行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时间:08-10 18:52</w:t>
      </w:r>
    </w:p>
    <w:p>
      <w:r>
        <w:t>Meta发布开源300亿参数模型Muse Glimmer，支持4bit量化后在消费级24GB显卡运行，显著降低本地部署门槛。该模型专为‘全天候常驻’智能体场景设计，推动AI终端轻量化落地。</w:t>
      </w:r>
    </w:p>
    <w:p>
      <w:r>
        <w:rPr>
          <w:rFonts w:ascii="Times New Roman" w:hAnsi="Times New Roman" w:eastAsia="宋体"/>
          <w:i/>
          <w:sz w:val="21"/>
        </w:rPr>
        <w:t>角度建议:可联动广州AI企业（如云从、极飞）测试适配性，探讨国产显卡+开源模型在大湾区边缘计算场景的应用潜力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Meta 开源 30B AI 模型 Muse Glimmer，4bit 量化可在单卡 24GB 显存 GPU 运行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AI 大模型周榜：阿里 qwen3.8-max 冲进综合榜 Top 6，国产多模型表现亮眼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时间:08-10 17:02</w:t>
      </w:r>
    </w:p>
    <w:p>
      <w:r>
        <w:t>Arena平台最新AI大模型盲测榜单显示，阿里qwen3.8-max跻身综合榜Top6，国产模型在代码、数学、中文理解等维度集体跃升。榜单反映国内大模型正从‘参数竞赛’转向‘场景精耕’新阶段。</w:t>
      </w:r>
    </w:p>
    <w:p>
      <w:r>
        <w:rPr>
          <w:rFonts w:ascii="Times New Roman" w:hAnsi="Times New Roman" w:eastAsia="宋体"/>
          <w:i/>
          <w:sz w:val="21"/>
        </w:rPr>
        <w:t>角度建议:结合广州人工智能公共算力中心运营数据，分析qwen系列在粤语语音、广府文书处理等本地化任务中的实际表现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AI 大模型周榜：阿里 qwen3.8-max 冲进综合榜 Top 6，国产多模型表现亮眼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AI眼镜进入「影像」赛场的背后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时间:08-10 02:31</w:t>
      </w:r>
    </w:p>
    <w:p>
      <w:r>
        <w:t>2026中国野生生物影像年赛首次引入AI眼镜参赛通道，允许选手佩戴轻量化设备进行第一视角自然记录。赛事主办方强调‘技术服务于真实’，要求原始素材不可AI生成，凸显影像真实性伦理边界。</w:t>
      </w:r>
    </w:p>
    <w:p>
      <w:r>
        <w:rPr>
          <w:rFonts w:ascii="Times New Roman" w:hAnsi="Times New Roman" w:eastAsia="宋体"/>
          <w:i/>
          <w:sz w:val="21"/>
        </w:rPr>
        <w:t>角度建议:联系广州长隆野生动物世界、南岭国家级自然保护区，探讨AI眼镜在岭南生态监测中的科研应用可行性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AI眼镜进入「影像」赛场的背后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吴声2026演讲点名乐奇Rokid：它正把智能眼镜推向“AI normal”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时间:08-09 19:44</w:t>
      </w:r>
    </w:p>
    <w:p>
      <w:r>
        <w:t>场景方法论专家吴声在演讲中盛赞Rokid智能眼镜，指出其通过‘去屏幕化’交互与无缝融入日常的设计哲学，正推动AI硬件从‘炫技产品’迈向‘AI normal’（AI常态化）新阶段，成为人机关系演进的关键载体。</w:t>
      </w:r>
    </w:p>
    <w:p>
      <w:r>
        <w:rPr>
          <w:rFonts w:ascii="Times New Roman" w:hAnsi="Times New Roman" w:eastAsia="宋体"/>
          <w:i/>
          <w:sz w:val="21"/>
        </w:rPr>
        <w:t>角度建议:调研广州天河CBD白领Rokid眼镜试用反馈，分析‘常态AI’在广州数字政务、智慧医疗等公共服务场景的落地节奏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吴声2026演讲点名乐奇Rokid：它正把智能眼镜推向“AI normal”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微软 Win11 效率神器 PowerToys 更新 0.101.2211 预览版，可运行 Phi Silica 端侧模型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时间:08-10 18:50</w:t>
      </w:r>
    </w:p>
    <w:p>
      <w:r>
        <w:t>微软PowerToys新增Phi Silica端侧AI模型支持，可在Win11设备本地运行轻量级推理，实现截图翻译、文档摘要等实时辅助功能。此举标志操作系统级AI工具链加速成熟，降低个人生产力AI使用门槛。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微软 Win11 效率神器 PowerToys 更新 0.101.2211 预览版，可运行 Phi Silica 端侧模型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科技领袖宣称 AI 将带来四天工作制，然而员工每周还要工作 90 小时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时间:08-10 15:46</w:t>
      </w:r>
    </w:p>
    <w:p>
      <w:r>
        <w:t>BBC报道揭示科技巨头AI愿景与现实落差：高管鼓吹‘AI解放劳动力’，但内部工程师因模型训练、调试与运维压力，普遍周工时超90小时。技术红利尚未转化为劳动者福祉，引发伦理反思。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科技领袖宣称 AI 将带来四天工作制，然而员工每周还要工作 90 小时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Docker Sandboxes – Disposable, isolated sandboxes for AI agents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时间:08-10 14:02</w:t>
      </w:r>
    </w:p>
    <w:p>
      <w:r>
        <w:t>Docker推出AI沙盒（Sandboxes）服务，为AI智能体提供一次性、隔离式运行环境，支持快速部署与安全测试。该工具填补了AI工程化中‘开发-测试-上线’环节的关键空白，提升Agent开发效率与可靠性。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Docker Sandboxes – Disposable, isolated sandboxes for AI agents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How I use LLMs to learn complex topics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时间:08-10 03:16</w:t>
      </w:r>
    </w:p>
    <w:p>
      <w:r>
        <w:t>开发者分享利用LLM构建个性化学习系统的实践：通过知识图谱拆解复杂主题、动态生成练习题、实时答疑纠错。该方法论对高校教育数字化、湾区终身学习体系建设具有参考价值。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How I use LLMs to learn complex topics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压倒性优势，今年上半年中国厂商贡献全球超 97% 人形机器人出货量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时间:08-10 18:06</w:t>
      </w:r>
    </w:p>
    <w:p>
      <w:r>
        <w:t>据Smart Analytics Global数据，2026年上半年中国厂商占据全球人形机器人97%以上出货份额，技术迭代与成本控制形成集群优势。头部企业已进入场景验证深水区，教育、巡检、康养成为首批落地赛道。</w:t>
      </w:r>
    </w:p>
    <w:p>
      <w:r>
        <w:rPr>
          <w:rFonts w:ascii="Times New Roman" w:hAnsi="Times New Roman" w:eastAsia="宋体"/>
          <w:i/>
          <w:sz w:val="21"/>
        </w:rPr>
        <w:t>角度建议:需核查广州机器人企业（如优必选、云迹科技）是否参与该出货统计，并调研广深港澳人形机器人在医院、机场等湾区场景的实测反馈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压倒性优势，今年上半年中国厂商贡献全球超 97% 人形机器人出货量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理想汽车：第二代理想 AI 眼镜 Livis 预计明年下半年到来，正和蔡司评估镜片内显示技术方案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时间:08-10 18:12</w:t>
      </w:r>
    </w:p>
    <w:p>
      <w:r>
        <w:t>理想汽车确认第二代AI眼镜Livis将于2027年下半年发布，正与蔡司联合攻关镜片内嵌显示技术。新品将强化AR导航、车载互联与多模态交互能力，目标成为‘移动空间智能中枢’。</w:t>
      </w:r>
    </w:p>
    <w:p>
      <w:r>
        <w:rPr>
          <w:rFonts w:ascii="Times New Roman" w:hAnsi="Times New Roman" w:eastAsia="宋体"/>
          <w:i/>
          <w:sz w:val="21"/>
        </w:rPr>
        <w:t>角度建议:追踪广州理想交付中心用户对Livis一代的反馈，预判二代产品在粤港澳大湾区通勤场景中的差异化需求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理想汽车：第二代理想 AI 眼镜 Livis 预计明年下半年到来，正和蔡司评估镜片内显示技术方案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VAIO 全球率先为 PC 导入血管与心率测量支持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时间:08-10 18:09</w:t>
      </w:r>
    </w:p>
    <w:p>
      <w:r>
        <w:t>日本VAIO推出全球首款搭载血管与心率无感监测功能的笔记本电脑SX14-R，通过红外传感器实现非接触式生理数据采集。该技术可拓展至远程办公健康监护、银发族居家安全预警等场景。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VAIO 全球率先为 PC 导入血管与心率测量支持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/>
          <w:color w:val="41D87E"/>
          <w:sz w:val="24"/>
        </w:rPr>
        <w:t>【A级·线索|本地】</w:t>
      </w:r>
      <w:r>
        <w:rPr>
          <w:rFonts w:ascii="Times New Roman" w:hAnsi="Times New Roman" w:eastAsia="黑体"/>
          <w:b/>
          <w:color w:val="41D87E"/>
          <w:sz w:val="24"/>
        </w:rPr>
        <w:t>小马智行全球自动驾驶里程突破 1 亿公里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时间:08-10 15:30</w:t>
      </w:r>
    </w:p>
    <w:p>
      <w:r>
        <w:t>小马智行宣布全球自动驾驶路测里程突破1亿公里，覆盖中美多城复杂路况。其全栈自研技术已在广州南沙开展常态化Robotaxi运营，订单响应时间缩短至90秒内，为国内首个获准全车无人商业化试点企业。</w:t>
      </w:r>
    </w:p>
    <w:p>
      <w:r>
        <w:rPr>
          <w:rFonts w:ascii="Times New Roman" w:hAnsi="Times New Roman" w:eastAsia="宋体"/>
          <w:i/>
          <w:sz w:val="21"/>
        </w:rPr>
        <w:t>角度建议:独家专访小马智行广州团队，聚焦‘亿公里’背后的数据闭环能力与南沙政策适配性，对比文远知行、如祺出行进展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小马智行全球自动驾驶里程突破 1 亿公里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color w:val="41D87E"/>
          <w:sz w:val="24"/>
        </w:rPr>
        <w:t>【A级·线索|本地】</w:t>
      </w:r>
      <w:r>
        <w:rPr>
          <w:rFonts w:ascii="Times New Roman" w:hAnsi="Times New Roman" w:eastAsia="黑体"/>
          <w:b/>
          <w:color w:val="41D87E"/>
          <w:sz w:val="24"/>
        </w:rPr>
        <w:t>广汽集团：GOVY AirCab 飞行汽车完成超 3 个月夏测，扛住 50℃ 暴晒、狂风沙尘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时间:08-10 17:27</w:t>
      </w:r>
    </w:p>
    <w:p>
      <w:r>
        <w:t>广汽高域GOVY AirCab飞行汽车在甘肃民勤完成超3个月极端环境测试，成功应对50℃高温、强沙尘及高海拔挑战。该机型已获民航局适航审定受理，计划2026年内在广州低空经济试验区开展载人试飞。</w:t>
      </w:r>
    </w:p>
    <w:p>
      <w:r>
        <w:rPr>
          <w:rFonts w:ascii="Times New Roman" w:hAnsi="Times New Roman" w:eastAsia="宋体"/>
          <w:i/>
          <w:sz w:val="21"/>
        </w:rPr>
        <w:t>角度建议:紧扣广东省低空经济三年行动方案，采访广汽研发团队与广州空管部门，解析‘湾区空中出租车’商业化时间表与基础设施瓶颈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广汽集团：GOVY AirCab 飞行汽车完成超 3 个月夏测，扛住 50℃ 暴晒、狂风沙尘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司机仅需为实际驻车时间付费：NEC 将在日测试停车场新计费模式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时间:08-10 17:54</w:t>
      </w:r>
    </w:p>
    <w:p>
      <w:r>
        <w:t>NEC联合UrbanChain开发基于AI图像识别的精准停车计费系统，通过车位级视觉检测剔除寻位时间，仅对车辆实际驻停时段收费。该技术有望缓解城市核心区‘停车焦虑’，已在东京试点并引发多地关注。</w:t>
      </w:r>
    </w:p>
    <w:p>
      <w:r>
        <w:rPr>
          <w:rFonts w:ascii="Times New Roman" w:hAnsi="Times New Roman" w:eastAsia="宋体"/>
          <w:i/>
          <w:sz w:val="21"/>
        </w:rPr>
        <w:t>角度建议:调研广州白云机场、珠江新城商圈停车场智能化改造现状，对比NEC方案与本土企业（如捷顺、ETCP）技术路径差异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司机仅需为实际驻车时间付费：NEC 将在日测试停车场新计费模式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美国 FCC 试图扩大无人机禁令，封禁此前已获批的激光雷达无人机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时间:08-10 16:29</w:t>
      </w:r>
    </w:p>
    <w:p>
      <w:r>
        <w:t>美国FCC拟扩大无人机禁令范围，将热成像、LiDAR激光雷达及气体传感模块纳入限制清单，波及部分已获认证机型。此举或倒逼国内厂商加速自主导航算法研发，减少对美系传感器依赖。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美国 FCC 试图扩大无人机禁令，封禁此前已获批的激光雷达无人机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【B级·关注|本地】</w:t>
      </w:r>
      <w:r>
        <w:rPr>
          <w:rFonts w:ascii="Times New Roman" w:hAnsi="Times New Roman" w:eastAsia="黑体"/>
          <w:b/>
          <w:sz w:val="24"/>
        </w:rPr>
        <w:t>飞猪推出旅行 AI 产品“飞猪帮帮”，能帮用户订机酒、做攻略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时间:08-10 19:13</w:t>
      </w:r>
    </w:p>
    <w:p>
      <w:r>
        <w:t>飞猪上线AI旅行助手‘飞猪帮帮’，支持行程规划、机票酒店预订、景区门票购买及多语言实时翻译。其底层采用自研旅行垂类大模型，已接入超2000家广东旅行社资源，可一键生成‘广府文化深度游’专属方案。</w:t>
      </w:r>
    </w:p>
    <w:p>
      <w:r>
        <w:rPr>
          <w:rFonts w:ascii="Times New Roman" w:hAnsi="Times New Roman" w:eastAsia="宋体"/>
          <w:i/>
          <w:sz w:val="21"/>
        </w:rPr>
        <w:t>角度建议:实地测试‘广府游’方案生成质量，采访岭南文旅从业者，分析AI工具对广州旅行社传统服务模式的冲击与协同空间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飞猪推出旅行 AI 产品“飞猪帮帮”，能帮用户订机酒、做攻略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综合扣费 12%，消息称豆包渠道的酒店订单今日起开始执行独立费率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时间:08-10 16:08</w:t>
      </w:r>
    </w:p>
    <w:p>
      <w:r>
        <w:t>抖音旗下豆包平台对酒店订单启动独立费率体系（软件服务费11.4%+支付手续费0.6%），较传统OTA平台费率高出约3-5个百分点。此举或加剧平台间佣金博弈，倒逼中小酒店加速私域运营。</w:t>
      </w:r>
    </w:p>
    <w:p>
      <w:r>
        <w:rPr>
          <w:rFonts w:ascii="Times New Roman" w:hAnsi="Times New Roman" w:eastAsia="宋体"/>
          <w:i/>
          <w:sz w:val="21"/>
        </w:rPr>
        <w:t>角度建议:走访广州长隆、珠江新城精品酒店，测算费率变化对经营利润影响，观察本地民宿是否借势转向微信小程序等低成本渠道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综合扣费 12%，消息称豆包渠道的酒店订单今日起开始执行独立费率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【B级·关注|本地】</w:t>
      </w:r>
      <w:r>
        <w:rPr>
          <w:rFonts w:ascii="Times New Roman" w:hAnsi="Times New Roman" w:eastAsia="黑体"/>
          <w:b/>
          <w:sz w:val="24"/>
        </w:rPr>
        <w:t>微信鸿蒙版 App 获 8.0.20.47 正式版升级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时间:08-10 17:18</w:t>
      </w:r>
    </w:p>
    <w:p>
      <w:r>
        <w:t>微信鸿蒙版更新至8.0.20.47版本，新增聊天笔记收藏、视频号评论折叠等功能。此次升级强化跨系统兼容性，为鸿蒙生态商业闭环补上关键社交入口，利好广州本地小程序商家接入鸿蒙原生应用。</w:t>
      </w:r>
    </w:p>
    <w:p>
      <w:r>
        <w:rPr>
          <w:rFonts w:ascii="Times New Roman" w:hAnsi="Times New Roman" w:eastAsia="宋体"/>
          <w:i/>
          <w:sz w:val="21"/>
        </w:rPr>
        <w:t>角度建议:测试广州茶饮品牌（如喜茶、奈雪）小程序在鸿蒙版微信中的支付流畅度与LBS推送精度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微信鸿蒙版 App 获 8.0.20.47 正式版升级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/>
          <w:color w:val="41D87E"/>
          <w:sz w:val="24"/>
        </w:rPr>
        <w:t>【A级·线索|本地】</w:t>
      </w:r>
      <w:r>
        <w:rPr>
          <w:rFonts w:ascii="Times New Roman" w:hAnsi="Times New Roman" w:eastAsia="黑体"/>
          <w:b/>
          <w:color w:val="41D87E"/>
          <w:sz w:val="24"/>
        </w:rPr>
        <w:t>全网预约5000万、定档9月，王者IP新作又炸场了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时间:08-10 06:45</w:t>
      </w:r>
    </w:p>
    <w:p>
      <w:r>
        <w:t>腾讯《王者荣耀》IP新游《王者万象棋》官宣定档9月，主打英雄策略对战玩法，预约量破5000万。作为广州本土诞生的国民级IP，该作首次引入‘广府棋局’地域地图与南粤武备文化彩蛋，强化湾区玩家情感联结。</w:t>
      </w:r>
    </w:p>
    <w:p>
      <w:r>
        <w:rPr>
          <w:rFonts w:ascii="Times New Roman" w:hAnsi="Times New Roman" w:eastAsia="宋体"/>
          <w:i/>
          <w:sz w:val="21"/>
        </w:rPr>
        <w:t>角度建议:深度访谈天美工作室群广州团队，解密‘广府棋局’设计逻辑；同步调研天河体育中心、北京路商圈线下预热活动效果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全网预约5000万、定档9月，王者IP新作又炸场了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创办 64 年来首次，今年大众电影百花奖设立 AIGC 单元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时间:08-10 15:18</w:t>
      </w:r>
    </w:p>
    <w:p>
      <w:r>
        <w:t>第38届大众电影百花奖首设AIGC推优单元，面向全球征集AI生成影像作品，涵盖短片、动画、视觉特效等类别。评审标准强调‘人机协同创作力’与‘中华文化表达深度’，凸显AI内容生产主流化趋势。</w:t>
      </w:r>
    </w:p>
    <w:p>
      <w:r>
        <w:rPr>
          <w:rFonts w:ascii="Times New Roman" w:hAnsi="Times New Roman" w:eastAsia="宋体"/>
          <w:i/>
          <w:sz w:val="21"/>
        </w:rPr>
        <w:t>角度建议:联系广州美术学院、广东动漫协会，挖掘湾区AIGC创作者参评情况，探讨‘粤产AI短片’如何融合醒狮、粤剧等非遗元素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创办 64 年来首次，今年大众电影百花奖设立 AIGC 单元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对话“外包大佬”维塔士中国总经理：3A大裁员AI冲击波，希望何在？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时间:08-10 10:45</w:t>
      </w:r>
    </w:p>
    <w:p>
      <w:r>
        <w:t>全球头部游戏外包商维塔士中国负责人坦言，AI正重塑3A开发流程：概念设计、动作捕捉、场景建模等环节效率提升30%-50%，但人才结构面临重构，程序员需向‘AI提示工程师’转型，美术岗则更重创意把控力。</w:t>
      </w:r>
    </w:p>
    <w:p>
      <w:r>
        <w:rPr>
          <w:rFonts w:ascii="Times New Roman" w:hAnsi="Times New Roman" w:eastAsia="宋体"/>
          <w:i/>
          <w:sz w:val="21"/>
        </w:rPr>
        <w:t>角度建议:对接广州网易雷火、西山居等工作室，了解AI工具在《逆水寒》《剑网3》等粤产大作中的实际渗透率与岗位能力新要求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对话“外包大佬”维塔士中国总经理：3A大裁员AI冲击波，希望何在？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44 岁网约车司机在充电站猝死、保险以“没在开车”拒赔，法院判决赔款 60 万元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时间:08-10 15:22</w:t>
      </w:r>
    </w:p>
    <w:p>
      <w:r>
        <w:t>上海闵行法院审理一起网约车司机充电时猝死索赔案，认定司机处于‘营运待命状态’，保险公司拒赔理由不成立，判赔60万元。该案直指新业态劳动者保障盲区，引发对‘工作时间’法律定义的再讨论。</w:t>
      </w:r>
    </w:p>
    <w:p>
      <w:r>
        <w:rPr>
          <w:rFonts w:ascii="Times New Roman" w:hAnsi="Times New Roman" w:eastAsia="宋体"/>
          <w:i/>
          <w:sz w:val="21"/>
        </w:rPr>
        <w:t>角度建议:延伸调研广州网约车司机参保率与平台责任条款，对比深圳、佛山等地同类判例，提出大湾区灵活就业保障优化建议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44 岁网约车司机在充电站猝死、保险以“没在开车”拒赔，法院判决赔款 60 万元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多位经销商人士证实：雪佛兰已暂停在华新车销售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时间:08-10 15:29</w:t>
      </w:r>
    </w:p>
    <w:p>
      <w:r>
        <w:t>雪佛兰品牌确认暂停在华新车销售，通用中国表示将聚焦凯迪拉克与别克业务。此举反映外资燃油车品牌在电动化转型压力下战略收缩，合资车企‘多品牌矩阵’模式面临重构考验。</w:t>
      </w:r>
    </w:p>
    <w:p>
      <w:r>
        <w:rPr>
          <w:rFonts w:ascii="Times New Roman" w:hAnsi="Times New Roman" w:eastAsia="宋体"/>
          <w:i/>
          <w:sz w:val="21"/>
        </w:rPr>
        <w:t>角度建议:走访广州黄埔、番禺雪佛兰4S店，统计库存车处置方案与车主维保服务衔接情况，对比广汽本田、东风日产本地化策略差异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多位经销商人士证实：雪佛兰已暂停在华新车销售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【B级·关注|本地】</w:t>
      </w:r>
      <w:r>
        <w:rPr>
          <w:rFonts w:ascii="Times New Roman" w:hAnsi="Times New Roman" w:eastAsia="黑体"/>
          <w:b/>
          <w:sz w:val="24"/>
        </w:rPr>
        <w:t>极兔速递被国家邮政局罚款 7 万元，未按规定履行安全保障统一管理责任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时间:08-10 17:09</w:t>
      </w:r>
    </w:p>
    <w:p>
      <w:r>
        <w:t>极兔速递因未落实加盟商安全管理主体责任，被国家邮政局处以7万元罚款。此案凸显快递末端网络监管难点，尤其在广东等加盟制密集区域，暴露出安全培训、设备巡检、数据上报等环节执行漏洞。</w:t>
      </w:r>
    </w:p>
    <w:p>
      <w:r>
        <w:rPr>
          <w:rFonts w:ascii="Times New Roman" w:hAnsi="Times New Roman" w:eastAsia="宋体"/>
          <w:i/>
          <w:sz w:val="21"/>
        </w:rPr>
        <w:t>角度建议:暗访广州白云、增城极兔网点，核实罚款整改落实情况；对比顺丰、京东物流直营模式在安全管控上的成本与效能差异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极兔速递被国家邮政局罚款 7 万元，未按规定履行安全保障统一管理责任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比亚迪“海獭”Racco 上市两周订单破千，刷新品牌在日本最快订单纪录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时间:08-10 16:01</w:t>
      </w:r>
    </w:p>
    <w:p>
      <w:r>
        <w:t>比亚迪纯电轻型车‘海獭’Racco登陆日本市场仅两周订单破千，创品牌海外最快纪录。该车型定位微型通勤车，售价约200万日元（折合人民币9.5万元），主打窄巷穿梭与快充补能，契合东亚高密度城市需求。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比亚迪“海獭”Racco 上市两周订单破千，刷新品牌在日本最快订单纪录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九号公司 2026 年半年度归母净利润 10.08 亿元，同比下降 18.79%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时间:08-10 18:20</w:t>
      </w:r>
    </w:p>
    <w:p>
      <w:r>
        <w:t>九号公司2026年上半年净利润同比下滑18.79%，主因海外市场竞争加剧与汇率波动。但其割草机器人、配送机器人业务收入增长42%，显示智能硬件第二曲线初具规模，结构性调整持续深化。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九号公司 2026 年半年度归母净利润 10.08 亿元，同比下降 18.79%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IT之家(60)、GameLook(9)、HackerNews(7)、Bing新闻(6)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bing.com/news/apiclick.aspx?ref=FexRss&amp;aid=&amp;tid=6a79b6c16ffe48949755be64b6d44c5d&amp;url=https%3a%2f%2fnews.ifeng.com%2fc%2f8vTHxBZ4VsU&amp;c=7898249375067862830&amp;mkt=en-us" TargetMode="External"/><Relationship Id="rId10" Type="http://schemas.openxmlformats.org/officeDocument/2006/relationships/hyperlink" Target="https://www.ithome.com/0/988/011.htm" TargetMode="External"/><Relationship Id="rId11" Type="http://schemas.openxmlformats.org/officeDocument/2006/relationships/hyperlink" Target="https://www.ithome.com/0/987/951.htm" TargetMode="External"/><Relationship Id="rId12" Type="http://schemas.openxmlformats.org/officeDocument/2006/relationships/hyperlink" Target="https://www.ithome.com/0/988/007.htm" TargetMode="External"/><Relationship Id="rId13" Type="http://schemas.openxmlformats.org/officeDocument/2006/relationships/hyperlink" Target="https://www.ithome.com/0/987/938.htm" TargetMode="External"/><Relationship Id="rId14" Type="http://schemas.openxmlformats.org/officeDocument/2006/relationships/hyperlink" Target="http://www.bing.com/news/apiclick.aspx?ref=FexRss&amp;aid=&amp;tid=6a79b6c16ffe48949755be64b6d44c5d&amp;url=https%3a%2f%2fnews.qq.com%2frain%2fa%2f20260810A07RJD00&amp;c=3670643986224826161&amp;mkt=en-us" TargetMode="External"/><Relationship Id="rId15" Type="http://schemas.openxmlformats.org/officeDocument/2006/relationships/hyperlink" Target="http://www.bing.com/news/apiclick.aspx?ref=FexRss&amp;aid=&amp;tid=6a79b6c16ffe48949755be64b6d44c5d&amp;url=https%3a%2f%2fwww.msn.com%2fzh-cn%2fnews%2fother%2f%25E5%2590%25B4%25E5%25A3%25B02026%25E6%25BC%2594%25E8%25AE%25B2%25E7%2582%25B9%25E5%2590%258D%25E4%25B9%2590%25E5%25A5%2587rokid-%25E5%25AE%2583%25E6%25AD%25A3%25E6%258A%258A%25E6%2599%25BA%25E8%2583%25BD%25E7%259C%25BC%25E9%2595%259C%25E6%258E%25A8%25E5%2590%2591-ai-normal%2far-AA29JuAd&amp;c=14791600430056528042&amp;mkt=en-us" TargetMode="External"/><Relationship Id="rId16" Type="http://schemas.openxmlformats.org/officeDocument/2006/relationships/hyperlink" Target="https://www.ithome.com/0/988/001.htm" TargetMode="External"/><Relationship Id="rId17" Type="http://schemas.openxmlformats.org/officeDocument/2006/relationships/hyperlink" Target="https://www.ithome.com/0/987/888.htm" TargetMode="External"/><Relationship Id="rId18" Type="http://schemas.openxmlformats.org/officeDocument/2006/relationships/hyperlink" Target="https://www.docker.com/products/docker-sandboxes/" TargetMode="External"/><Relationship Id="rId19" Type="http://schemas.openxmlformats.org/officeDocument/2006/relationships/hyperlink" Target="https://laurentiugabriel.github.io/blog/articles/how-i-use-llms-to-learn/" TargetMode="External"/><Relationship Id="rId20" Type="http://schemas.openxmlformats.org/officeDocument/2006/relationships/hyperlink" Target="https://www.ithome.com/0/987/989.htm" TargetMode="External"/><Relationship Id="rId21" Type="http://schemas.openxmlformats.org/officeDocument/2006/relationships/hyperlink" Target="https://www.ithome.com/0/987/994.htm" TargetMode="External"/><Relationship Id="rId22" Type="http://schemas.openxmlformats.org/officeDocument/2006/relationships/hyperlink" Target="https://www.ithome.com/0/987/992.htm" TargetMode="External"/><Relationship Id="rId23" Type="http://schemas.openxmlformats.org/officeDocument/2006/relationships/hyperlink" Target="https://www.ithome.com/0/987/881.htm" TargetMode="External"/><Relationship Id="rId24" Type="http://schemas.openxmlformats.org/officeDocument/2006/relationships/hyperlink" Target="https://www.ithome.com/0/987/950.htm" TargetMode="External"/><Relationship Id="rId25" Type="http://schemas.openxmlformats.org/officeDocument/2006/relationships/hyperlink" Target="https://www.ithome.com/0/987/967.htm" TargetMode="External"/><Relationship Id="rId26" Type="http://schemas.openxmlformats.org/officeDocument/2006/relationships/hyperlink" Target="https://www.ithome.com/0/987/920.htm" TargetMode="External"/><Relationship Id="rId27" Type="http://schemas.openxmlformats.org/officeDocument/2006/relationships/hyperlink" Target="https://www.ithome.com/0/988/010.htm" TargetMode="External"/><Relationship Id="rId28" Type="http://schemas.openxmlformats.org/officeDocument/2006/relationships/hyperlink" Target="https://www.ithome.com/0/987/903.htm" TargetMode="External"/><Relationship Id="rId29" Type="http://schemas.openxmlformats.org/officeDocument/2006/relationships/hyperlink" Target="https://www.ithome.com/0/987/949.htm" TargetMode="External"/><Relationship Id="rId30" Type="http://schemas.openxmlformats.org/officeDocument/2006/relationships/hyperlink" Target="http://www.gamelook.com.cn/2026/08/599490/" TargetMode="External"/><Relationship Id="rId31" Type="http://schemas.openxmlformats.org/officeDocument/2006/relationships/hyperlink" Target="https://www.ithome.com/0/987/864.htm" TargetMode="External"/><Relationship Id="rId32" Type="http://schemas.openxmlformats.org/officeDocument/2006/relationships/hyperlink" Target="http://www.gamelook.com.cn/2026/08/599613/" TargetMode="External"/><Relationship Id="rId33" Type="http://schemas.openxmlformats.org/officeDocument/2006/relationships/hyperlink" Target="https://www.ithome.com/0/987/865.htm" TargetMode="External"/><Relationship Id="rId34" Type="http://schemas.openxmlformats.org/officeDocument/2006/relationships/hyperlink" Target="https://www.ithome.com/0/987/877.htm" TargetMode="External"/><Relationship Id="rId35" Type="http://schemas.openxmlformats.org/officeDocument/2006/relationships/hyperlink" Target="https://www.ithome.com/0/987/946.htm" TargetMode="External"/><Relationship Id="rId36" Type="http://schemas.openxmlformats.org/officeDocument/2006/relationships/hyperlink" Target="https://www.ithome.com/0/987/900.htm" TargetMode="External"/><Relationship Id="rId37" Type="http://schemas.openxmlformats.org/officeDocument/2006/relationships/hyperlink" Target="https://www.ithome.com/0/987/997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