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2026年08月15日(周六)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生成时间:2026-08-15 11:09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sz w:val="21"/>
        </w:rPr>
        <w:t>阿里千问开放 AI 眼镜生态，支持自建导游、教练、巡检等多种 skill——阿里千问开放平台上线AI眼镜端能力，提供技能平台与行业定制两大模块，开发者可基于场景快速构建导游、工业巡检、健身教练等垂直Skill，标志着国产大模型从云端向具身智能终端深度延伸。(IT之家)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美团：无锡、上海、杭州等城市评估“红灯停表”功能，预计今年内覆盖超百万骑手——美团在北京试点‘红灯停表’功能后，正于无锡、上海、杭州等城市开展评估，通过交通信号数据对接自动顺延配送时间，兼顾安全合规与骑手权益，探索算法治理新范式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EWC 电竞世俱杯回应《和平精英》多名选手食物中毒，原定比赛延期一天——巴黎举办的EWC电竞世俱杯突发选手集体食物中毒事件，涉及《和平精英》多支战队，赛事方紧急延期并启动卫生调查，暴露国际电竞赛事后勤保障体系漏洞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阿里千问开放 AI 眼镜生态，支持自建导游、教练、巡检等多种 skill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09:59</w:t>
      </w:r>
    </w:p>
    <w:p>
      <w:r>
        <w:t>阿里千问开放平台上线AI眼镜端能力，提供技能平台与行业定制两大模块，开发者可基于场景快速构建导游、工业巡检、健身教练等垂直Skill，标志着国产大模型从云端向具身智能终端深度延伸。</w:t>
      </w:r>
    </w:p>
    <w:p>
      <w:r>
        <w:rPr>
          <w:rFonts w:ascii="Times New Roman" w:hAnsi="Times New Roman" w:eastAsia="宋体"/>
          <w:i/>
          <w:sz w:val="21"/>
        </w:rPr>
        <w:t>角度建议:聚焦广州AI硬件企业（如影石、小鹏汇天）能否接入该生态，联动黄埔AI产业园、南沙自动驾驶示范区做本地化落地案例挖掘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阿里千问开放 AI 眼镜生态，支持自建导游、教练、巡检等多种 skill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阿里开源 Qwen3.8-27B 模型，编程、办公场景表现超越 Qwen3.7-Plus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23:13</w:t>
      </w:r>
    </w:p>
    <w:p>
      <w:r>
        <w:t>阿里正式开源Qwen3.8-27B大模型，强调其在代码生成、多轮办公协作等场景的显著提升，支持免费商用，为中小企业及高校提供高性能低成本AI底座。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阿里开源 Qwen3.8-27B 模型，编程、办公场景表现超越 Qwen3.7-Plus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“虾虾大脑”升级：荣耀 YOYO Claw 官宣接入智谱最新发布的 GLM-5.3 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08:54</w:t>
      </w:r>
    </w:p>
    <w:p>
      <w:r>
        <w:t>荣耀YOYO Claw智能体全面接入智谱GLM-5.3大模型，通过更长周期训练和多样化任务优化，显著提升语音交互理解力与多模态响应能力，强化手机端AI Agent实用性。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“虾虾大脑”升级：荣耀 YOYO Claw 官宣接入智谱最新发布的 GLM-5.3 大模型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DeepSeek V4 Pro 正式版、Harness 上线国家超算互联网，可一站式完成部署开发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09:53</w:t>
      </w:r>
    </w:p>
    <w:p>
      <w:r>
        <w:t>DeepSeek V4 Pro及智能体框架Harness正式接入国家超算互联网，支持十万卡级算力调度，实现大模型训练、微调、推理、智能体编排全流程一站式服务，降低AI研发门槛。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V4 Pro 正式版、Harness 上线国家超算互联网，可一站式完成部署开发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IT早报 0815：曝苹果联合阿里自研中国专属大模型；追觅卖出首台超 3 万美元手机；微信称朋友圈坚守不可编辑原则；智谱发布 GLM-5.3 最强开源编程模型...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07:40</w:t>
      </w:r>
    </w:p>
    <w:p>
      <w:r>
        <w:t>苹果被曝正与阿里合作开发中国专属大模型，旨在适配本地法规与使用习惯；同时智谱发布GLM-5.3开源编程模型，强化代码生成能力，国产大模型竞争进入场景深耕阶段。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IT早报 0815：曝苹果联合阿里自研中国专属大模型；追觅卖出首台超 3 万美元手机；微信称朋友圈坚守不可编辑原则；智谱发布 GLM-5.3 最强开源编程模型...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Copilot Notebooks 扩展支持 Markdown，强化 AI 资料分析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10:48</w:t>
      </w:r>
    </w:p>
    <w:p>
      <w:r>
        <w:t>微软升级Copilot Notebooks，新增Markdown、纯文本及富文本三格式支持，大幅提升技术文档、科研笔记等结构化内容的AI分析与协同效率，推动AI原生办公工具普及。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微软 Copilot Notebooks 扩展支持 Markdown，强化 AI 资料分析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Gemini 将推新选项：关闭 AI 生成图片 / 视频 / 音乐的可见水印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09:29</w:t>
      </w:r>
    </w:p>
    <w:p>
      <w:r>
        <w:t>谷歌即将为Gemini推出Media Watermark设置，允许用户自主关闭AI生成内容的可见水印，平衡版权标识与创作自由，引发AIGC伦理与商业化边界新讨论。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 Gemini 将推新选项：关闭 AI 生成图片 / 视频 / 音乐的可见水印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Win11/Win10 版 Word 加入文本定位链接，协作跳转不必手动滚动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10:11</w:t>
      </w:r>
    </w:p>
    <w:p>
      <w:r>
        <w:t>微软为Word新增‘复制位置链接’功能，支持精准定位段落或句子，大幅提升远程协作效率，是AI时代文档生产力工具的重要进化。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 Win11/Win10 版 Word 加入文本定位链接，协作跳转不必手动滚动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微软承认 Win10/Win11 经典版 Outlook 存在 Copilot 入口消失 Bug，部分用户拍手叫好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09:43</w:t>
      </w:r>
    </w:p>
    <w:p>
      <w:r>
        <w:t>微软确认经典版Outlook存在隐藏Copilot按钮的Bug，意外获得部分反感AI强制植入用户的欢迎，折射出AI功能‘默认开启’与用户自主权之间的张力。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微软承认 Win10/Win11 经典版 Outlook 存在 Copilot 入口消失 Bug，部分用户拍手叫好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谷歌拟扩展 Pixel 手机防护，反诈功能覆盖拨出电话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08:55</w:t>
      </w:r>
    </w:p>
    <w:p>
      <w:r>
        <w:t>谷歌计划将Pixel手机诈骗检测功能扩展至拨出电话场景，通过实时号码风险识别与语音提示，构建主被动双向反诈防线，提升移动终端安全防护层级。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谷歌拟扩展 Pixel 手机防护，反诈功能覆盖拨出电话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微软推送 Win11 26x00.9267 RP 预览版：自由指定任务栏停靠位置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07:16</w:t>
      </w:r>
    </w:p>
    <w:p>
      <w:r>
        <w:t>微软Win11预览版新增任务栏自由停靠位置功能，支持用户自定义置于屏幕顶部、左侧或右侧，提升多屏办公与触控交互灵活性，体现操作系统对AI时代人机关系的适应性迭代。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微软推送 Win11 26x00.9267 RP 预览版：自由指定任务栏停靠位置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小米汽车详解澎程门把手三重安全冗余设计，覆盖车外 / 车内开启、门锁供电三个环节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06:57</w:t>
      </w:r>
    </w:p>
    <w:p>
      <w:r>
        <w:t>小米汽车公布澎程N90 Max门把手创新安全架构，集成机械+电子双触发、独立供电备份及车内外多重冗余逻辑，体现国产智能电动车在人机交互可靠性上的工程突破。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小米汽车详解澎程门把手三重安全冗余设计，覆盖车外 / 车内开启、门锁供电三个环节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闪极 loomos"好看的不像AI眼镜发布会"定档8月18日武汉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20:31</w:t>
      </w:r>
    </w:p>
    <w:p>
      <w:r>
        <w:t>深圳闪极科技将于8月18日在武汉发布loomos AI眼镜，主打高颜值工业设计与轻量化交互体验，以‘维纳斯+千层镜’为视觉语言，瞄准消费级AR穿戴新赛道。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闪极 loomos"好看的不像AI眼镜发布会"定档8月18日武汉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X 概念机内部发布：骁龙 8 Elite Gen10 Pro 处理器、15000mAh 固态电池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09:47</w:t>
      </w:r>
    </w:p>
    <w:p>
      <w:r>
        <w:t>iQOO十周年概念机X亮相，搭载骁龙8 Elite Gen10 Pro芯片与15000mAh固态电池，由用户共创，展现手机厂商在性能极限与能源革命上的前沿探索。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iQOO X 概念机内部发布：骁龙 8 Elite Gen10 Pro 处理器、15000mAh 固态电池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美团：无锡、上海、杭州等城市评估“红灯停表”功能，预计今年内覆盖超百万骑手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07:32</w:t>
      </w:r>
    </w:p>
    <w:p>
      <w:r>
        <w:t>美团在北京试点‘红灯停表’功能后，正于无锡、上海、杭州等城市开展评估，通过交通信号数据对接自动顺延配送时间，兼顾安全合规与骑手权益，探索算法治理新范式。</w:t>
      </w:r>
    </w:p>
    <w:p>
      <w:r>
        <w:rPr>
          <w:rFonts w:ascii="Times New Roman" w:hAnsi="Times New Roman" w:eastAsia="宋体"/>
          <w:i/>
          <w:sz w:val="21"/>
        </w:rPr>
        <w:t>角度建议:重点追踪广州是否纳入试点——广州已建成全国首个城市级低空智联网，可对比分析‘红灯停表’与广州‘骑手友好路口’改造的协同路径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美团：无锡、上海、杭州等城市评估“红灯停表”功能，预计今年内覆盖超百万骑手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全新长安深蓝 G318 官图公布：华为乾崑 ADS 5 Pro + 鸿蒙座舱 HarmonySpace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09:36</w:t>
      </w:r>
    </w:p>
    <w:p>
      <w:r>
        <w:t>长安深蓝G318官宣搭载华为乾崑ADS 5 Pro高阶智驾系统与鸿蒙座舱HarmonySpace 5，延续方盒子硬派设计，强化城市NOA与越野场景融合能力，加速智驾技术普惠化。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全新长安深蓝 G318 官图公布：华为乾崑 ADS 5 Pro + 鸿蒙座舱 HarmonySpace 5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亿咖通：Flyme Auto 系统 7 月装机 135,201 辆，目前累计装机量超 328 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10:56</w:t>
      </w:r>
    </w:p>
    <w:p>
      <w:r>
        <w:t>亿咖通Flyme Auto车机系统7月单月装机超13.5万辆，累计装机量突破328万，覆盖吉利、领克、smart等多品牌车型，成为国内装机量领先的第三方智能座舱OS。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亿咖通：Flyme Auto 系统 7 月装机 135,201 辆，目前累计装机量超 328 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一汽红旗新款 HS5 将于 8 月 21 日成都车展上市：换装灵犀座舱，搭载司南智驾系统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23:19</w:t>
      </w:r>
    </w:p>
    <w:p>
      <w:r>
        <w:t>红旗新款HS5将于成都车展上市，首发灵犀座舱与司南智驾系统，支持高速NOA及全场景记忆泊车，凸显自主车企在智能座舱OS与智驾算法双栈自研能力。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一汽红旗新款 HS5 将于 8 月 21 日成都车展上市：换装灵犀座舱，搭载司南智驾系统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京东发布Q2财报：AI眼镜、AIPC 等AI趋势品类成交额同比增长125%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10:50</w:t>
      </w:r>
    </w:p>
    <w:p>
      <w:r>
        <w:t>京东Q2财报显示AI眼镜、AI PC等新兴品类成交额同比激增125%，印证AI硬件正从概念走向规模化消费，成为拉动3C零售增长的核心引擎。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京东发布Q2财报：AI眼镜、AIPC 等AI趋势品类成交额同比增长125%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AI眼镜进南京路、糖纸火到海外：上海国企老字号一年集体焕新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01:00</w:t>
      </w:r>
    </w:p>
    <w:p>
      <w:r>
        <w:t>上海吴良材等老字号在南京东路落地AI眼镜体验店，结合AR试戴、智能验光与国潮IP营销，实现客流与客单价双提升，并带动‘糖纸’等文创产品出海，展现传统商业数字化转型样本。</w:t>
      </w:r>
    </w:p>
    <w:p>
      <w:r>
        <w:rPr>
          <w:rFonts w:ascii="Times New Roman" w:hAnsi="Times New Roman" w:eastAsia="宋体"/>
          <w:i/>
          <w:sz w:val="21"/>
        </w:rPr>
        <w:t>角度建议:广州北京路、上下九可对标调研——广药王老吉、珠江钢琴等本土老字号是否启动AI+实体门店改造？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AI眼镜进南京路、糖纸火到海外：上海国企老字号一年集体焕新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EWC 电竞世俱杯回应《和平精英》多名选手食物中毒，原定比赛延期一天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09:14</w:t>
      </w:r>
    </w:p>
    <w:p>
      <w:r>
        <w:t>巴黎举办的EWC电竞世俱杯突发选手集体食物中毒事件，涉及《和平精英》多支战队，赛事方紧急延期并启动卫生调查，暴露国际电竞赛事后勤保障体系漏洞。</w:t>
      </w:r>
    </w:p>
    <w:p>
      <w:r>
        <w:rPr>
          <w:rFonts w:ascii="Times New Roman" w:hAnsi="Times New Roman" w:eastAsia="宋体"/>
          <w:i/>
          <w:sz w:val="21"/>
        </w:rPr>
        <w:t>角度建议:联动广州超竞集团、虎牙直播等本地电竞力量，探讨大湾区承办国际赛事的食品安全应急预案升级需求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EWC 电竞世俱杯回应《和平精英》多名选手食物中毒，原定比赛延期一天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《幻兽帕鲁》发行总监上海演讲：210万在线后遭遇低谷，如何逆风翻盘？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09:50</w:t>
      </w:r>
    </w:p>
    <w:p>
      <w:r>
        <w:t>《幻兽帕鲁》发行总监在上海分享爆款后运营策略，直面用户留存下滑挑战，提出UGC生态建设、跨平台联运及本地化社区运营三大破局路径，为国产买量型产品提供长效运营范本。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《幻兽帕鲁》发行总监上海演讲：210万在线后遭遇低谷，如何逆风翻盘？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超十年战略兑现！腾讯Q2 财报披露：休闲游戏成新隐形王牌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08:14</w:t>
      </w:r>
    </w:p>
    <w:p>
      <w:r>
        <w:t>腾讯Q2财报显示休闲游戏收入同比增长显著，依托微信小游戏生态与广告变现创新，形成稳定现金流与用户入口，成为继MMO、FPS之后第三大支柱品类。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超十年战略兑现！腾讯Q2 财报披露：休闲游戏成新隐形王牌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墨犬解散，巡回犬离职！3年研发换了3个方向，核心团队自救求职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11:43</w:t>
      </w:r>
    </w:p>
    <w:p>
      <w:r>
        <w:t>曾获腾讯投资的墨犬工作室宣布解散，核心成员集体离职求新岗，折射二游赛道收缩压力下中小研发团队生存困境，行业进入精品化与资本理性回归期。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墨犬解散，巡回犬离职！3年研发换了3个方向，核心团队自救求职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五菱星光 M 官图公布：大七座插混动力 MPV，轴距达 3 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09:13</w:t>
      </w:r>
    </w:p>
    <w:p>
      <w:r>
        <w:t>五菱星光M官图发布，定位大七座插电混动MPV，轴距达3米，瞄准家庭出行刚需，叠加新能源补贴与以旧换新政策，有望成为下沉市场新能源MPV价格标杆。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五菱星光 M 官图公布：大七座插混动力 MPV，轴距达 3 米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国产动画电影《八仙！》在北美首映，此前已进入中国影史国产动画片票房榜前七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08:29</w:t>
      </w:r>
    </w:p>
    <w:p>
      <w:r>
        <w:t>国产喜剧动画《八仙！》登陆北美院线，融合东方美学与现代叙事，国内票房已跻身国产动画历史TOP7，标志国漫IP出海从文化输出迈向商业可持续。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国产动画电影《八仙！》在北美首映，此前已进入中国影史国产动画片票房榜前七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智界 V9 上月交付 10101 台，赵长江透露该车获 MPV 市场全品类销量冠军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11:02</w:t>
      </w:r>
    </w:p>
    <w:p>
      <w:r>
        <w:t>智界V9 7月交付破万台，登顶MPV全品类销量榜首，验证华为智选车模式在高端新能源MPV市场的成功，叠加以旧换新政策，有望进一步挤压燃油MPV份额。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智界 V9 上月交付 10101 台，赵长江透露该车获 MPV 市场全品类销量冠军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 至 7 月全国铁路发送旅客 28 亿人次同比增长 4.1%，创历史同期新高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10:41</w:t>
      </w:r>
    </w:p>
    <w:p>
      <w:r>
        <w:t>1-7月全国铁路旅客发送量达28亿人次，同比增长4.1%，日均开行列车超1.1万列，反映暑期出行与商务流动双重回暖，为文旅消费复苏提供基础支撑。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1 至 7 月全国铁路发送旅客 28 亿人次同比增长 4.1%，创历史同期新高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国家邮政局：1-7 月快递业务量累计完成 1174.7 亿件，同比增长 4.8%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时间:08-15 06:54</w:t>
      </w:r>
    </w:p>
    <w:p>
      <w:r>
        <w:t>1-7月全国快递业务量达1174.7亿件，同比增长4.8%，行业持续稳健增长，叠加家电以旧换新政策落地，快递网络正成为绿色消费循环的关键基础设施。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国家邮政局：1-7 月快递业务量累计完成 1174.7 亿件，同比增长 4.8%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IT之家(60)、GameLook(6)、HackerNews(3)、Bing新闻(4)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003.htm" TargetMode="External"/><Relationship Id="rId10" Type="http://schemas.openxmlformats.org/officeDocument/2006/relationships/hyperlink" Target="https://www.ithome.com/0/989/953.htm" TargetMode="External"/><Relationship Id="rId11" Type="http://schemas.openxmlformats.org/officeDocument/2006/relationships/hyperlink" Target="https://www.ithome.com/0/989/989.htm" TargetMode="External"/><Relationship Id="rId12" Type="http://schemas.openxmlformats.org/officeDocument/2006/relationships/hyperlink" Target="https://www.ithome.com/0/990/002.htm" TargetMode="External"/><Relationship Id="rId13" Type="http://schemas.openxmlformats.org/officeDocument/2006/relationships/hyperlink" Target="https://www.ithome.com/0/989/979.htm" TargetMode="External"/><Relationship Id="rId14" Type="http://schemas.openxmlformats.org/officeDocument/2006/relationships/hyperlink" Target="https://www.ithome.com/0/990/013.htm" TargetMode="External"/><Relationship Id="rId15" Type="http://schemas.openxmlformats.org/officeDocument/2006/relationships/hyperlink" Target="https://www.ithome.com/0/989/997.htm" TargetMode="External"/><Relationship Id="rId16" Type="http://schemas.openxmlformats.org/officeDocument/2006/relationships/hyperlink" Target="https://www.ithome.com/0/990/007.htm" TargetMode="External"/><Relationship Id="rId17" Type="http://schemas.openxmlformats.org/officeDocument/2006/relationships/hyperlink" Target="https://www.ithome.com/0/989/999.htm" TargetMode="External"/><Relationship Id="rId18" Type="http://schemas.openxmlformats.org/officeDocument/2006/relationships/hyperlink" Target="https://www.ithome.com/0/989/990.htm" TargetMode="External"/><Relationship Id="rId19" Type="http://schemas.openxmlformats.org/officeDocument/2006/relationships/hyperlink" Target="https://www.ithome.com/0/989/973.htm" TargetMode="External"/><Relationship Id="rId20" Type="http://schemas.openxmlformats.org/officeDocument/2006/relationships/hyperlink" Target="https://www.ithome.com/0/989/972.htm" TargetMode="External"/><Relationship Id="rId21" Type="http://schemas.openxmlformats.org/officeDocument/2006/relationships/hyperlink" Target="http://www.bing.com/news/apiclick.aspx?ref=FexRss&amp;aid=&amp;tid=6a7fd87ae51b446ca32886e132db174e&amp;url=https%3a%2f%2fnews.cheaa.com%2f2026%2f0813%2f657351.shtml&amp;c=8516842118296286571&amp;mkt=en-us" TargetMode="External"/><Relationship Id="rId22" Type="http://schemas.openxmlformats.org/officeDocument/2006/relationships/hyperlink" Target="https://www.ithome.com/0/990/000.htm" TargetMode="External"/><Relationship Id="rId23" Type="http://schemas.openxmlformats.org/officeDocument/2006/relationships/hyperlink" Target="https://www.ithome.com/0/989/977.htm" TargetMode="External"/><Relationship Id="rId24" Type="http://schemas.openxmlformats.org/officeDocument/2006/relationships/hyperlink" Target="https://www.ithome.com/0/989/998.htm" TargetMode="External"/><Relationship Id="rId25" Type="http://schemas.openxmlformats.org/officeDocument/2006/relationships/hyperlink" Target="https://www.ithome.com/0/990/014.htm" TargetMode="External"/><Relationship Id="rId26" Type="http://schemas.openxmlformats.org/officeDocument/2006/relationships/hyperlink" Target="https://www.ithome.com/0/989/954.htm" TargetMode="External"/><Relationship Id="rId27" Type="http://schemas.openxmlformats.org/officeDocument/2006/relationships/hyperlink" Target="http://www.bing.com/news/apiclick.aspx?ref=FexRss&amp;aid=&amp;tid=6a7fd87ae51b446ca32886e132db174e&amp;url=https%3a%2f%2ffinance.sina.com.cn%2froll%2f2026-08-14%2fdoc-ininfvzx9506874.shtml&amp;c=13985468594775850986&amp;mkt=en-us" TargetMode="External"/><Relationship Id="rId28" Type="http://schemas.openxmlformats.org/officeDocument/2006/relationships/hyperlink" Target="http://www.bing.com/news/apiclick.aspx?ref=FexRss&amp;aid=&amp;tid=6a7fd87ae51b446ca32886e132db174e&amp;url=https%3a%2f%2ffund.eastmoney.com%2fa%2f202608143841985826.html&amp;c=10956502032583076030&amp;mkt=en-us" TargetMode="External"/><Relationship Id="rId29" Type="http://schemas.openxmlformats.org/officeDocument/2006/relationships/hyperlink" Target="https://www.ithome.com/0/989/995.htm" TargetMode="External"/><Relationship Id="rId30" Type="http://schemas.openxmlformats.org/officeDocument/2006/relationships/hyperlink" Target="http://www.gamelook.com.cn/2026/08/599908/" TargetMode="External"/><Relationship Id="rId31" Type="http://schemas.openxmlformats.org/officeDocument/2006/relationships/hyperlink" Target="http://www.gamelook.com.cn/2026/08/599940/" TargetMode="External"/><Relationship Id="rId32" Type="http://schemas.openxmlformats.org/officeDocument/2006/relationships/hyperlink" Target="http://www.gamelook.com.cn/2026/08/599952/" TargetMode="External"/><Relationship Id="rId33" Type="http://schemas.openxmlformats.org/officeDocument/2006/relationships/hyperlink" Target="https://www.ithome.com/0/989/994.htm" TargetMode="External"/><Relationship Id="rId34" Type="http://schemas.openxmlformats.org/officeDocument/2006/relationships/hyperlink" Target="https://www.ithome.com/0/989/985.htm" TargetMode="External"/><Relationship Id="rId35" Type="http://schemas.openxmlformats.org/officeDocument/2006/relationships/hyperlink" Target="https://www.ithome.com/0/990/017.htm" TargetMode="External"/><Relationship Id="rId36" Type="http://schemas.openxmlformats.org/officeDocument/2006/relationships/hyperlink" Target="https://www.ithome.com/0/990/012.htm" TargetMode="External"/><Relationship Id="rId37" Type="http://schemas.openxmlformats.org/officeDocument/2006/relationships/hyperlink" Target="https://www.ithome.com/0/989/97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