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2026年08月05日(周三)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生成时间:2026-08-05 17:15 | 羊城晚报记者 沈钊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广东立法促进大湾区消费者权益保护 优化跨境维权——《广东省促进粤港澳大湾区消费者权益保护协作规定》将于10月1日起施行，首创跨境消费纠纷‘一地受理、三方联调’机制，明确港澳居民在粤消费适用内地消保法，强化预付式消费、银发经济等重点领域监管。(Bing新闻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广东立法规范消费乱象——新修订《广东省消费者权益保护条例》明确禁止针对老年人的欺诈营销、规范预付卡‘跑路’追偿路径、细化盲盒与直播带货责任，是全国首个系统性回应新型消费风险的地方性法规。(Bing新闻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国际 AI 安全榜单 CyberGym 今日放榜：中国方案 DoGNAVY 全球第三、开源第一——由国内顶尖AI研究机构与安全团队达酷诺威（DARKNAVY）联合研发的开源AI安全方案DoGNAVY，以90.8%通过率位列国际权威基准CyberGym全球第三、开源项目第一，彰显中国在AI治理底层能力突破。(IT之家)</w:t>
      </w:r>
    </w:p>
    <w:p>
      <w:r>
        <w:rPr>
          <w:rFonts w:ascii="Times New Roman" w:hAnsi="Times New Roman" w:eastAsia="宋体"/>
          <w:b/>
          <w:sz w:val="21"/>
        </w:rPr>
        <w:t xml:space="preserve">4. </w:t>
      </w:r>
      <w:r>
        <w:rPr>
          <w:rFonts w:ascii="Times New Roman" w:hAnsi="Times New Roman" w:eastAsia="宋体"/>
          <w:sz w:val="21"/>
        </w:rPr>
        <w:t>鸿蒙智行尊界 V800 官宣搭载面向 L3 自动驾驶的原生整车架构——华为在尊界时代旗舰MPV发布会上正式宣布尊界V800采用面向L3级自动驾驶的原生整车架构，系国内首批量产落地L3技术的高端MPV之一，具备高阶智驾冗余设计与全栈自研能力。(IT之家)</w:t>
      </w:r>
    </w:p>
    <w:p>
      <w:r>
        <w:rPr>
          <w:rFonts w:ascii="Times New Roman" w:hAnsi="Times New Roman" w:eastAsia="宋体"/>
          <w:b/>
          <w:sz w:val="21"/>
        </w:rPr>
        <w:t xml:space="preserve">5. </w:t>
      </w:r>
      <w:r>
        <w:rPr>
          <w:rFonts w:ascii="Times New Roman" w:hAnsi="Times New Roman" w:eastAsia="宋体"/>
          <w:sz w:val="21"/>
        </w:rPr>
        <w:t>鸿蒙智行豪华硬派 SUV 享界 G9 预售：首发华为全地形途灵平台，43.98 万元起——享界G9作为首款L3级架构设计的豪华硬派SUV开启预售，首发搭载华为全地形途灵平台，支持智能越野脱困与城市NOA无缝切换，定价直指40万+主流高端市场。(IT之家)</w:t>
      </w:r>
    </w:p>
    <w:p>
      <w:r>
        <w:rPr>
          <w:rFonts w:ascii="Times New Roman" w:hAnsi="Times New Roman" w:eastAsia="宋体"/>
          <w:b/>
          <w:sz w:val="21"/>
        </w:rPr>
        <w:t xml:space="preserve">6. </w:t>
      </w:r>
      <w:r>
        <w:rPr>
          <w:rFonts w:ascii="Times New Roman" w:hAnsi="Times New Roman" w:eastAsia="宋体"/>
          <w:sz w:val="21"/>
        </w:rPr>
        <w:t>央视曝午夜直播色情引流乱象，直播间被多平台推送至首页——央视曝光部分平台存在午夜时段以静态图片+语音诱导的色情引流直播间，且被算法推至首页，暴露内容审核机制漏洞与深夜流量监管盲区。(IT之家)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国际 AI 安全榜单 CyberGym 今日放榜：中国方案 DoGNAVY 全球第三、开源第一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16:19</w:t>
      </w:r>
    </w:p>
    <w:p>
      <w:r>
        <w:t>由国内顶尖AI研究机构与安全团队达酷诺威（DARKNAVY）联合研发的开源AI安全方案DoGNAVY，以90.8%通过率位列国际权威基准CyberGym全球第三、开源项目第一，彰显中国在AI治理底层能力突破。</w:t>
      </w:r>
    </w:p>
    <w:p>
      <w:r>
        <w:rPr>
          <w:rFonts w:ascii="Times New Roman" w:hAnsi="Times New Roman" w:eastAsia="宋体"/>
          <w:i/>
          <w:sz w:val="21"/>
        </w:rPr>
        <w:t>角度建议:联系广州人工智能与数字经济试验区（琶洲）、鹏城实验室等本地AI重镇，采访广东高校/企业是否参与该方案共建或适配应用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国际 AI 安全榜单 CyberGym 今日放榜：中国方案 DoGNAVY 全球第三、开源第一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消息称月之暗面 Kimi 启动 Pre-IPO 融资，估值达 500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15:20</w:t>
      </w:r>
    </w:p>
    <w:p>
      <w:r>
        <w:t>大模型明星企业月之暗面Kimi正式启动Pre-IPO轮融资，估值高达500亿美元（约3381亿元人民币），创国内AI初创公司融资新高，反映资本市场对通用大模型商业化的持续加注。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消息称月之暗面 Kimi 启动 Pre-IPO 融资，估值达 500 亿美元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阿里云上线 One Key MCP 服务：兼容 Qoder、Codex 等，可一键调用多家 MCP 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15:51</w:t>
      </w:r>
    </w:p>
    <w:p>
      <w:r>
        <w:t>阿里云推出统一MCP（Model as a Computer Program）服务接口，开发者可通过百炼API Key一键调用Qoder、Codex、Claude Code等主流代码大模型，降低多模型集成门槛，加速AI原生应用开发。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阿里云上线 One Key MCP 服务：兼容 Qoder、Codex 等，可一键调用多家 MCP 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世界银行：新兴经济体应尽快拥抱 AI，但没必要与富裕国家比拼数据中心、大模型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15:33</w:t>
      </w:r>
    </w:p>
    <w:p>
      <w:r>
        <w:t>世界银行报告指出，发展中经济体应聚焦AI在政务提效、农业增产、中小企业降本等本地化场景的应用，避免盲目投入算力基建，倡导‘小模型、大价值’务实路径。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世界银行：新兴经济体应尽快拥抱 AI，但没必要与富裕国家比拼数据中心、大模型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报告称 2026 普利策奖 5 个获奖和 3 个入围项目披露使用 AI 创新高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15:22</w:t>
      </w:r>
    </w:p>
    <w:p>
      <w:r>
        <w:t>2026年普利策奖共8个新闻项目公开披露使用AI辅助采编，涵盖数据挖掘、音视频生成、事实核查等环节，创历史新高，标志AI已成为专业新闻生产基础设施。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报告称 2026 普利策奖 5 个获奖和 3 个入围项目披露使用 AI 创新高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微信鸿蒙版 App 获 8.0.20.44 邀测升级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17:06</w:t>
      </w:r>
    </w:p>
    <w:p>
      <w:r>
        <w:t>微信鸿蒙版App开启8.0.20.44版本邀测，支持更深度的鸿蒙系统交互与隐私权限管理，标志着国民级应用与国产操作系统融合进入功能深化阶段。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微信鸿蒙版 App 获 8.0.20.44 邀测升级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华为鸿蒙电脑 HarmonyOS 7 花粉 Beta 版计划 8 月中旬开启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16:26</w:t>
      </w:r>
    </w:p>
    <w:p>
      <w:r>
        <w:t>华为宣布HarmonyOS 7花粉Beta版将于8月中旬启动公测，覆盖MateBook全系主力机型，重点升级分布式能力与AI助手DeepSeek集成。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华为鸿蒙电脑 HarmonyOS 7 花粉 Beta 版计划 8 月中旬开启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科学家揭示大脑信息机制：睡眠后切换为“收听模式”，听不到噪音却仍能被闹钟叫醒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15:50</w:t>
      </w:r>
    </w:p>
    <w:p>
      <w:r>
        <w:t>研究发现大脑在睡眠中进入选择性‘收听模式’，可过滤环境噪音却保留关键信号（如闹钟、婴儿啼哭），为AI语音唤醒算法的抗噪优化提供神经科学依据。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科学家揭示大脑信息机制：睡眠后切换为“收听模式”，听不到噪音却仍能被闹钟叫醒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小米具身基座模型 Xiaomi-Robotics-1 正式开源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15:40</w:t>
      </w:r>
    </w:p>
    <w:p>
      <w:r>
        <w:t>小米正式开源具身智能基座模型Xiaomi-Robotics-1，基于超10万小时UMI数据预训练，支持跨本体迁移，为家庭服务机器人、工业巡检等场景提供轻量化、可扩展的AI底盘能力。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小米具身基座模型 Xiaomi-Robotics-1 正式开源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AI眼镜主动“瘦身”求突围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时间:08-05 06:38</w:t>
      </w:r>
    </w:p>
    <w:p>
      <w:r>
        <w:t>2026年以来国内AI眼镜密集推出14.9g~40g超轻型号，行业从参数堆砌转向场景深耕与佩戴体验优化，折射出消费级AI硬件进入理性迭代期。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AI眼镜主动“瘦身”求突围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WATCH GT 7/Pro 系列智能手表开启全款预售，1588~2688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16:51</w:t>
      </w:r>
    </w:p>
    <w:p>
      <w:r>
        <w:t>华为WATCH GT7/Pro系列开启预售，主打健康监测升级与鸿蒙生态协同，起售价1588元，延续其在可穿戴设备市场的高性价比策略。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华为 WATCH GT 7/Pro 系列智能手表开启全款预售，1588~2688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华为发布新款鸿蒙折叠电脑，支持手写笔，售价 24999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16:20</w:t>
      </w:r>
    </w:p>
    <w:p>
      <w:r>
        <w:t>华为发布旗舰折叠屏笔记本MateBook Fold非凡大师，全球首款18英寸手写折叠屏电脑，售价24999元起，强化‘移动办公+创意生产力’定位。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华为发布新款鸿蒙折叠电脑，支持手写笔，售价 24999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鸿蒙智行尊界 V800 官宣搭载面向 L3 自动驾驶的原生整车架构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16:02</w:t>
      </w:r>
    </w:p>
    <w:p>
      <w:r>
        <w:t>华为在尊界时代旗舰MPV发布会上正式宣布尊界V800采用面向L3级自动驾驶的原生整车架构，系国内首批量产落地L3技术的高端MPV之一，具备高阶智驾冗余设计与全栈自研能力。</w:t>
      </w:r>
    </w:p>
    <w:p>
      <w:r>
        <w:rPr>
          <w:rFonts w:ascii="Times New Roman" w:hAnsi="Times New Roman" w:eastAsia="宋体"/>
          <w:i/>
          <w:sz w:val="21"/>
        </w:rPr>
        <w:t>角度建议:聚焦‘L3量产落地’政策窗口期，对比广州已发放L3测试牌照的本地车企（如小鹏、广汽），追问华为智驾方案在大湾区路测及商业化节奏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鸿蒙智行尊界 V800 官宣搭载面向 L3 自动驾驶的原生整车架构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鸿蒙智行豪华硬派 SUV 享界 G9 预售：首发华为全地形途灵平台，43.98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15:59</w:t>
      </w:r>
    </w:p>
    <w:p>
      <w:r>
        <w:t>享界G9作为首款L3级架构设计的豪华硬派SUV开启预售，首发搭载华为全地形途灵平台，支持智能越野脱困与城市NOA无缝切换，定价直指40万+主流高端市场。</w:t>
      </w:r>
    </w:p>
    <w:p>
      <w:r>
        <w:rPr>
          <w:rFonts w:ascii="Times New Roman" w:hAnsi="Times New Roman" w:eastAsia="宋体"/>
          <w:i/>
          <w:sz w:val="21"/>
        </w:rPr>
        <w:t>角度建议:结合广东新能源汽车产业集群优势（深圳电池、东莞电子、佛山零部件），挖掘G9供应链中大湾区企业参与情况及本地交付服务网络布局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鸿蒙智行豪华硬派 SUV 享界 G9 预售：首发华为全地形途灵平台，43.98 万元起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商务部宣布加强无人机相关两用物项对美国出口管制，对相关进口打印复印办公设备发起对外贸易国家安全立案调查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17:04</w:t>
      </w:r>
    </w:p>
    <w:p>
      <w:r>
        <w:t>商务部依据《出口管制法》加强无人机两用物项对美出口管制，并对涉美办公设备发起国安调查，凸显低空经济战略物资管控升级与技术自主诉求。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商务部宣布加强无人机相关两用物项对美国出口管制，对相关进口打印复印办公设备发起对外贸易国家安全立案调查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鸿蒙智行尊界 V800 搭载表情包尾灯，5032 颗灯珠支持一车一主题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15:18</w:t>
      </w:r>
    </w:p>
    <w:p>
      <w:r>
        <w:t>尊界V800配备5032颗灯珠的双百万像素全彩智能投影尾灯，支持个性化表情包显示与交互，将汽车灯光从信号功能升维为情感表达载体。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鸿蒙智行尊界 V800 搭载表情包尾灯，5032 颗灯珠支持一车一主题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央视曝午夜直播色情引流乱象，直播间被多平台推送至首页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14:42</w:t>
      </w:r>
    </w:p>
    <w:p>
      <w:r>
        <w:t>央视曝光部分平台存在午夜时段以静态图片+语音诱导的色情引流直播间，且被算法推至首页，暴露内容审核机制漏洞与深夜流量监管盲区。</w:t>
      </w:r>
    </w:p>
    <w:p>
      <w:r>
        <w:rPr>
          <w:rFonts w:ascii="Times New Roman" w:hAnsi="Times New Roman" w:eastAsia="宋体"/>
          <w:i/>
          <w:sz w:val="21"/>
        </w:rPr>
        <w:t>角度建议:联动广州互联网法院、广东省网信办，核查涉事平台在粤注册主体及属地监管响应；追踪广东头部直播基地（如白云美博城、天河直播产业园）合规整改动态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央视曝午夜直播色情引流乱象，直播间被多平台推送至首页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红果短剧回应网传“限制演员日薪不超 4 万”：信息不实，演员片酬评定为市场行为，与平台无关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14:51</w:t>
      </w:r>
    </w:p>
    <w:p>
      <w:r>
        <w:t>针对微博热搜‘短剧降薪’传闻，红果短剧官方否认设置演员日薪红线，强调片酬由市场供需决定，平台仅提供分发服务，折射短剧行业野蛮生长后进入理性规范阶段。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红果短剧回应网传“限制演员日薪不超 4 万”：信息不实，演员片酬评定为市场行为，与平台无关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7月微信小游戏畅销榜Top 100：《我的花园世界》登顶、三七6款入榜领跑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时间:08-05 11:00</w:t>
      </w:r>
    </w:p>
    <w:p>
      <w:r>
        <w:t>暑期档带动微信小游戏爆发，《我的花园世界》登顶7月畅销榜，三七互娱以6款产品入榜数量居首，凸显小游戏生态对中小厂商的孵化价值及粤系游戏公司（如三七总部广州）的渠道运营优势。</w:t>
      </w:r>
    </w:p>
    <w:p>
      <w:r>
        <w:rPr>
          <w:rFonts w:ascii="Times New Roman" w:hAnsi="Times New Roman" w:eastAsia="宋体"/>
          <w:i/>
          <w:sz w:val="21"/>
        </w:rPr>
        <w:t>角度建议:深挖三七互娱广州总部在小游戏研发、买量、IP衍生方面的本地化打法，对比腾讯WeGame、网易等湾区巨头策略差异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7月微信小游戏畅销榜Top 100：《我的花园世界》登顶、三七6款入榜领跑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金韬新作《阴阳师：云图》曝光！网易《剑心雕龙》项目组解散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时间:08-05 10:58</w:t>
      </w:r>
    </w:p>
    <w:p>
      <w:r>
        <w:t>网易旗下知名制作人金韬启动新IP《阴阳师：云图》，同期《剑心雕龙》项目组解散，反映头部厂商在存量竞争下聚焦核心IP、收缩非战略项目的资源再配置逻辑。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金韬新作《阴阳师：云图》曝光！网易《剑心雕龙》项目组解散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一场关于游戏IP的深度对谈——朱峰大师课·次世代预研会在上海举办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时间:08-05 07:50</w:t>
      </w:r>
    </w:p>
    <w:p>
      <w:r>
        <w:t>资深游戏制作人朱峰在上海举办大师课，聚焦游戏IP从创意到工业化落地的全周期管理，强调文化内核、技术适配与用户共创的三角平衡。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一场关于游戏IP的深度对谈——朱峰大师课·次世代预研会在上海举办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《小丑牌》发行商“入手中国独游火了”！10年发行经验分享：爆款并不总是像爆款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时间:08-05 10:59</w:t>
      </w:r>
    </w:p>
    <w:p>
      <w:r>
        <w:t>海外发行商分享中国独立游戏出海成功经验，指出《小丑牌》等产品并非传统意义‘爆款’，而是凭借精准社区运营、长线更新与文化适配实现破圈，为粤产 indie 游戏提供新范式。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《小丑牌》发行商“入手中国独游火了”！10年发行经验分享：爆款并不总是像爆款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广东立法促进大湾区消费者权益保护 优化跨境维权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时间:08-05 01:00</w:t>
      </w:r>
    </w:p>
    <w:p>
      <w:r>
        <w:t>《广东省促进粤港澳大湾区消费者权益保护协作规定》将于10月1日起施行，首创跨境消费纠纷‘一地受理、三方联调’机制，明确港澳居民在粤消费适用内地消保法，强化预付式消费、银发经济等重点领域监管。</w:t>
      </w:r>
    </w:p>
    <w:p>
      <w:r>
        <w:rPr>
          <w:rFonts w:ascii="Times New Roman" w:hAnsi="Times New Roman" w:eastAsia="宋体"/>
          <w:i/>
          <w:sz w:val="21"/>
        </w:rPr>
        <w:t>角度建议:实地走访广州天河商圈、前海深港消费合作示范区，体验跨境维权绿色通道；专访澳门消费者委员会驻粤联络站，评估规则落地实效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广东立法促进大湾区消费者权益保护 优化跨境维权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广东立法规范消费乱象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时间:08-04 20:19</w:t>
      </w:r>
    </w:p>
    <w:p>
      <w:r>
        <w:t>新修订《广东省消费者权益保护条例》明确禁止针对老年人的欺诈营销、规范预付卡‘跑路’追偿路径、细化盲盒与直播带货责任，是全国首个系统性回应新型消费风险的地方性法规。</w:t>
      </w:r>
    </w:p>
    <w:p>
      <w:r>
        <w:rPr>
          <w:rFonts w:ascii="Times New Roman" w:hAnsi="Times New Roman" w:eastAsia="宋体"/>
          <w:i/>
          <w:sz w:val="21"/>
        </w:rPr>
        <w:t>角度建议:选取广州越秀区老年大学、社区养老服务中心开展‘银发消费防诈’田野调查；联动广东省消委会发布湾区首份《预付式消费避坑指南》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广东立法规范消费乱象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7058 → 4599 元：容声大冰象 603L 法式平嵌冰箱新低，双净双系统鲜嫩 30 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15:52</w:t>
      </w:r>
    </w:p>
    <w:p>
      <w:r>
        <w:t>容声大冰象603L法式平嵌冰箱京东直降至4599元，叠加国补与以旧换新补贴，价格创历史新低，印证家电以旧换新政策在华南市场的加速渗透与消费提振效应。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7058 → 4599 元：容声大冰象 603L 法式平嵌冰箱新低，双净双系统鲜嫩 30 天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5599 → 3799 元：美的酷省电 Ultra 大 3 匹空调京东直降，双排纯铜 + 美芝压缩机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15:32</w:t>
      </w:r>
    </w:p>
    <w:p>
      <w:r>
        <w:t>美的酷省电Ultra大3匹空调京东直降超1800元，叠加以旧换新补贴后实付约4590元，凸显高温天气叠加政策红利下，广东空调换新需求集中释放。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5599 → 3799 元：美的酷省电 Ultra 大 3 匹空调京东直降，双排纯铜 + 美芝压缩机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湖南网信通报网传“外卖员朝餐食吐口水”：系摆拍博流量，涉事 3 人已被行拘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15:54</w:t>
      </w:r>
    </w:p>
    <w:p>
      <w:r>
        <w:t>湖南警方查实网传‘外卖员吐口水’视频为三人蓄意摆拍博流量，涉事人员被行政拘留，平台关停相关账号，揭示食品安全谣言对餐饮行业信任链的冲击。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湖南网信通报网传“外卖员朝餐食吐口水”：系摆拍博流量，涉事 3 人已被行拘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 CCC 认证指定机构暂停委托在美认证机构实施工厂跟踪检查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16:04</w:t>
      </w:r>
    </w:p>
    <w:p>
      <w:r>
        <w:t>国家认监委即日起暂停CCC认证机构委托美国机构开展获证后工厂跟踪检查，强化国产消费品质量安全监管主权，影响涉及家电、数码等出口品类。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我国 CCC 认证指定机构暂停委托在美认证机构实施工厂跟踪检查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“黄牛”用非法软件批量代抢热门景区门票加价出售，10 人落网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14:52</w:t>
      </w:r>
    </w:p>
    <w:p>
      <w:r>
        <w:t>北京警方破获跨省市抢票黑产案，10人因编写非法抢票软件、加价倒卖景区门票被刑拘，暴露文旅预约系统安全短板与监管协同漏洞。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“黄牛”用非法软件批量代抢热门景区门票加价出售，10 人落网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IT之家(60)、GameLook(16)、HackerNews(6)、Bing新闻(10)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6/042.htm" TargetMode="External"/><Relationship Id="rId10" Type="http://schemas.openxmlformats.org/officeDocument/2006/relationships/hyperlink" Target="https://www.ithome.com/0/985/952.htm" TargetMode="External"/><Relationship Id="rId11" Type="http://schemas.openxmlformats.org/officeDocument/2006/relationships/hyperlink" Target="https://www.ithome.com/0/986/008.htm" TargetMode="External"/><Relationship Id="rId12" Type="http://schemas.openxmlformats.org/officeDocument/2006/relationships/hyperlink" Target="https://www.ithome.com/0/985/972.htm" TargetMode="External"/><Relationship Id="rId13" Type="http://schemas.openxmlformats.org/officeDocument/2006/relationships/hyperlink" Target="https://www.ithome.com/0/985/953.htm" TargetMode="External"/><Relationship Id="rId14" Type="http://schemas.openxmlformats.org/officeDocument/2006/relationships/hyperlink" Target="https://www.ithome.com/0/986/108.htm" TargetMode="External"/><Relationship Id="rId15" Type="http://schemas.openxmlformats.org/officeDocument/2006/relationships/hyperlink" Target="https://www.ithome.com/0/986/049.htm" TargetMode="External"/><Relationship Id="rId16" Type="http://schemas.openxmlformats.org/officeDocument/2006/relationships/hyperlink" Target="https://www.ithome.com/0/986/006.htm" TargetMode="External"/><Relationship Id="rId17" Type="http://schemas.openxmlformats.org/officeDocument/2006/relationships/hyperlink" Target="https://www.ithome.com/0/985/985.htm" TargetMode="External"/><Relationship Id="rId18" Type="http://schemas.openxmlformats.org/officeDocument/2006/relationships/hyperlink" Target="http://www.bing.com/news/apiclick.aspx?ref=FexRss&amp;aid=&amp;tid=6a72ff5cc796449d8d9160c2dd8bad36&amp;url=https%3a%2f%2ffinance.sina.com.cn%2fjjxw%2f2026-08-05%2fdoc-inimezkx4914694.shtml&amp;c=785549132892572571&amp;mkt=en-us" TargetMode="External"/><Relationship Id="rId19" Type="http://schemas.openxmlformats.org/officeDocument/2006/relationships/hyperlink" Target="https://www.ithome.com/0/986/080.htm" TargetMode="External"/><Relationship Id="rId20" Type="http://schemas.openxmlformats.org/officeDocument/2006/relationships/hyperlink" Target="https://www.ithome.com/0/986/043.htm" TargetMode="External"/><Relationship Id="rId21" Type="http://schemas.openxmlformats.org/officeDocument/2006/relationships/hyperlink" Target="https://www.ithome.com/0/986/027.htm" TargetMode="External"/><Relationship Id="rId22" Type="http://schemas.openxmlformats.org/officeDocument/2006/relationships/hyperlink" Target="https://www.ithome.com/0/986/024.htm" TargetMode="External"/><Relationship Id="rId23" Type="http://schemas.openxmlformats.org/officeDocument/2006/relationships/hyperlink" Target="https://www.ithome.com/0/986/102.htm" TargetMode="External"/><Relationship Id="rId24" Type="http://schemas.openxmlformats.org/officeDocument/2006/relationships/hyperlink" Target="https://www.ithome.com/0/985/950.htm" TargetMode="External"/><Relationship Id="rId25" Type="http://schemas.openxmlformats.org/officeDocument/2006/relationships/hyperlink" Target="https://www.ithome.com/0/985/927.htm" TargetMode="External"/><Relationship Id="rId26" Type="http://schemas.openxmlformats.org/officeDocument/2006/relationships/hyperlink" Target="https://www.ithome.com/0/985/931.htm" TargetMode="External"/><Relationship Id="rId27" Type="http://schemas.openxmlformats.org/officeDocument/2006/relationships/hyperlink" Target="http://www.gamelook.com.cn/2026/08/599222/" TargetMode="External"/><Relationship Id="rId28" Type="http://schemas.openxmlformats.org/officeDocument/2006/relationships/hyperlink" Target="http://www.gamelook.com.cn/2026/08/599252/" TargetMode="External"/><Relationship Id="rId29" Type="http://schemas.openxmlformats.org/officeDocument/2006/relationships/hyperlink" Target="http://www.gamelook.com.cn/2026/08/599269/" TargetMode="External"/><Relationship Id="rId30" Type="http://schemas.openxmlformats.org/officeDocument/2006/relationships/hyperlink" Target="http://www.gamelook.com.cn/2026/08/599204/" TargetMode="External"/><Relationship Id="rId31" Type="http://schemas.openxmlformats.org/officeDocument/2006/relationships/hyperlink" Target="http://www.bing.com/news/apiclick.aspx?ref=FexRss&amp;aid=&amp;tid=6a72ff6c0960458cb1b5b392cf48c33e&amp;url=https%3a%2f%2fhk.on.cc%2fcnt%2fnews%2f20260805%2fbkn-20260805000059433-0805_00822_001_cn.html&amp;c=12571599550400610878&amp;mkt=en-us" TargetMode="External"/><Relationship Id="rId32" Type="http://schemas.openxmlformats.org/officeDocument/2006/relationships/hyperlink" Target="http://www.bing.com/news/apiclick.aspx?ref=FexRss&amp;aid=&amp;tid=6a72ff6c0960458cb1b5b392cf48c33e&amp;url=https%3a%2f%2fwww.cnr.cn%2fmspd%2fsywzl%2f20260805%2ft20260805_527748024.shtml&amp;c=7232161458290460362&amp;mkt=en-us" TargetMode="External"/><Relationship Id="rId33" Type="http://schemas.openxmlformats.org/officeDocument/2006/relationships/hyperlink" Target="https://www.ithome.com/0/986/012.htm" TargetMode="External"/><Relationship Id="rId34" Type="http://schemas.openxmlformats.org/officeDocument/2006/relationships/hyperlink" Target="https://www.ithome.com/0/985/970.htm" TargetMode="External"/><Relationship Id="rId35" Type="http://schemas.openxmlformats.org/officeDocument/2006/relationships/hyperlink" Target="https://www.ithome.com/0/986/016.htm" TargetMode="External"/><Relationship Id="rId36" Type="http://schemas.openxmlformats.org/officeDocument/2006/relationships/hyperlink" Target="https://www.ithome.com/0/986/030.htm" TargetMode="External"/><Relationship Id="rId37" Type="http://schemas.openxmlformats.org/officeDocument/2006/relationships/hyperlink" Target="https://www.ithome.com/0/985/93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