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2026年08月14日(周五)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生成时间:2026-08-14 13:50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工信部点名表扬 vivo 小米 OPPO 应用商店、应用宝，批评百度、微博、钉钉等人工客服电话未能接通——工信部二季度通报中，点名肯定vivo、小米、OPPO应用商店及腾讯应用宝的客服响应质量，同时批评百度、微博、钉钉等平台人工客服失联问题，凸显数字服务可及性监管升级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sz w:val="21"/>
        </w:rPr>
        <w:t>中国首款舱驾融合整车智能体芯片：地平线星空获头部新能源车企定点——地平线宣布其自研芯片‘星空’成为国内头部新能源车企全新车型平台供应商，实现舱驾融合架构落地，标志着国产车规级AI芯片从功能模块迈向整车智能体核心中枢的重大突破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东方甄选：发现大量异常仅退款订单，犯罪嫌疑人已被采取刑事强制措施——东方甄选披露遭黑灰产团伙利用‘仅退款’规则实施规模化诈骗，涉案金额较大；警方已立案并刑拘嫌疑人。事件暴露电商平台风控体系在新消费模式下的薄弱环节，引发行业合规升级讨论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工信部点名表扬 vivo 小米 OPPO 应用商店、应用宝，批评百度、微博、钉钉等人工客服电话未能接通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11:34</w:t>
      </w:r>
    </w:p>
    <w:p>
      <w:r>
        <w:t>工信部二季度通报中，点名肯定vivo、小米、OPPO应用商店及腾讯应用宝的客服响应质量，同时批评百度、微博、钉钉等平台人工客服失联问题，凸显数字服务可及性监管升级。</w:t>
      </w:r>
    </w:p>
    <w:p>
      <w:r>
        <w:rPr>
          <w:rFonts w:ascii="Times New Roman" w:hAnsi="Times New Roman" w:eastAsia="宋体"/>
          <w:i/>
          <w:sz w:val="21"/>
        </w:rPr>
        <w:t>角度建议:需立即采访广东省通信管理局，核查通报中涉及的粤企（如OPPO东莞总部、vivo深圳总部）整改进展，并调研广州用户对APP客服的实际投诉量变化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工信部点名表扬 vivo 小米 OPPO 应用商店、应用宝，批评百度、微博、钉钉等人工客服电话未能接通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智谱正式发布 GLM-5.3：编程能力最强开源模型，较 GLM-5.2 提升 50%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13:36</w:t>
      </w:r>
    </w:p>
    <w:p>
      <w:r>
        <w:t>智谱今日发布GLM-5.3开源大模型，聚焦编程能力跃升，相较GLM-5.2在长程任务、环境多样性及后训练时长上显著优化，综合性能提升50%，为国产开源模型技术迭代提供关键实证。</w:t>
      </w:r>
    </w:p>
    <w:p>
      <w:r>
        <w:rPr>
          <w:rFonts w:ascii="Times New Roman" w:hAnsi="Times New Roman" w:eastAsia="宋体"/>
          <w:i/>
          <w:sz w:val="21"/>
        </w:rPr>
        <w:t>角度建议:可联动广州人工智能公共算力中心、琶洲实验室等本地AI生态，采访中山大学NLP团队解读其对粤港澳大湾区开发者社区的实际赋能价值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智谱正式发布 GLM-5.3：编程能力最强开源模型，较 GLM-5.2 提升 50%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消息称苹果专门针对中国市场训练了一款 AI 模型，由阿里提供支持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12:39</w:t>
      </w:r>
    </w:p>
    <w:p>
      <w:r>
        <w:t>路透社援引知情人士称，苹果改变此前依赖第三方模型策略，与中国阿里巴巴合作开发专为中国市场定制的大语言模型，凸显国际科技巨头对本土化AI能力的战略重视。</w:t>
      </w:r>
    </w:p>
    <w:p>
      <w:r>
        <w:rPr>
          <w:rFonts w:ascii="Times New Roman" w:hAnsi="Times New Roman" w:eastAsia="宋体"/>
          <w:i/>
          <w:sz w:val="21"/>
        </w:rPr>
        <w:t>角度建议:可联系阿里云广州研发中心及苹果广州分公司，探究该模型是否接入微信、支付宝等大湾区高频应用生态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消息称苹果专门针对中国市场训练了一款 AI 模型，由阿里提供支持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DeepSeek Harness developer preview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时间:08-13 20:58</w:t>
      </w:r>
    </w:p>
    <w:p>
      <w:r>
        <w:t>深度求索（DeepSeek）发布Harness开发者预览版，提供模型微调、推理优化与私有部署工具链，降低大模型二次开发门槛，助力中小企业快速构建垂直领域AI应用。</w:t>
      </w:r>
    </w:p>
    <w:p>
      <w:r>
        <w:rPr>
          <w:rFonts w:ascii="Times New Roman" w:hAnsi="Times New Roman" w:eastAsia="宋体"/>
          <w:i/>
          <w:sz w:val="21"/>
        </w:rPr>
        <w:t>角度建议:可对接广州人工智能产业联盟，了解本地企业对开源模型工具链的实际采购与适配需求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DeepSeek Harness developer preview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荣耀和抖音成立基础体验联合实验室，围绕智慧互联、AI 创新等领域合作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11:08</w:t>
      </w:r>
    </w:p>
    <w:p>
      <w:r>
        <w:t>荣耀与抖音共建联合实验室，聚焦AI驱动的跨设备交互体验，包括多端协同、意图识别与个性化推荐，旨在打通手机、平板、IoT设备与内容平台的数据与服务壁垒。</w:t>
      </w:r>
    </w:p>
    <w:p>
      <w:r>
        <w:rPr>
          <w:rFonts w:ascii="Times New Roman" w:hAnsi="Times New Roman" w:eastAsia="宋体"/>
          <w:i/>
          <w:sz w:val="21"/>
        </w:rPr>
        <w:t>角度建议:建议探访广州黄埔荣耀研发中心，了解其Magic UI与抖音极速版在粤语语音识别、广府文化内容推荐上的联合优化进展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荣耀和抖音成立基础体验联合实验室，围绕智慧互联、AI 创新等领域合作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贾樟柯编剧新电影《敦煌妈妈》备案立项：独居母亲喜欢上使用 AI，实现横穿中国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13:18</w:t>
      </w:r>
    </w:p>
    <w:p>
      <w:r>
        <w:t>贾樟柯新片《敦煌妈妈》完成国家电影局备案，讲述西北独居女性借助AI技术突破物理与心理隔阂、完成横跨中国的旅程，以人文视角呈现AI对边缘群体生活重构的现实主义表达。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贾樟柯编剧新电影《敦煌妈妈》备案立项：独居母亲喜欢上使用 AI，实现横穿中国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Gboard 输入法转录 Rambler 功能将支持学习用户口语词汇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10:24</w:t>
      </w:r>
    </w:p>
    <w:p>
      <w:r>
        <w:t>谷歌Gboard输入法Beta版曝光Rambler语音转录新特性，可动态学习用户个性化口语词库，提升方言、专业术语识别准确率，体现AI输入法从通用模型向个体适配演进趋势。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谷歌 Gboard 输入法转录 Rambler 功能将支持学习用户口语词汇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豆包输入法 iOS 版 1.5.0 新增账号登录，词库定时云端同步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11:43</w:t>
      </w:r>
    </w:p>
    <w:p>
      <w:r>
        <w:t>字节跳动旗下豆包输入法iOS版升级至1.5.0，新增账号体系与词库云同步功能，强化跨设备一致性体验；此举意在构建以输入法为入口的AI服务生态，与文生图、语音助手形成协同。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豆包输入法 iOS 版 1.5.0 新增账号登录，词库定时云端同步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Omdia：苹果 iPhone 用户在微短剧上的消费比安卓用户高出 40%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10:39</w:t>
      </w:r>
    </w:p>
    <w:p>
      <w:r>
        <w:t>Omdia研究显示iPhone用户微短剧付费意愿显著高于安卓用户，达40%差距，折射高端硬件用户对内容付费接受度更高，也倒逼内容平台优化iOS端支付体验与分发算法。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Omdia：苹果 iPhone 用户在微短剧上的消费比安卓用户高出 40%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微软品牌 Windows Phone 手机工程机上手视频曝光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13:09</w:t>
      </w:r>
    </w:p>
    <w:p>
      <w:r>
        <w:t>微软WP手机工程机（代号Raven）上手视频流出，该设备开发于2013–2014年，属历史考古类线索，无当前技术或商业价值，但引发对移动OS生态兴衰的怀旧式讨论。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微软品牌 Windows Phone 手机工程机上手视频曝光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消息称谷歌 DeepMind 团队不再追逐前沿模型研发工作，或迎大规模裁员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11:17</w:t>
      </w:r>
    </w:p>
    <w:p>
      <w:r>
        <w:t>外媒报道称谷歌DeepMind战略转向，放弃盲目追求参数规模，聚焦Flash级别高性价比模型研发，或将伴随组织收缩；反映全球AI竞赛从‘军备竞赛’进入‘效能优先’新阶段。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消息称谷歌 DeepMind 团队不再追逐前沿模型研发工作，或迎大规模裁员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Organizations Use AI: Evidence from ChatGPT [pdf]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时间:08-14 03:25</w:t>
      </w:r>
    </w:p>
    <w:p>
      <w:r>
        <w:t>OpenAI发布的实证研究报告，基于企业级ChatGPT使用数据，揭示金融、法律、教育等行业AI落地路径：高频用于文档摘要、会议纪要生成与客户邮件初稿，而非替代核心决策。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How Organizations Use AI: Evidence from ChatGPT [pdf]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Choosing an AI model: one prompt, 11 models, different results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时间:08-13 21:05</w:t>
      </w:r>
    </w:p>
    <w:p>
      <w:r>
        <w:t>技术博客实测同一提示词在11个主流AI模型上的输出差异，直观展现模型幻觉、风格偏好与事实准确性分化，为开发者选型提供实用基准，具教学参考价值。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Choosing an AI model: one prompt, 11 models, different results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Accelerating GPT-5.6 Sol Ultrafast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时间:08-14 02:10</w:t>
      </w:r>
    </w:p>
    <w:p>
      <w:r>
        <w:t>Cerebras联合OpenAI发布GPT-5.6 Sol超高速推理方案，宣称在特定芯片上实现毫秒级响应，但属未证实技术预告，缺乏第三方验证与商用时间表，暂归背景参考。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Accelerating GPT-5.6 Sol Ultrafast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At Home Part 1: A Box Of Scraps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时间:08-14 00:22</w:t>
      </w:r>
    </w:p>
    <w:p>
      <w:r>
        <w:t>个人开发者博客记录家用AI硬件DIY过程，用二手GPU、树莓派等组装本地LLM服务器，体现AI平民化趋势，但技术深度有限，属兴趣向科普素材。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 At Home Part 1: A Box Of Scraps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《人形机器人试验方法》系列国家标准启动会在武汉举行，宇树科技、小米机器人参会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11:26</w:t>
      </w:r>
    </w:p>
    <w:p>
      <w:r>
        <w:t>我国首批人形机器人国家标准编制工作在武汉启动，涵盖环境感知、运动控制等7项核心标准；宇树科技、小米机器人等头部企业参与，标志人形机器人产业化进入标准化攻坚阶段。</w:t>
      </w:r>
    </w:p>
    <w:p>
      <w:r>
        <w:rPr>
          <w:rFonts w:ascii="Times New Roman" w:hAnsi="Times New Roman" w:eastAsia="宋体"/>
          <w:i/>
          <w:sz w:val="21"/>
        </w:rPr>
        <w:t>角度建议:需延伸关注广州高新区（黄埔）人形机器人产业园建设进展，采访优必选等本地企业对国标落地的响应计划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《人形机器人试验方法》系列国家标准启动会在武汉举行，宇树科技、小米机器人参会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闪极 loomos"好看的不像AI眼镜发布会"定档8月18日武汉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时间:08-13 20:31</w:t>
      </w:r>
    </w:p>
    <w:p>
      <w:r>
        <w:t>深圳闪极科技宣布其AI眼镜loomos新品发布会将于8月18日在武汉举行，主打‘美学驱动AI体验’，视觉设计融合维纳斯与千层镜意象，试图打破AI硬件同质化外观困局。</w:t>
      </w:r>
    </w:p>
    <w:p>
      <w:r>
        <w:rPr>
          <w:rFonts w:ascii="Times New Roman" w:hAnsi="Times New Roman" w:eastAsia="宋体"/>
          <w:i/>
          <w:sz w:val="21"/>
        </w:rPr>
        <w:t>角度建议:需确认闪极是否属深圳前海注册企业，联动广州黄埔AI眼镜产业联盟，评估其光学模组供应链是否深度嵌入大湾区电子制造集群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闪极 loomos"好看的不像AI眼镜发布会"定档8月18日武汉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中国首款舱驾融合整车智能体芯片：地平线星空获头部新能源车企定点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13:41</w:t>
      </w:r>
    </w:p>
    <w:p>
      <w:r>
        <w:t>地平线宣布其自研芯片‘星空’成为国内头部新能源车企全新车型平台供应商，实现舱驾融合架构落地，标志着国产车规级AI芯片从功能模块迈向整车智能体核心中枢的重大突破。</w:t>
      </w:r>
    </w:p>
    <w:p>
      <w:r>
        <w:rPr>
          <w:rFonts w:ascii="Times New Roman" w:hAnsi="Times New Roman" w:eastAsia="宋体"/>
          <w:i/>
          <w:sz w:val="21"/>
        </w:rPr>
        <w:t>角度建议:需立即联系广汽集团或小鹏汽车广州研发总部核实定点细节，重点挖掘该芯片是否适配广汽星灵架构或小鹏XNGP广州路测场景，突出‘广东造车+广东芯’协同进展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中国首款舱驾融合整车智能体芯片：地平线星空获头部新能源车企定点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全新长安深蓝 G318 官宣：搭载华为乾崑智驾 ADS 5 Pro、鸿蒙座舱 HarmonySpace 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11:40</w:t>
      </w:r>
    </w:p>
    <w:p>
      <w:r>
        <w:t>长安深蓝G318官宣搭载华为最新ADS 5 Pro高阶智驾系统与HarmonySpace 5座舱，本周末起陆续到店；该车系定位硬派越野，智驾能力首次覆盖非铺装路面复杂场景，推动城市NOA向全地形扩展。</w:t>
      </w:r>
    </w:p>
    <w:p>
      <w:r>
        <w:rPr>
          <w:rFonts w:ascii="Times New Roman" w:hAnsi="Times New Roman" w:eastAsia="宋体"/>
          <w:i/>
          <w:sz w:val="21"/>
        </w:rPr>
        <w:t>角度建议:可结合广州南沙自动驾驶测试区、深圳坪山智驾产业带，对比分析ADS 5 Pro在粤港澳湿热多雨路况下的适应性表现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全新长安深蓝 G318 官宣：搭载华为乾崑智驾 ADS 5 Pro、鸿蒙座舱 HarmonySpace 5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东方甄选：发现大量异常仅退款订单，犯罪嫌疑人已被采取刑事强制措施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10:53</w:t>
      </w:r>
    </w:p>
    <w:p>
      <w:r>
        <w:t>东方甄选披露遭黑灰产团伙利用‘仅退款’规则实施规模化诈骗，涉案金额较大；警方已立案并刑拘嫌疑人。事件暴露电商平台风控体系在新消费模式下的薄弱环节，引发行业合规升级讨论。</w:t>
      </w:r>
    </w:p>
    <w:p>
      <w:r>
        <w:rPr>
          <w:rFonts w:ascii="Times New Roman" w:hAnsi="Times New Roman" w:eastAsia="宋体"/>
          <w:i/>
          <w:sz w:val="21"/>
        </w:rPr>
        <w:t>角度建议:应速访广州黄埔区市场监管局及广东省消委会，梳理粤企电商‘仅退款’执行细则差异，对比拼多多、唯品会等湾区平台风控策略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东方甄选：发现大量异常仅退款订单，犯罪嫌疑人已被采取刑事强制措施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京东发布Q2财报：AI眼镜、AIPC 等AI趋势品类成交额同比增长125%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时间:08-13 14:30</w:t>
      </w:r>
    </w:p>
    <w:p>
      <w:r>
        <w:t>京东二季度财报显示，AI眼镜、AI PC等终端品类成交额同比激增125%，反映AI硬件正从B端加速渗透C端消费市场；京东同步加码AI导购、智能客服等后台能力升级。</w:t>
      </w:r>
    </w:p>
    <w:p>
      <w:r>
        <w:rPr>
          <w:rFonts w:ascii="Times New Roman" w:hAnsi="Times New Roman" w:eastAsia="宋体"/>
          <w:i/>
          <w:sz w:val="21"/>
        </w:rPr>
        <w:t>角度建议:建议走访广州天河城、北京路京东MALL门店，调研湾区消费者对AI眼镜（如AR导航、实时翻译）的真实需求痛点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京东发布Q2财报：AI眼镜、AIPC 等AI趋势品类成交额同比增长125%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全球首发：京东七鲜咖啡首家 24 小时智能化无人咖啡店落地北京，AI 推荐、机器人制作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12:34</w:t>
      </w:r>
    </w:p>
    <w:p>
      <w:r>
        <w:t>京东七鲜咖啡在北京银河SOHO开出全国首家24小时无人咖啡店，集成AI口味推荐、机械臂现磨、自动配送全流程，探索‘即时零售+无人化+AI决策’在高频消费场景的商业化闭环。</w:t>
      </w:r>
    </w:p>
    <w:p>
      <w:r>
        <w:rPr>
          <w:rFonts w:ascii="Times New Roman" w:hAnsi="Times New Roman" w:eastAsia="宋体"/>
          <w:i/>
          <w:sz w:val="21"/>
        </w:rPr>
        <w:t>角度建议:可对比广州天河城盒马X会员店、深圳前海万象城无人便利店运营数据，研判大湾区复制可行性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全球首发：京东七鲜咖啡首家 24 小时智能化无人咖啡店落地北京，AI 推荐、机器人制作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《影之刃零》预售登顶Steam畅销榜，甄子丹：“让中国功夫震撼世界”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10:06</w:t>
      </w:r>
    </w:p>
    <w:p>
      <w:r>
        <w:t>国产武侠动作游戏《影之刃零》开启预售即登顶Steam全球畅销榜，由杭州工作室研发；甄子丹担任武术指导并发声，凸显传统文化IP与现代游戏工业深度融合趋势。</w:t>
      </w:r>
    </w:p>
    <w:p>
      <w:r>
        <w:rPr>
          <w:rFonts w:ascii="Times New Roman" w:hAnsi="Times New Roman" w:eastAsia="宋体"/>
          <w:i/>
          <w:sz w:val="21"/>
        </w:rPr>
        <w:t>角度建议:可联动广州网易雷火、腾讯天美等湾区游戏大厂，探讨‘功夫出海’内容出海路径与本地IP（如黄飞鸿、南拳）游戏化潜力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《影之刃零》预售登顶Steam畅销榜，甄子丹：“让中国功夫震撼世界”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腾讯Q2 财报披露：休闲游戏成新隐形王牌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08:14</w:t>
      </w:r>
    </w:p>
    <w:p>
      <w:r>
        <w:t>腾讯二季度财报显示休闲游戏收入同比大幅增长，成为游戏板块新增长引擎；依托微信小程序生态与广告变现闭环，轻量化产品正重塑用户时间分配与商业逻辑。</w:t>
      </w:r>
    </w:p>
    <w:p>
      <w:r>
        <w:rPr>
          <w:rFonts w:ascii="Times New Roman" w:hAnsi="Times New Roman" w:eastAsia="宋体"/>
          <w:i/>
          <w:sz w:val="21"/>
        </w:rPr>
        <w:t>角度建议:可专访广州趣丸科技、虎牙直播等本地泛娱乐平台，分析休闲游戏与短视频、直播打赏的流量协同机制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腾讯Q2 财报披露：休闲游戏成新隐形王牌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米哈游下线“AI美女林离”《BSide: Olivia Lin》：不是终点，而是AI下个起点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时间:08-13 09:24</w:t>
      </w:r>
    </w:p>
    <w:p>
      <w:r>
        <w:t>米哈游主动关停AI虚拟人项目《BSide: Olivia Lin》，强调其作为技术验证载体已完成使命，后续将聚焦AI在游戏开发流程提效（如NPC生成、剧情分支）等更务实方向。</w:t>
      </w:r>
    </w:p>
    <w:p>
      <w:r>
        <w:rPr>
          <w:rFonts w:ascii="Times New Roman" w:hAnsi="Times New Roman" w:eastAsia="宋体"/>
          <w:i/>
          <w:sz w:val="21"/>
        </w:rPr>
        <w:t>角度建议:可联系广州网易伏羲实验室，探讨AI生成内容（AIGC）在本地游戏研发中的降本增效实践案例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米哈游下线“AI美女林离”《BSide: Olivia Lin》：不是终点，而是AI下个起点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《幻兽帕鲁》发行总监上海演讲：210万在线后遭遇低谷，如何逆风翻盘？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09:50</w:t>
      </w:r>
    </w:p>
    <w:p>
      <w:r>
        <w:t>《幻兽帕鲁》发行总监分享产品上线后经历用户峰值回落、社区信任危机等挑战，通过透明沟通、快速迭代与UGC激励重建生态，为国产买断制游戏长线运营提供范本。</w:t>
      </w:r>
    </w:p>
    <w:p>
      <w:r>
        <w:rPr>
          <w:rFonts w:ascii="Times New Roman" w:hAnsi="Times New Roman" w:eastAsia="宋体"/>
          <w:i/>
          <w:sz w:val="21"/>
        </w:rPr>
        <w:t>角度建议:可邀请广州创梦天地、四三九九等本地厂商参与圆桌，探讨‘爆款生命周期管理’的湾区实践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《幻兽帕鲁》发行总监上海演讲：210万在线后遭遇低谷，如何逆风翻盘？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祖龙预计上半年最高亏损7500万：坚定加大《神不言》《诡秘之主》研发投入！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10:57</w:t>
      </w:r>
    </w:p>
    <w:p>
      <w:r>
        <w:t>祖龙娱乐发布盈利预警，预计上半年亏损达7500万元，但同步宣布加码《神不言》《诡秘之主》两大IP项目研发，体现‘短期承压、长期押注’的内容战略定力。</w:t>
      </w:r>
    </w:p>
    <w:p>
      <w:r>
        <w:rPr>
          <w:rFonts w:ascii="Times New Roman" w:hAnsi="Times New Roman" w:eastAsia="宋体"/>
          <w:i/>
          <w:sz w:val="21"/>
        </w:rPr>
        <w:t>角度建议:可联系广州本地IP运营机构（如奥飞娱乐），探讨文学IP游戏化在湾区文创产业中的协同机会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祖龙预计上半年最高亏损7500万：坚定加大《神不言》《诡秘之主》研发投入！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亚马逊MMO全线雪崩！放弃《失落方舟》《王权与自由》发行权、还给研发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时间:08-14 09:16</w:t>
      </w:r>
    </w:p>
    <w:p>
      <w:r>
        <w:t>亚马逊游戏终止两款主力MMO发行权，将《失落方舟》《王权与自由》交还开发商，标志其退出重度网游赛道；折射全球大厂对长周期、高投入品类的战略收缩。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亚马逊MMO全线雪崩！放弃《失落方舟》《王权与自由》发行权、还给研发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五菱缤果 Pro 上市 80 天累计销量突破 5 万台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时间:08-14 10:16</w:t>
      </w:r>
    </w:p>
    <w:p>
      <w:r>
        <w:t>五菱缤果Pro上市80天销量破5万辆，售价5.68万元起，凭借高性价比与下沉市场精准定位持续领跑微型电动车细分赛道，印证‘以旧换新’政策对三四线城市新能源渗透的拉动效应。</w:t>
      </w:r>
    </w:p>
    <w:p>
      <w:r>
        <w:rPr>
          <w:rFonts w:ascii="Times New Roman" w:hAnsi="Times New Roman" w:eastAsia="宋体"/>
          <w:i/>
          <w:sz w:val="21"/>
        </w:rPr>
        <w:t>角度建议:建议赴广州白云、番禺等新能源汽车销售集聚区实地调研，统计粤籍车主占比及置换补贴申领率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五菱缤果 Pro 上市 80 天累计销量突破 5 万台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IT之家(60)、GameLook(12)、HackerNews(7)、Bing新闻(5)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9/626.htm" TargetMode="External"/><Relationship Id="rId10" Type="http://schemas.openxmlformats.org/officeDocument/2006/relationships/hyperlink" Target="https://www.ithome.com/0/989/689.htm" TargetMode="External"/><Relationship Id="rId11" Type="http://schemas.openxmlformats.org/officeDocument/2006/relationships/hyperlink" Target="https://www.ithome.com/0/989/676.htm" TargetMode="External"/><Relationship Id="rId12" Type="http://schemas.openxmlformats.org/officeDocument/2006/relationships/hyperlink" Target="https://deepseek.com/harness/en/" TargetMode="External"/><Relationship Id="rId13" Type="http://schemas.openxmlformats.org/officeDocument/2006/relationships/hyperlink" Target="https://www.ithome.com/0/989/613.htm" TargetMode="External"/><Relationship Id="rId14" Type="http://schemas.openxmlformats.org/officeDocument/2006/relationships/hyperlink" Target="https://www.ithome.com/0/989/683.htm" TargetMode="External"/><Relationship Id="rId15" Type="http://schemas.openxmlformats.org/officeDocument/2006/relationships/hyperlink" Target="https://www.ithome.com/0/989/586.htm" TargetMode="External"/><Relationship Id="rId16" Type="http://schemas.openxmlformats.org/officeDocument/2006/relationships/hyperlink" Target="https://www.ithome.com/0/989/648.htm" TargetMode="External"/><Relationship Id="rId17" Type="http://schemas.openxmlformats.org/officeDocument/2006/relationships/hyperlink" Target="https://www.ithome.com/0/989/597.htm" TargetMode="External"/><Relationship Id="rId18" Type="http://schemas.openxmlformats.org/officeDocument/2006/relationships/hyperlink" Target="https://www.ithome.com/0/989/681.htm" TargetMode="External"/><Relationship Id="rId19" Type="http://schemas.openxmlformats.org/officeDocument/2006/relationships/hyperlink" Target="https://www.ithome.com/0/989/614.htm" TargetMode="External"/><Relationship Id="rId20" Type="http://schemas.openxmlformats.org/officeDocument/2006/relationships/hyperlink" Target="https://cdn.openai.com/pdf/how-organizations-use-chatgpt.pdf" TargetMode="External"/><Relationship Id="rId21" Type="http://schemas.openxmlformats.org/officeDocument/2006/relationships/hyperlink" Target="https://www.netlify.com/blog/one-prompt-11-models-very-different-results/" TargetMode="External"/><Relationship Id="rId22" Type="http://schemas.openxmlformats.org/officeDocument/2006/relationships/hyperlink" Target="https://www.cerebras.ai/blog/accelerating-gpt-5-6-sol-ultrafast-with-openai" TargetMode="External"/><Relationship Id="rId23" Type="http://schemas.openxmlformats.org/officeDocument/2006/relationships/hyperlink" Target="https://jdagostino.github.io/ai-pt1-box-o-scraps/index.html" TargetMode="External"/><Relationship Id="rId24" Type="http://schemas.openxmlformats.org/officeDocument/2006/relationships/hyperlink" Target="https://www.ithome.com/0/989/619.htm" TargetMode="External"/><Relationship Id="rId25" Type="http://schemas.openxmlformats.org/officeDocument/2006/relationships/hyperlink" Target="http://www.bing.com/news/apiclick.aspx?ref=FexRss&amp;aid=&amp;tid=6a7eaca432a84fd6892de869d5487569&amp;url=https%3a%2f%2fnews.cheaa.com%2f2026%2f0813%2f657351.shtml&amp;c=8516842118296286571&amp;mkt=en-us" TargetMode="External"/><Relationship Id="rId26" Type="http://schemas.openxmlformats.org/officeDocument/2006/relationships/hyperlink" Target="https://www.ithome.com/0/989/690.htm" TargetMode="External"/><Relationship Id="rId27" Type="http://schemas.openxmlformats.org/officeDocument/2006/relationships/hyperlink" Target="https://www.ithome.com/0/989/646.htm" TargetMode="External"/><Relationship Id="rId28" Type="http://schemas.openxmlformats.org/officeDocument/2006/relationships/hyperlink" Target="https://www.ithome.com/0/989/604.htm" TargetMode="External"/><Relationship Id="rId29" Type="http://schemas.openxmlformats.org/officeDocument/2006/relationships/hyperlink" Target="http://www.bing.com/news/apiclick.aspx?ref=FexRss&amp;aid=&amp;tid=6a7eaca432a84fd6892de869d5487569&amp;url=https%3a%2f%2fwww.msn.com%2fzh-cn%2fmoney%2f%25E9%2580%259A%25E7%2594%25A8%2f%25E4%25BA%25AC%25E4%25B8%259C%25E5%258F%2591%25E5%25B8%2583q2%25E8%25B4%25A2%25E6%258A%25A5-ai%25E7%259C%25BC%25E9%2595%259C-aipc-%25E7%25AD%2589ai%25E8%25B6%258B%25E5%258A%25BF%25E5%2593%2581%25E7%25B1%25BB%25E6%2588%2590%25E4%25BA%25A4%25E9%25A2%259D%25E5%2590%258C%25E6%25AF%2594%25E5%25A2%259E%25E9%2595%25BF125%2far-AA2a1vJC" TargetMode="External"/><Relationship Id="rId30" Type="http://schemas.openxmlformats.org/officeDocument/2006/relationships/hyperlink" Target="https://www.ithome.com/0/989/675.htm" TargetMode="External"/><Relationship Id="rId31" Type="http://schemas.openxmlformats.org/officeDocument/2006/relationships/hyperlink" Target="http://www.gamelook.com.cn/2026/08/599831/" TargetMode="External"/><Relationship Id="rId32" Type="http://schemas.openxmlformats.org/officeDocument/2006/relationships/hyperlink" Target="http://www.gamelook.com.cn/2026/08/599940/" TargetMode="External"/><Relationship Id="rId33" Type="http://schemas.openxmlformats.org/officeDocument/2006/relationships/hyperlink" Target="http://www.gamelook.com.cn/2026/08/599898/" TargetMode="External"/><Relationship Id="rId34" Type="http://schemas.openxmlformats.org/officeDocument/2006/relationships/hyperlink" Target="http://www.gamelook.com.cn/2026/08/599908/" TargetMode="External"/><Relationship Id="rId35" Type="http://schemas.openxmlformats.org/officeDocument/2006/relationships/hyperlink" Target="http://www.gamelook.com.cn/2026/08/599967/" TargetMode="External"/><Relationship Id="rId36" Type="http://schemas.openxmlformats.org/officeDocument/2006/relationships/hyperlink" Target="http://www.gamelook.com.cn/2026/08/599904/" TargetMode="External"/><Relationship Id="rId37" Type="http://schemas.openxmlformats.org/officeDocument/2006/relationships/hyperlink" Target="https://www.ithome.com/0/989/57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