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56" w:rsidRDefault="00921356" w:rsidP="009213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results </w:t>
      </w:r>
      <w:r>
        <w:rPr>
          <w:sz w:val="24"/>
          <w:szCs w:val="24"/>
        </w:rPr>
        <w:t>below uses the default learning rate of 0.0001</w:t>
      </w:r>
      <w:r w:rsidR="00EC68A3" w:rsidRPr="00EC68A3">
        <w:rPr>
          <w:sz w:val="24"/>
          <w:szCs w:val="24"/>
        </w:rPr>
        <w:t xml:space="preserve"> </w:t>
      </w:r>
      <w:r w:rsidR="00EC68A3">
        <w:rPr>
          <w:sz w:val="24"/>
          <w:szCs w:val="24"/>
        </w:rPr>
        <w:t>given in the code</w:t>
      </w:r>
      <w:r>
        <w:rPr>
          <w:sz w:val="24"/>
          <w:szCs w:val="24"/>
        </w:rPr>
        <w:t>.</w:t>
      </w:r>
    </w:p>
    <w:p w:rsidR="00921356" w:rsidRDefault="00921356" w:rsidP="009213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559B8" w:rsidRPr="00921356" w:rsidRDefault="00002005" w:rsidP="00921356">
      <w:pPr>
        <w:rPr>
          <w:sz w:val="24"/>
          <w:szCs w:val="24"/>
        </w:rPr>
      </w:pPr>
      <w:r w:rsidRPr="00921356">
        <w:rPr>
          <w:rFonts w:hint="eastAsia"/>
          <w:sz w:val="24"/>
          <w:szCs w:val="24"/>
        </w:rPr>
        <w:t xml:space="preserve">In the </w:t>
      </w:r>
      <w:r w:rsidR="00921356">
        <w:rPr>
          <w:sz w:val="24"/>
          <w:szCs w:val="24"/>
        </w:rPr>
        <w:t xml:space="preserve">first </w:t>
      </w:r>
      <w:r w:rsidRPr="00921356">
        <w:rPr>
          <w:rFonts w:hint="eastAsia"/>
          <w:sz w:val="24"/>
          <w:szCs w:val="24"/>
        </w:rPr>
        <w:t xml:space="preserve">graph, </w:t>
      </w:r>
      <w:r w:rsidRPr="00921356">
        <w:rPr>
          <w:sz w:val="24"/>
          <w:szCs w:val="24"/>
        </w:rPr>
        <w:t>the color red, orange, yellow, green, blue and purple represent mini-batch size 1, 10, 30, 50, 100, 1000 respectively. G</w:t>
      </w:r>
      <w:r w:rsidR="00921356" w:rsidRPr="00921356">
        <w:rPr>
          <w:sz w:val="24"/>
          <w:szCs w:val="24"/>
        </w:rPr>
        <w:t xml:space="preserve">enerally, </w:t>
      </w:r>
      <w:r w:rsidR="00EC68A3">
        <w:rPr>
          <w:sz w:val="24"/>
          <w:szCs w:val="24"/>
        </w:rPr>
        <w:t xml:space="preserve">it appears that </w:t>
      </w:r>
      <w:r w:rsidR="00921356" w:rsidRPr="00921356">
        <w:rPr>
          <w:sz w:val="24"/>
          <w:szCs w:val="24"/>
        </w:rPr>
        <w:t xml:space="preserve">the more mini-batches the algorithm uses, the more efficient it is. </w:t>
      </w:r>
      <w:r w:rsidR="00EC68A3">
        <w:rPr>
          <w:sz w:val="24"/>
          <w:szCs w:val="24"/>
        </w:rPr>
        <w:t xml:space="preserve">The purple line (mini-batch size 1000) reaches the peak in the first place, along with the red line (mini-batch size 1) being the slowest. </w:t>
      </w:r>
    </w:p>
    <w:p w:rsidR="00921356" w:rsidRDefault="00EC68A3" w:rsidP="009213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1F188A" wp14:editId="6A4CC7F9">
            <wp:extent cx="4466667" cy="2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56" w:rsidRDefault="00921356" w:rsidP="00921356">
      <w:pPr>
        <w:rPr>
          <w:sz w:val="24"/>
          <w:szCs w:val="24"/>
        </w:rPr>
      </w:pPr>
    </w:p>
    <w:p w:rsidR="00921356" w:rsidRDefault="00921356" w:rsidP="009213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the second graph, </w:t>
      </w:r>
      <w:r>
        <w:rPr>
          <w:sz w:val="24"/>
          <w:szCs w:val="24"/>
        </w:rPr>
        <w:t xml:space="preserve">the </w:t>
      </w:r>
      <w:r w:rsidR="00314850">
        <w:rPr>
          <w:sz w:val="24"/>
          <w:szCs w:val="24"/>
        </w:rPr>
        <w:t>x-axis</w:t>
      </w:r>
      <w:r>
        <w:rPr>
          <w:sz w:val="24"/>
          <w:szCs w:val="24"/>
        </w:rPr>
        <w:t xml:space="preserve"> </w:t>
      </w:r>
      <w:r w:rsidRPr="00921356">
        <w:rPr>
          <w:sz w:val="24"/>
          <w:szCs w:val="24"/>
        </w:rPr>
        <w:t>represent</w:t>
      </w:r>
      <w:r w:rsidR="0031485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14850">
        <w:rPr>
          <w:sz w:val="24"/>
          <w:szCs w:val="24"/>
        </w:rPr>
        <w:t xml:space="preserve">the </w:t>
      </w:r>
      <w:r>
        <w:rPr>
          <w:sz w:val="24"/>
          <w:szCs w:val="24"/>
        </w:rPr>
        <w:t>training set size 1000, 10000, 20000, 50000 and 100000</w:t>
      </w:r>
      <w:r w:rsidR="00314850">
        <w:rPr>
          <w:sz w:val="24"/>
          <w:szCs w:val="24"/>
        </w:rPr>
        <w:t xml:space="preserve"> whereas the y-axis represents the accuracy</w:t>
      </w:r>
      <w:r>
        <w:rPr>
          <w:sz w:val="24"/>
          <w:szCs w:val="24"/>
        </w:rPr>
        <w:t xml:space="preserve">. </w:t>
      </w:r>
      <w:r w:rsidR="00EC68A3">
        <w:rPr>
          <w:sz w:val="24"/>
          <w:szCs w:val="24"/>
        </w:rPr>
        <w:t xml:space="preserve">The result uses the default setting with 30 mini-batches. </w:t>
      </w:r>
      <w:r w:rsidR="00A00EC6">
        <w:rPr>
          <w:sz w:val="24"/>
          <w:szCs w:val="24"/>
        </w:rPr>
        <w:t xml:space="preserve">The features are selected as the most frequent 1000 words appeared in the training set using </w:t>
      </w:r>
      <w:proofErr w:type="spellStart"/>
      <w:r w:rsidR="00A00EC6" w:rsidRPr="00A00EC6">
        <w:rPr>
          <w:sz w:val="24"/>
          <w:szCs w:val="24"/>
        </w:rPr>
        <w:t>FreqDist</w:t>
      </w:r>
      <w:proofErr w:type="spellEnd"/>
      <w:r w:rsidR="00A00EC6">
        <w:rPr>
          <w:sz w:val="24"/>
          <w:szCs w:val="24"/>
        </w:rPr>
        <w:t xml:space="preserve">. </w:t>
      </w:r>
      <w:r w:rsidR="00314850">
        <w:rPr>
          <w:sz w:val="24"/>
          <w:szCs w:val="24"/>
        </w:rPr>
        <w:t xml:space="preserve">It appears that as the training set size goes up, the accuracy goes up too. But the downside is that as the training set size grows up, the runtime also increases a lot. </w:t>
      </w:r>
    </w:p>
    <w:p w:rsidR="004D20C1" w:rsidRPr="00921356" w:rsidRDefault="004D20C1" w:rsidP="00921356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5A255FF" wp14:editId="3494ED39">
            <wp:extent cx="4419048" cy="2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0C1" w:rsidRPr="0092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46C0"/>
    <w:multiLevelType w:val="hybridMultilevel"/>
    <w:tmpl w:val="6A1AD520"/>
    <w:lvl w:ilvl="0" w:tplc="5C7A0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05"/>
    <w:rsid w:val="00002005"/>
    <w:rsid w:val="00314850"/>
    <w:rsid w:val="004D20C1"/>
    <w:rsid w:val="005C2AB1"/>
    <w:rsid w:val="00921356"/>
    <w:rsid w:val="00A00EC6"/>
    <w:rsid w:val="00A559B8"/>
    <w:rsid w:val="00EC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81F7C-CC1B-4A02-8A03-9AB82BEE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Hongyuan Shen</dc:creator>
  <cp:keywords/>
  <dc:description/>
  <cp:lastModifiedBy>Hongyuan Shen</cp:lastModifiedBy>
  <cp:revision>1</cp:revision>
  <dcterms:created xsi:type="dcterms:W3CDTF">2017-10-21T02:29:00Z</dcterms:created>
  <dcterms:modified xsi:type="dcterms:W3CDTF">2017-10-21T03:40:00Z</dcterms:modified>
</cp:coreProperties>
</file>