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Part One: Installation operation of GUI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1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ecompress the compressed package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", as shown in Figure 1. Please note that the unzipped path cannot appear in Chinese. After decompression, the folder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" will appear, as shown in Figure 2.</w:t>
      </w:r>
    </w:p>
    <w:p>
      <w:pPr>
        <w:jc w:val="center"/>
      </w:pPr>
      <w:r>
        <w:drawing>
          <wp:inline distT="0" distB="0" distL="114300" distR="114300">
            <wp:extent cx="3926840" cy="208026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Figure 1: T</w:t>
      </w:r>
      <w:r>
        <w:rPr>
          <w:rFonts w:hint="default" w:ascii="Times New Roman" w:hAnsi="Times New Roman" w:cs="Times New Roman"/>
        </w:rPr>
        <w:t>he compressed package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dist</w:t>
      </w:r>
      <w:r>
        <w:rPr>
          <w:rFonts w:hint="default" w:ascii="Times New Roman" w:hAnsi="Times New Roman" w:cs="Times New Roman"/>
        </w:rPr>
        <w:t>"</w:t>
      </w:r>
    </w:p>
    <w:p>
      <w:pPr>
        <w:jc w:val="center"/>
      </w:pPr>
      <w:r>
        <w:drawing>
          <wp:inline distT="0" distB="0" distL="114300" distR="114300">
            <wp:extent cx="4030345" cy="213550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2: The folder "dist"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2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open the folder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static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find it, as shown in Figure 3. Then double-click to enter the folder and find the file named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hanlp.properties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as shown in Figure 4.</w:t>
      </w:r>
    </w:p>
    <w:p>
      <w:pPr>
        <w:jc w:val="center"/>
      </w:pPr>
      <w:r>
        <w:drawing>
          <wp:inline distT="0" distB="0" distL="114300" distR="114300">
            <wp:extent cx="4046220" cy="214376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3: The folder "static"</w:t>
      </w:r>
    </w:p>
    <w:p>
      <w:pPr>
        <w:jc w:val="center"/>
      </w:pPr>
      <w:r>
        <w:drawing>
          <wp:inline distT="0" distB="0" distL="114300" distR="114300">
            <wp:extent cx="3829050" cy="2028825"/>
            <wp:effectExtent l="0" t="0" r="1143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4: T</w:t>
      </w:r>
      <w:r>
        <w:rPr>
          <w:rFonts w:hint="default" w:ascii="Times New Roman" w:hAnsi="Times New Roman" w:cs="Times New Roman"/>
          <w:lang w:val="en-US" w:eastAsia="zh-CN"/>
        </w:rPr>
        <w:t xml:space="preserve">he file 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hanlp.properties</w:t>
      </w:r>
      <w:r>
        <w:rPr>
          <w:rFonts w:hint="eastAsia" w:ascii="Times New Roman" w:hAnsi="Times New Roman" w:cs="Times New Roman"/>
          <w:lang w:val="en-US" w:eastAsia="zh-CN"/>
        </w:rPr>
        <w:t>"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3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ight click the file 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hanlp.properties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open it in "TXT" mode. Find the beginning of "root = g:/_ Pyhanlp / dist / static ", as shown in Figure 5. Then change the path to the current path of the file, as shown in Figure 6 and Figure 7. For Windows users, please note that '/' is used as the path separator instead of '\'.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Finally close it and click save it.</w:t>
      </w:r>
    </w:p>
    <w:p>
      <w:pPr>
        <w:jc w:val="center"/>
      </w:pPr>
      <w:r>
        <w:drawing>
          <wp:inline distT="0" distB="0" distL="114300" distR="114300">
            <wp:extent cx="3476625" cy="2715895"/>
            <wp:effectExtent l="0" t="0" r="133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5: "root = g:/_ Pyhanlp / dist / static "</w:t>
      </w:r>
    </w:p>
    <w:p/>
    <w:p>
      <w:pPr>
        <w:jc w:val="center"/>
      </w:pPr>
      <w:r>
        <w:drawing>
          <wp:inline distT="0" distB="0" distL="114300" distR="114300">
            <wp:extent cx="4253865" cy="2253615"/>
            <wp:effectExtent l="0" t="0" r="133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6: The current path of the file "</w:t>
      </w:r>
      <w:r>
        <w:rPr>
          <w:rFonts w:hint="default" w:ascii="Times New Roman" w:hAnsi="Times New Roman" w:cs="Times New Roman"/>
          <w:lang w:val="en-US" w:eastAsia="zh-CN"/>
        </w:rPr>
        <w:t>hanlp.properties</w:t>
      </w:r>
      <w:r>
        <w:rPr>
          <w:rFonts w:hint="eastAsia" w:ascii="Times New Roman" w:hAnsi="Times New Roman" w:cs="Times New Roman"/>
          <w:lang w:val="en-US" w:eastAsia="zh-CN"/>
        </w:rPr>
        <w:t>"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Please note that you do not copy and paste this path directly. You need to use '/' to modify the path separator.</w:t>
      </w:r>
    </w:p>
    <w:p>
      <w:pPr>
        <w:jc w:val="center"/>
      </w:pPr>
      <w:r>
        <w:drawing>
          <wp:inline distT="0" distB="0" distL="114300" distR="114300">
            <wp:extent cx="3695700" cy="2885440"/>
            <wp:effectExtent l="0" t="0" r="762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7: The path to the completion of file modification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4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o back to the folder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", find the file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GUI.exe</w:t>
      </w:r>
      <w:r>
        <w:rPr>
          <w:rFonts w:hint="default" w:ascii="Times New Roman" w:hAnsi="Times New Roman" w:cs="Times New Roman"/>
          <w:sz w:val="24"/>
          <w:szCs w:val="24"/>
        </w:rPr>
        <w:t>", double-click to open it, as shown in Figure 8 and Fi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gure 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912870" cy="207264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8: The file "GUI.exe"</w:t>
      </w:r>
    </w:p>
    <w:p>
      <w:pPr>
        <w:jc w:val="center"/>
      </w:pPr>
      <w:r>
        <w:drawing>
          <wp:inline distT="0" distB="0" distL="114300" distR="114300">
            <wp:extent cx="3464560" cy="1901825"/>
            <wp:effectExtent l="0" t="0" r="1016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9: Visual interface GUI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Part Two: </w:t>
      </w:r>
      <w:r>
        <w:rPr>
          <w:rFonts w:hint="default" w:ascii="Times New Roman" w:hAnsi="Times New Roman" w:cs="Times New Roman"/>
          <w:lang w:val="en-US" w:eastAsia="zh-CN"/>
        </w:rPr>
        <w:t>Common installation errors</w:t>
      </w:r>
      <w:r>
        <w:rPr>
          <w:rFonts w:hint="eastAsia" w:ascii="Times New Roman" w:hAnsi="Times New Roman" w:cs="Times New Roman"/>
          <w:lang w:val="en-US" w:eastAsia="zh-CN"/>
        </w:rPr>
        <w:t xml:space="preserve"> of GUI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 xml:space="preserve">Case 1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0350" cy="2790190"/>
            <wp:effectExtent l="0" t="0" r="8890" b="1397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10: Case 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Error reason: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Chinese appears in the path.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Solution: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put the extracted file in a pure English path.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 xml:space="preserve">Case 2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9945" cy="2424430"/>
            <wp:effectExtent l="0" t="0" r="8255" b="1397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11: Case 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Error reason: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path divider is "\".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Solution: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change the path divider to "/"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0432F"/>
    <w:rsid w:val="0D70432F"/>
    <w:rsid w:val="26121091"/>
    <w:rsid w:val="7BE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2021-04-16T02:58:00Z</dcterms:created>
  <dc:creator>涟惜</dc:creator>
  <cp:lastModifiedBy>涟惜</cp:lastModifiedBy>
  <dcterms:modified xsi:type="dcterms:W3CDTF">2021-04-19T05:30:07Z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D2A20894228F449A9879965468533197</vt:lpwstr>
  </property>
</Properties>
</file>