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C8B" w:rsidRDefault="002C3C8B" w:rsidP="00E2763C">
      <w:pPr>
        <w:pStyle w:val="1"/>
        <w:rPr>
          <w:lang w:eastAsia="zh-CN"/>
        </w:rPr>
      </w:pPr>
      <w:bookmarkStart w:id="0" w:name="_Toc491419861"/>
      <w:r>
        <w:rPr>
          <w:rFonts w:hint="eastAsia"/>
          <w:lang w:eastAsia="zh-CN"/>
        </w:rPr>
        <w:t>系统</w:t>
      </w:r>
      <w:r>
        <w:rPr>
          <w:rFonts w:hint="eastAsia"/>
        </w:rPr>
        <w:t>结构</w:t>
      </w:r>
      <w:bookmarkEnd w:id="0"/>
    </w:p>
    <w:p w:rsidR="002C3C8B" w:rsidRDefault="002C3C8B" w:rsidP="00587797">
      <w:pPr>
        <w:pStyle w:val="2"/>
      </w:pPr>
      <w:bookmarkStart w:id="1" w:name="_Toc490750748"/>
      <w:bookmarkStart w:id="2" w:name="_Toc491419862"/>
      <w:r>
        <w:rPr>
          <w:rFonts w:hint="eastAsia"/>
        </w:rPr>
        <w:t>系统划分</w:t>
      </w:r>
      <w:bookmarkEnd w:id="1"/>
      <w:bookmarkEnd w:id="2"/>
    </w:p>
    <w:p w:rsidR="002C3C8B" w:rsidRDefault="002C3C8B" w:rsidP="00BE48C1">
      <w:pPr>
        <w:ind w:firstLine="284"/>
      </w:pPr>
      <w:r>
        <w:rPr>
          <w:rFonts w:hint="eastAsia"/>
        </w:rPr>
        <w:t>本系统模块划分为</w:t>
      </w:r>
      <w:r>
        <w:rPr>
          <w:rFonts w:hint="eastAsia"/>
        </w:rPr>
        <w:t>3</w:t>
      </w:r>
      <w:r>
        <w:rPr>
          <w:rFonts w:hint="eastAsia"/>
        </w:rPr>
        <w:t>大模块，分别为项目管理，模型管理，统计分析。再将</w:t>
      </w:r>
      <w:r>
        <w:rPr>
          <w:rFonts w:hint="eastAsia"/>
        </w:rPr>
        <w:t>3</w:t>
      </w:r>
      <w:r>
        <w:rPr>
          <w:rFonts w:hint="eastAsia"/>
        </w:rPr>
        <w:t>大模块往下细分为</w:t>
      </w:r>
      <w:r>
        <w:rPr>
          <w:rFonts w:hint="eastAsia"/>
        </w:rPr>
        <w:t>23</w:t>
      </w:r>
      <w:r>
        <w:rPr>
          <w:rFonts w:hint="eastAsia"/>
        </w:rPr>
        <w:t>个子模块，分别为新建项目，删除项目，修改项目，项目列表，上传模型，模型列表，修改模型，删除模型，解析模型，渲染模型，持久化模型，备份模型，模型合并，模型树展示，模型类型展示，部件属性，搜索部件，楼层展示，配色方案，专业配置，服务器状态，模型统计，报表输出。系统模块划分详见下图：</w:t>
      </w:r>
    </w:p>
    <w:p w:rsidR="002C3C8B" w:rsidRPr="00BE48C1" w:rsidRDefault="002C3C8B" w:rsidP="00BE48C1">
      <w:pPr>
        <w:ind w:firstLine="284"/>
      </w:pPr>
    </w:p>
    <w:p w:rsidR="002C3C8B" w:rsidRPr="00BE48C1" w:rsidRDefault="002C3C8B" w:rsidP="00FF3269">
      <w:pPr>
        <w:pStyle w:val="a5"/>
        <w:jc w:val="center"/>
      </w:pPr>
      <w:r>
        <w:object w:dxaOrig="17940" w:dyaOrig="5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132.2pt" o:ole="">
            <v:imagedata r:id="rId8" o:title=""/>
          </v:shape>
          <o:OLEObject Type="Embed" ProgID="Visio.Drawing.15" ShapeID="_x0000_i1025" DrawAspect="Content" ObjectID="_1565162191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C3C8B" w:rsidRDefault="002C3C8B" w:rsidP="005C028B">
      <w:pPr>
        <w:ind w:firstLine="480"/>
      </w:pPr>
    </w:p>
    <w:p w:rsidR="002C3C8B" w:rsidRDefault="002C3C8B" w:rsidP="005C028B">
      <w:pPr>
        <w:ind w:firstLine="480"/>
      </w:pPr>
      <w:r w:rsidRPr="00AB498B">
        <w:rPr>
          <w:rFonts w:hint="eastAsia"/>
        </w:rPr>
        <w:t>模块之间的关系详见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_Ref490047205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rPr>
          <w:rFonts w:hint="eastAsia"/>
        </w:rPr>
        <w:t>：</w:t>
      </w:r>
    </w:p>
    <w:p w:rsidR="002C3C8B" w:rsidRDefault="002C3C8B" w:rsidP="005C028B">
      <w:r>
        <w:object w:dxaOrig="19995" w:dyaOrig="7725">
          <v:shape id="_x0000_i1026" type="#_x0000_t75" style="width:414.8pt;height:160.65pt" o:ole="">
            <v:imagedata r:id="rId10" o:title=""/>
          </v:shape>
          <o:OLEObject Type="Embed" ProgID="Visio.Drawing.15" ShapeID="_x0000_i1026" DrawAspect="Content" ObjectID="_1565162192" r:id="rId11"/>
        </w:object>
      </w:r>
    </w:p>
    <w:p w:rsidR="002C3C8B" w:rsidRDefault="002C3C8B" w:rsidP="00654631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2C3C8B" w:rsidRPr="00C74D7B" w:rsidRDefault="002C3C8B" w:rsidP="005C08EA">
      <w:pPr>
        <w:pStyle w:val="2"/>
      </w:pPr>
      <w:bookmarkStart w:id="3" w:name="_Toc490746925"/>
      <w:bookmarkStart w:id="4" w:name="_Toc491419863"/>
      <w:r w:rsidRPr="00C74D7B">
        <w:rPr>
          <w:rStyle w:val="a6"/>
          <w:rFonts w:hint="eastAsia"/>
        </w:rPr>
        <w:t>物理部署架构</w:t>
      </w:r>
      <w:bookmarkEnd w:id="3"/>
      <w:bookmarkEnd w:id="4"/>
    </w:p>
    <w:p w:rsidR="002C3C8B" w:rsidRPr="009A2537" w:rsidRDefault="002C3C8B" w:rsidP="00654631">
      <w:pPr>
        <w:ind w:firstLine="480"/>
      </w:pPr>
      <w:r>
        <w:object w:dxaOrig="11340" w:dyaOrig="12330">
          <v:shape id="_x0000_i1027" type="#_x0000_t75" style="width:414.25pt;height:451.35pt" o:ole="">
            <v:imagedata r:id="rId12" o:title=""/>
          </v:shape>
          <o:OLEObject Type="Embed" ProgID="Visio.Drawing.15" ShapeID="_x0000_i1027" DrawAspect="Content" ObjectID="_1565162193" r:id="rId13"/>
        </w:object>
      </w:r>
    </w:p>
    <w:p w:rsidR="002C3C8B" w:rsidRDefault="002C3C8B" w:rsidP="00654631">
      <w:pPr>
        <w:ind w:firstLine="480"/>
      </w:pPr>
      <w:r>
        <w:rPr>
          <w:rFonts w:hint="eastAsia"/>
        </w:rPr>
        <w:t xml:space="preserve">a) </w:t>
      </w:r>
      <w:r>
        <w:rPr>
          <w:rFonts w:hint="eastAsia"/>
        </w:rPr>
        <w:t>硬件环境：</w:t>
      </w:r>
    </w:p>
    <w:p w:rsidR="002C3C8B" w:rsidRDefault="002C3C8B" w:rsidP="00654631">
      <w:pPr>
        <w:ind w:firstLine="720"/>
      </w:pPr>
      <w:r>
        <w:rPr>
          <w:rFonts w:hint="eastAsia"/>
        </w:rPr>
        <w:t>需要三台机器</w:t>
      </w:r>
      <w:r>
        <w:rPr>
          <w:rFonts w:hint="eastAsia"/>
        </w:rPr>
        <w:t>(racdb,host8,host9)</w:t>
      </w:r>
      <w:r>
        <w:rPr>
          <w:rFonts w:hint="eastAsia"/>
        </w:rPr>
        <w:t>：</w:t>
      </w:r>
    </w:p>
    <w:p w:rsidR="002C3C8B" w:rsidRDefault="002C3C8B" w:rsidP="00654631">
      <w:pPr>
        <w:ind w:firstLine="720"/>
      </w:pPr>
      <w:r>
        <w:rPr>
          <w:rFonts w:hint="eastAsia"/>
        </w:rPr>
        <w:t>数据节点，</w:t>
      </w:r>
      <w:r>
        <w:rPr>
          <w:rFonts w:hint="eastAsia"/>
        </w:rPr>
        <w:t>sharding 2</w:t>
      </w:r>
      <w:r>
        <w:rPr>
          <w:rFonts w:hint="eastAsia"/>
        </w:rPr>
        <w:t>片</w:t>
      </w:r>
    </w:p>
    <w:p w:rsidR="002C3C8B" w:rsidRDefault="002C3C8B" w:rsidP="002C3C8B">
      <w:pPr>
        <w:ind w:leftChars="300" w:left="630"/>
      </w:pPr>
      <w:r>
        <w:rPr>
          <w:rFonts w:hint="eastAsia"/>
        </w:rPr>
        <w:t>每个</w:t>
      </w:r>
      <w:r>
        <w:rPr>
          <w:rFonts w:hint="eastAsia"/>
        </w:rPr>
        <w:t>sharding</w:t>
      </w:r>
      <w:r>
        <w:rPr>
          <w:rFonts w:hint="eastAsia"/>
        </w:rPr>
        <w:t>为</w:t>
      </w:r>
      <w:r>
        <w:rPr>
          <w:rFonts w:hint="eastAsia"/>
        </w:rPr>
        <w:t>Replic Set</w:t>
      </w:r>
      <w:r>
        <w:rPr>
          <w:rFonts w:hint="eastAsia"/>
        </w:rPr>
        <w:t>方式，冗余度为</w:t>
      </w:r>
      <w:r>
        <w:rPr>
          <w:rFonts w:hint="eastAsia"/>
        </w:rPr>
        <w:t>3</w:t>
      </w:r>
      <w:r>
        <w:rPr>
          <w:rFonts w:hint="eastAsia"/>
        </w:rPr>
        <w:t>（主、从、延迟从）</w:t>
      </w:r>
    </w:p>
    <w:p w:rsidR="002C3C8B" w:rsidRDefault="002C3C8B" w:rsidP="00654631">
      <w:pPr>
        <w:ind w:firstLine="720"/>
      </w:pPr>
      <w:r>
        <w:rPr>
          <w:rFonts w:hint="eastAsia"/>
        </w:rPr>
        <w:t>mongos(</w:t>
      </w:r>
      <w:r>
        <w:rPr>
          <w:rFonts w:hint="eastAsia"/>
        </w:rPr>
        <w:t>路由节点</w:t>
      </w:r>
      <w:r>
        <w:rPr>
          <w:rFonts w:hint="eastAsia"/>
        </w:rPr>
        <w:t>)</w:t>
      </w:r>
      <w:r>
        <w:rPr>
          <w:rFonts w:hint="eastAsia"/>
        </w:rPr>
        <w:t>，数量为</w:t>
      </w:r>
      <w:r>
        <w:rPr>
          <w:rFonts w:hint="eastAsia"/>
        </w:rPr>
        <w:t>3</w:t>
      </w:r>
    </w:p>
    <w:p w:rsidR="002C3C8B" w:rsidRDefault="002C3C8B" w:rsidP="00654631">
      <w:pPr>
        <w:ind w:firstLine="720"/>
      </w:pPr>
      <w:r>
        <w:rPr>
          <w:rFonts w:hint="eastAsia"/>
        </w:rPr>
        <w:t>config server(</w:t>
      </w:r>
      <w:r>
        <w:rPr>
          <w:rFonts w:hint="eastAsia"/>
        </w:rPr>
        <w:t>配置服务器节点</w:t>
      </w:r>
      <w:r>
        <w:rPr>
          <w:rFonts w:hint="eastAsia"/>
        </w:rPr>
        <w:t>)</w:t>
      </w:r>
      <w:r>
        <w:rPr>
          <w:rFonts w:hint="eastAsia"/>
        </w:rPr>
        <w:t>，数量为</w:t>
      </w:r>
      <w:r>
        <w:rPr>
          <w:rFonts w:hint="eastAsia"/>
        </w:rPr>
        <w:t>3</w:t>
      </w:r>
    </w:p>
    <w:p w:rsidR="002C3C8B" w:rsidRDefault="002C3C8B" w:rsidP="00654631">
      <w:pPr>
        <w:ind w:firstLine="720"/>
      </w:pPr>
      <w:r w:rsidRPr="00650A1D">
        <w:rPr>
          <w:rFonts w:hint="eastAsia"/>
        </w:rPr>
        <w:t>arbiter server(</w:t>
      </w:r>
      <w:r w:rsidRPr="00650A1D">
        <w:rPr>
          <w:rFonts w:hint="eastAsia"/>
        </w:rPr>
        <w:t>表决节点</w:t>
      </w:r>
      <w:r w:rsidRPr="00650A1D">
        <w:rPr>
          <w:rFonts w:hint="eastAsia"/>
        </w:rPr>
        <w:t>)</w:t>
      </w:r>
      <w:r w:rsidRPr="00650A1D">
        <w:rPr>
          <w:rFonts w:hint="eastAsia"/>
        </w:rPr>
        <w:t>，数量为</w:t>
      </w:r>
      <w:r w:rsidRPr="00650A1D">
        <w:rPr>
          <w:rFonts w:hint="eastAsia"/>
        </w:rPr>
        <w:t>6</w:t>
      </w:r>
    </w:p>
    <w:p w:rsidR="002C3C8B" w:rsidRDefault="002C3C8B" w:rsidP="00654631">
      <w:pPr>
        <w:ind w:firstLine="480"/>
      </w:pPr>
      <w:r>
        <w:rPr>
          <w:rFonts w:hint="eastAsia"/>
        </w:rPr>
        <w:t xml:space="preserve">b) </w:t>
      </w:r>
      <w:r w:rsidRPr="003C11A8">
        <w:rPr>
          <w:rFonts w:hint="eastAsia"/>
        </w:rPr>
        <w:t>软件环境</w:t>
      </w:r>
      <w:r>
        <w:rPr>
          <w:rFonts w:hint="eastAsia"/>
        </w:rPr>
        <w:t>：</w:t>
      </w:r>
    </w:p>
    <w:p w:rsidR="002C3C8B" w:rsidRDefault="002C3C8B" w:rsidP="00654631">
      <w:pPr>
        <w:ind w:firstLine="720"/>
      </w:pPr>
      <w:r>
        <w:rPr>
          <w:rFonts w:hint="eastAsia"/>
        </w:rPr>
        <w:t>OS</w:t>
      </w:r>
      <w:r>
        <w:rPr>
          <w:rFonts w:hint="eastAsia"/>
        </w:rPr>
        <w:t>：</w:t>
      </w:r>
      <w:hyperlink r:id="rId14" w:tgtFrame="_blank" w:history="1">
        <w:r w:rsidRPr="00AF3771">
          <w:rPr>
            <w:rFonts w:hint="eastAsia"/>
          </w:rPr>
          <w:t>Oracle</w:t>
        </w:r>
      </w:hyperlink>
      <w:r w:rsidRPr="00AF3771">
        <w:rPr>
          <w:rFonts w:hint="eastAsia"/>
        </w:rPr>
        <w:t> </w:t>
      </w:r>
      <w:hyperlink r:id="rId15" w:tgtFrame="_blank" w:history="1">
        <w:r w:rsidRPr="00AF3771">
          <w:rPr>
            <w:rFonts w:hint="eastAsia"/>
          </w:rPr>
          <w:t>Linux</w:t>
        </w:r>
      </w:hyperlink>
      <w:r>
        <w:rPr>
          <w:rStyle w:val="apple-converted-space"/>
          <w:rFonts w:hint="eastAsia"/>
          <w:color w:val="333333"/>
          <w:sz w:val="16"/>
          <w:szCs w:val="16"/>
        </w:rPr>
        <w:t> </w:t>
      </w:r>
      <w:r>
        <w:rPr>
          <w:rFonts w:hint="eastAsia"/>
        </w:rPr>
        <w:t>6.5</w:t>
      </w:r>
    </w:p>
    <w:p w:rsidR="002C3C8B" w:rsidRDefault="002C3C8B" w:rsidP="00654631">
      <w:pPr>
        <w:ind w:firstLine="720"/>
      </w:pPr>
      <w:r>
        <w:rPr>
          <w:rFonts w:hint="eastAsia"/>
        </w:rPr>
        <w:t>MongoDB: mongodb3.2.3</w:t>
      </w:r>
    </w:p>
    <w:p w:rsidR="002C3C8B" w:rsidRPr="003C11A8" w:rsidRDefault="002C3C8B" w:rsidP="00654631">
      <w:pPr>
        <w:ind w:firstLine="480"/>
      </w:pPr>
    </w:p>
    <w:p w:rsidR="002C3C8B" w:rsidRPr="007545EA" w:rsidRDefault="002C3C8B" w:rsidP="005C08EA">
      <w:pPr>
        <w:pStyle w:val="2"/>
      </w:pPr>
      <w:bookmarkStart w:id="5" w:name="_Toc490746926"/>
      <w:bookmarkStart w:id="6" w:name="_Toc491419864"/>
      <w:r w:rsidRPr="007545EA">
        <w:rPr>
          <w:rStyle w:val="a6"/>
          <w:rFonts w:hint="eastAsia"/>
          <w:szCs w:val="21"/>
        </w:rPr>
        <w:t>系统的层次模型</w:t>
      </w:r>
      <w:bookmarkEnd w:id="5"/>
      <w:bookmarkEnd w:id="6"/>
    </w:p>
    <w:p w:rsidR="002C3C8B" w:rsidRDefault="002C3C8B" w:rsidP="00654631">
      <w:pPr>
        <w:ind w:firstLine="480"/>
        <w:jc w:val="center"/>
      </w:pPr>
      <w:r>
        <w:object w:dxaOrig="11475" w:dyaOrig="19980">
          <v:shape id="_x0000_i1028" type="#_x0000_t75" style="width:369.15pt;height:642.1pt" o:ole="">
            <v:imagedata r:id="rId16" o:title=""/>
          </v:shape>
          <o:OLEObject Type="Embed" ProgID="Visio.Drawing.15" ShapeID="_x0000_i1028" DrawAspect="Content" ObjectID="_1565162194" r:id="rId17"/>
        </w:object>
      </w:r>
    </w:p>
    <w:p w:rsidR="002C3C8B" w:rsidRPr="004132F8" w:rsidRDefault="002C3C8B" w:rsidP="00F12335">
      <w:pPr>
        <w:pStyle w:val="3"/>
      </w:pPr>
      <w:bookmarkStart w:id="7" w:name="_Toc491419865"/>
      <w:r w:rsidRPr="004132F8">
        <w:rPr>
          <w:rStyle w:val="a6"/>
          <w:rFonts w:hint="eastAsia"/>
          <w:b/>
          <w:bCs/>
          <w:szCs w:val="18"/>
        </w:rPr>
        <w:t>客户端</w:t>
      </w:r>
      <w:bookmarkEnd w:id="7"/>
    </w:p>
    <w:p w:rsidR="002C3C8B" w:rsidRDefault="002C3C8B" w:rsidP="0065463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客户端指的是访问应用的各类</w:t>
      </w:r>
      <w:r>
        <w:rPr>
          <w:shd w:val="clear" w:color="auto" w:fill="FFFFFF"/>
        </w:rPr>
        <w:t>终端，</w:t>
      </w:r>
      <w:r>
        <w:rPr>
          <w:rFonts w:hint="eastAsia"/>
          <w:shd w:val="clear" w:color="auto" w:fill="FFFFFF"/>
        </w:rPr>
        <w:t>包括浏览器、</w:t>
      </w:r>
      <w:r>
        <w:rPr>
          <w:rFonts w:hint="eastAsia"/>
          <w:shd w:val="clear" w:color="auto" w:fill="FFFFFF"/>
        </w:rPr>
        <w:t>Android</w:t>
      </w:r>
      <w:r>
        <w:rPr>
          <w:rFonts w:hint="eastAsia"/>
          <w:shd w:val="clear" w:color="auto" w:fill="FFFFFF"/>
        </w:rPr>
        <w:t>平台、</w:t>
      </w:r>
      <w:r>
        <w:rPr>
          <w:rFonts w:hint="eastAsia"/>
          <w:shd w:val="clear" w:color="auto" w:fill="FFFFFF"/>
        </w:rPr>
        <w:t>IOS</w:t>
      </w:r>
      <w:r>
        <w:rPr>
          <w:rFonts w:hint="eastAsia"/>
          <w:shd w:val="clear" w:color="auto" w:fill="FFFFFF"/>
        </w:rPr>
        <w:t>平台和手机</w:t>
      </w:r>
      <w:r>
        <w:rPr>
          <w:rFonts w:hint="eastAsia"/>
          <w:shd w:val="clear" w:color="auto" w:fill="FFFFFF"/>
        </w:rPr>
        <w:t>Wap</w:t>
      </w:r>
      <w:r>
        <w:rPr>
          <w:shd w:val="clear" w:color="auto" w:fill="FFFFFF"/>
        </w:rPr>
        <w:t>。</w:t>
      </w:r>
    </w:p>
    <w:p w:rsidR="002C3C8B" w:rsidRDefault="002C3C8B" w:rsidP="00F12335">
      <w:pPr>
        <w:pStyle w:val="3"/>
        <w:rPr>
          <w:shd w:val="clear" w:color="auto" w:fill="FFFFFF"/>
        </w:rPr>
      </w:pPr>
      <w:bookmarkStart w:id="8" w:name="_Toc491419866"/>
      <w:r>
        <w:rPr>
          <w:rFonts w:hint="eastAsia"/>
          <w:shd w:val="clear" w:color="auto" w:fill="FFFFFF"/>
        </w:rPr>
        <w:t>展现层</w:t>
      </w:r>
      <w:bookmarkEnd w:id="8"/>
    </w:p>
    <w:p w:rsidR="002C3C8B" w:rsidRDefault="002C3C8B" w:rsidP="0065463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表现层接收客户端的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shd w:val="clear" w:color="auto" w:fill="FFFFFF"/>
        </w:rPr>
        <w:t xml:space="preserve">HTTP </w:t>
      </w:r>
      <w:r>
        <w:rPr>
          <w:shd w:val="clear" w:color="auto" w:fill="FFFFFF"/>
        </w:rPr>
        <w:t>请求，提供</w:t>
      </w:r>
      <w:r>
        <w:rPr>
          <w:rFonts w:hint="eastAsia"/>
          <w:shd w:val="clear" w:color="auto" w:fill="FFFFFF"/>
        </w:rPr>
        <w:t>项目管理、模型管理和统计分析</w:t>
      </w:r>
      <w:r>
        <w:rPr>
          <w:shd w:val="clear" w:color="auto" w:fill="FFFFFF"/>
        </w:rPr>
        <w:t>等功能。</w:t>
      </w:r>
    </w:p>
    <w:p w:rsidR="002C3C8B" w:rsidRDefault="002C3C8B" w:rsidP="00F12335">
      <w:pPr>
        <w:pStyle w:val="3"/>
      </w:pPr>
      <w:bookmarkStart w:id="9" w:name="_Toc491419867"/>
      <w:r>
        <w:rPr>
          <w:rFonts w:hint="eastAsia"/>
        </w:rPr>
        <w:t>控制层</w:t>
      </w:r>
      <w:bookmarkEnd w:id="9"/>
    </w:p>
    <w:p w:rsidR="002C3C8B" w:rsidRDefault="002C3C8B" w:rsidP="0065463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对表</w:t>
      </w:r>
      <w:r>
        <w:rPr>
          <w:rFonts w:hint="eastAsia"/>
          <w:shd w:val="clear" w:color="auto" w:fill="FFFFFF"/>
        </w:rPr>
        <w:t>现</w:t>
      </w:r>
      <w:r>
        <w:rPr>
          <w:shd w:val="clear" w:color="auto" w:fill="FFFFFF"/>
        </w:rPr>
        <w:t>层发来的数据格式进行检查判断，根据不同的业务将数据分配到不同的业务处理服务进行处理。</w:t>
      </w:r>
    </w:p>
    <w:p w:rsidR="002C3C8B" w:rsidRDefault="002C3C8B" w:rsidP="00F12335">
      <w:pPr>
        <w:pStyle w:val="3"/>
      </w:pPr>
      <w:bookmarkStart w:id="10" w:name="_Toc491419868"/>
      <w:r>
        <w:rPr>
          <w:rFonts w:hint="eastAsia"/>
        </w:rPr>
        <w:t>业务处理层</w:t>
      </w:r>
      <w:bookmarkEnd w:id="10"/>
    </w:p>
    <w:p w:rsidR="002C3C8B" w:rsidRDefault="002C3C8B" w:rsidP="0065463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它接收展示层分发的交易请求，完成业务逻辑的具体实现。对不同的业务数据进行处理，处理完成后，将处理结果返回表现层。</w:t>
      </w:r>
    </w:p>
    <w:p w:rsidR="002C3C8B" w:rsidRDefault="002C3C8B" w:rsidP="00F12335">
      <w:pPr>
        <w:pStyle w:val="3"/>
      </w:pPr>
      <w:bookmarkStart w:id="11" w:name="_Toc491419869"/>
      <w:r>
        <w:rPr>
          <w:rFonts w:hint="eastAsia"/>
        </w:rPr>
        <w:t>数据访问层</w:t>
      </w:r>
      <w:bookmarkEnd w:id="11"/>
    </w:p>
    <w:p w:rsidR="002C3C8B" w:rsidRDefault="002C3C8B" w:rsidP="00654631">
      <w:pPr>
        <w:ind w:firstLine="480"/>
        <w:rPr>
          <w:shd w:val="clear" w:color="auto" w:fill="FFFFFF"/>
        </w:rPr>
      </w:pPr>
      <w:r>
        <w:rPr>
          <w:rFonts w:hint="eastAsia"/>
        </w:rPr>
        <w:t>数据访问层</w:t>
      </w:r>
      <w:r>
        <w:rPr>
          <w:shd w:val="clear" w:color="auto" w:fill="FFFFFF"/>
        </w:rPr>
        <w:t>向业务层提供统一的内部和外部资源访问，为业务层的数据访问请求屏蔽不同的数据存储访问技术，以及与外部系统整合技术的差异性。</w:t>
      </w:r>
    </w:p>
    <w:p w:rsidR="002C3C8B" w:rsidRDefault="002C3C8B" w:rsidP="00F12335">
      <w:pPr>
        <w:pStyle w:val="3"/>
        <w:rPr>
          <w:rStyle w:val="a6"/>
          <w:b/>
          <w:bCs/>
          <w:szCs w:val="18"/>
        </w:rPr>
      </w:pPr>
      <w:bookmarkStart w:id="12" w:name="_Toc491419870"/>
      <w:r w:rsidRPr="006205F4">
        <w:rPr>
          <w:rStyle w:val="a6"/>
          <w:rFonts w:hint="eastAsia"/>
          <w:b/>
          <w:bCs/>
          <w:szCs w:val="18"/>
        </w:rPr>
        <w:t>数据层</w:t>
      </w:r>
      <w:bookmarkEnd w:id="12"/>
    </w:p>
    <w:p w:rsidR="002C3C8B" w:rsidRDefault="002C3C8B" w:rsidP="0065463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资源层主要指数据库、文件系统和外部系统。本系统采用</w:t>
      </w:r>
      <w:r>
        <w:rPr>
          <w:rFonts w:ascii="Verdana" w:hAnsi="Verdana" w:hint="eastAsia"/>
          <w:shd w:val="clear" w:color="auto" w:fill="FFFFFF"/>
        </w:rPr>
        <w:t>MongoDB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作为数据库，</w:t>
      </w:r>
      <w:r>
        <w:rPr>
          <w:rFonts w:hint="eastAsia"/>
          <w:shd w:val="clear" w:color="auto" w:fill="FFFFFF"/>
        </w:rPr>
        <w:t>GridFS</w:t>
      </w:r>
      <w:r>
        <w:rPr>
          <w:rFonts w:hint="eastAsia"/>
          <w:shd w:val="clear" w:color="auto" w:fill="FFFFFF"/>
        </w:rPr>
        <w:t>作为分布式文件系统。</w:t>
      </w:r>
    </w:p>
    <w:p w:rsidR="002C3C8B" w:rsidRPr="00654631" w:rsidRDefault="002C3C8B" w:rsidP="00654631">
      <w:pPr>
        <w:sectPr w:rsidR="002C3C8B" w:rsidRPr="00654631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7D1EA7" w:rsidRDefault="007D1EA7"/>
    <w:sectPr w:rsidR="007D1EA7" w:rsidSect="00C8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3BD" w:rsidRDefault="003653BD" w:rsidP="005C028B">
      <w:r>
        <w:separator/>
      </w:r>
    </w:p>
  </w:endnote>
  <w:endnote w:type="continuationSeparator" w:id="0">
    <w:p w:rsidR="003653BD" w:rsidRDefault="003653BD" w:rsidP="005C0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3BD" w:rsidRDefault="003653BD" w:rsidP="005C028B">
      <w:r>
        <w:separator/>
      </w:r>
    </w:p>
  </w:footnote>
  <w:footnote w:type="continuationSeparator" w:id="0">
    <w:p w:rsidR="003653BD" w:rsidRDefault="003653BD" w:rsidP="005C02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988"/>
    <w:rsid w:val="00063231"/>
    <w:rsid w:val="000700A5"/>
    <w:rsid w:val="002C3C8B"/>
    <w:rsid w:val="0030680B"/>
    <w:rsid w:val="00313C69"/>
    <w:rsid w:val="003653BD"/>
    <w:rsid w:val="003B5007"/>
    <w:rsid w:val="003E065C"/>
    <w:rsid w:val="00420910"/>
    <w:rsid w:val="004F250F"/>
    <w:rsid w:val="00544C76"/>
    <w:rsid w:val="00555948"/>
    <w:rsid w:val="005C028B"/>
    <w:rsid w:val="005C08EA"/>
    <w:rsid w:val="00632A5C"/>
    <w:rsid w:val="00654631"/>
    <w:rsid w:val="006A277E"/>
    <w:rsid w:val="006A2BF3"/>
    <w:rsid w:val="006B2B12"/>
    <w:rsid w:val="007D1EA7"/>
    <w:rsid w:val="007D305A"/>
    <w:rsid w:val="007E0567"/>
    <w:rsid w:val="009546FE"/>
    <w:rsid w:val="009B30AC"/>
    <w:rsid w:val="00A254A1"/>
    <w:rsid w:val="00A35E8C"/>
    <w:rsid w:val="00A90638"/>
    <w:rsid w:val="00BE1442"/>
    <w:rsid w:val="00BE48C1"/>
    <w:rsid w:val="00C8031C"/>
    <w:rsid w:val="00CA180A"/>
    <w:rsid w:val="00D13988"/>
    <w:rsid w:val="00D24617"/>
    <w:rsid w:val="00F025C6"/>
    <w:rsid w:val="00F12335"/>
    <w:rsid w:val="00FF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3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988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988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3988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D13988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D1398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13988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D13988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5C0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2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28B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30680B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4F250F"/>
    <w:rPr>
      <w:b/>
      <w:bCs/>
    </w:rPr>
  </w:style>
  <w:style w:type="character" w:customStyle="1" w:styleId="apple-converted-space">
    <w:name w:val="apple-converted-space"/>
    <w:basedOn w:val="a0"/>
    <w:rsid w:val="00654631"/>
  </w:style>
  <w:style w:type="character" w:customStyle="1" w:styleId="4Char">
    <w:name w:val="标题4 Char"/>
    <w:basedOn w:val="3Char"/>
    <w:link w:val="4"/>
    <w:rsid w:val="00654631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yperlink" Target="http://www.2cto.com/os/linux/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://www.2cto.com/database/Orac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0A462-3BBE-4C20-8980-F3034FBD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971</Characters>
  <Application>Microsoft Office Word</Application>
  <DocSecurity>0</DocSecurity>
  <Lines>8</Lines>
  <Paragraphs>2</Paragraphs>
  <ScaleCrop>false</ScaleCrop>
  <Company>china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2017-08-17T08:31:00Z</dcterms:created>
  <dcterms:modified xsi:type="dcterms:W3CDTF">2017-08-25T02:14:00Z</dcterms:modified>
</cp:coreProperties>
</file>