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54D" w:rsidRDefault="00A00081" w:rsidP="00B2491A">
      <w:pPr>
        <w:ind w:firstLine="480"/>
      </w:pPr>
      <w:r>
        <w:rPr>
          <w:rFonts w:hint="eastAsia"/>
        </w:rPr>
        <w:t>首先</w:t>
      </w:r>
      <w:r w:rsidR="0070154D">
        <w:rPr>
          <w:rFonts w:hint="eastAsia"/>
        </w:rPr>
        <w:t>统一回答下</w:t>
      </w:r>
      <w:r>
        <w:rPr>
          <w:rFonts w:hint="eastAsia"/>
        </w:rPr>
        <w:t>本</w:t>
      </w:r>
      <w:r w:rsidR="0070154D">
        <w:rPr>
          <w:rFonts w:hint="eastAsia"/>
        </w:rPr>
        <w:t>系统的应用模式，这个问题可以解答几位老师的几个问题，我可能在文中没有介绍清楚。</w:t>
      </w:r>
    </w:p>
    <w:p w:rsidR="00D84DB7" w:rsidRDefault="000B10F3" w:rsidP="00B2491A">
      <w:pPr>
        <w:ind w:firstLine="480"/>
      </w:pPr>
      <w:r>
        <w:rPr>
          <w:rFonts w:hint="eastAsia"/>
        </w:rPr>
        <w:t>本系统在设计时充分考虑了对比系统的可扩展性，本文在第三章详细介绍了模型和数据资源的服务组件接入方法，其目的就是要考虑未来尽可能多的模型和数据能够接入进来，所以本文才设计模型和数据的标准化服务封装方法，通过第三章的模型服务和数据服务封装标准，就模型而言，</w:t>
      </w:r>
      <w:r w:rsidR="00F14E76">
        <w:rPr>
          <w:rFonts w:hint="eastAsia"/>
        </w:rPr>
        <w:t>通过本文的</w:t>
      </w:r>
      <w:r>
        <w:rPr>
          <w:rFonts w:hint="eastAsia"/>
        </w:rPr>
        <w:t>模型描述语言，</w:t>
      </w:r>
      <w:r w:rsidR="00F14E76">
        <w:rPr>
          <w:rFonts w:hint="eastAsia"/>
        </w:rPr>
        <w:t>理论上</w:t>
      </w:r>
      <w:r>
        <w:rPr>
          <w:rFonts w:hint="eastAsia"/>
        </w:rPr>
        <w:t>能够接入大多数陆地碳循环模型，以及其他类型的模型资源。对于数据资源的接入方法</w:t>
      </w:r>
      <w:r w:rsidR="0053296C">
        <w:rPr>
          <w:rFonts w:hint="eastAsia"/>
        </w:rPr>
        <w:t>，本文</w:t>
      </w:r>
      <w:r>
        <w:rPr>
          <w:rFonts w:hint="eastAsia"/>
        </w:rPr>
        <w:t>充分描述了陆地碳循环数据资源的元数据描述方法，</w:t>
      </w:r>
      <w:r w:rsidR="00D84DB7">
        <w:rPr>
          <w:rFonts w:hint="eastAsia"/>
        </w:rPr>
        <w:t>在设计时考虑了其他类型的数据接入的可行性，所以</w:t>
      </w:r>
      <w:r w:rsidR="00DE6450">
        <w:rPr>
          <w:rFonts w:hint="eastAsia"/>
        </w:rPr>
        <w:t>其他数据理论上</w:t>
      </w:r>
      <w:r w:rsidR="00D84DB7">
        <w:rPr>
          <w:rFonts w:hint="eastAsia"/>
        </w:rPr>
        <w:t>也能够接入，不过有待进一步做验证。</w:t>
      </w:r>
    </w:p>
    <w:p w:rsidR="0070154D" w:rsidRDefault="00D84DB7" w:rsidP="00B2491A">
      <w:pPr>
        <w:ind w:firstLine="480"/>
        <w:rPr>
          <w:rFonts w:hint="eastAsia"/>
        </w:rPr>
      </w:pPr>
      <w:r>
        <w:rPr>
          <w:rFonts w:hint="eastAsia"/>
        </w:rPr>
        <w:t>其次是系统的应用模式，</w:t>
      </w:r>
      <w:r w:rsidR="001D268C">
        <w:rPr>
          <w:rFonts w:hint="eastAsia"/>
        </w:rPr>
        <w:t>本系统是希望广大模式组能够按照本文规定的模型封装标准，将各自的模型做出标准化封装，接入到系统中</w:t>
      </w:r>
      <w:r w:rsidR="0058221C">
        <w:rPr>
          <w:rFonts w:hint="eastAsia"/>
        </w:rPr>
        <w:t>（</w:t>
      </w:r>
      <w:r w:rsidR="00AF063C">
        <w:rPr>
          <w:rFonts w:hint="eastAsia"/>
        </w:rPr>
        <w:t>这个过程可能</w:t>
      </w:r>
      <w:r w:rsidR="00170437">
        <w:rPr>
          <w:rFonts w:hint="eastAsia"/>
        </w:rPr>
        <w:t>是我们来做，也可能是</w:t>
      </w:r>
      <w:r w:rsidR="0058221C">
        <w:rPr>
          <w:rFonts w:hint="eastAsia"/>
        </w:rPr>
        <w:t>模式组来说</w:t>
      </w:r>
      <w:r w:rsidR="0058221C">
        <w:rPr>
          <w:rFonts w:hint="eastAsia"/>
        </w:rPr>
        <w:t>）</w:t>
      </w:r>
      <w:r w:rsidR="0072454F">
        <w:rPr>
          <w:rFonts w:hint="eastAsia"/>
        </w:rPr>
        <w:t>，这样就为用户提供了模型计算</w:t>
      </w:r>
      <w:r w:rsidR="00754A9F">
        <w:rPr>
          <w:rFonts w:hint="eastAsia"/>
        </w:rPr>
        <w:t>和结果对比</w:t>
      </w:r>
      <w:r w:rsidR="0072454F">
        <w:rPr>
          <w:rFonts w:hint="eastAsia"/>
        </w:rPr>
        <w:t>的功能</w:t>
      </w:r>
      <w:r w:rsidR="0053296C">
        <w:rPr>
          <w:rFonts w:hint="eastAsia"/>
        </w:rPr>
        <w:t>。系统上面有各式各样的陆地碳循环模型、模型的输入数据集、验证数据集，</w:t>
      </w:r>
      <w:r w:rsidR="0007489F">
        <w:rPr>
          <w:rFonts w:hint="eastAsia"/>
        </w:rPr>
        <w:t>通过</w:t>
      </w:r>
      <w:proofErr w:type="gramStart"/>
      <w:r w:rsidR="0007489F">
        <w:rPr>
          <w:rFonts w:hint="eastAsia"/>
        </w:rPr>
        <w:t>在线化</w:t>
      </w:r>
      <w:proofErr w:type="gramEnd"/>
      <w:r w:rsidR="0007489F">
        <w:rPr>
          <w:rFonts w:hint="eastAsia"/>
        </w:rPr>
        <w:t>的对比工程的构建，通过本系统模拟出实时的、特定研究区域的对比结果</w:t>
      </w:r>
      <w:r w:rsidR="0038578A">
        <w:rPr>
          <w:rFonts w:hint="eastAsia"/>
        </w:rPr>
        <w:t>，这样就体现出了系统的开放性。</w:t>
      </w:r>
    </w:p>
    <w:p w:rsidR="0070154D" w:rsidRDefault="0070154D" w:rsidP="00B2491A">
      <w:pPr>
        <w:ind w:firstLine="480"/>
        <w:rPr>
          <w:rFonts w:hint="eastAsia"/>
        </w:rPr>
      </w:pPr>
    </w:p>
    <w:p w:rsidR="00E76CB6" w:rsidRDefault="00B2491A" w:rsidP="00B2491A">
      <w:pPr>
        <w:ind w:firstLine="480"/>
      </w:pPr>
      <w:r>
        <w:rPr>
          <w:rFonts w:hint="eastAsia"/>
        </w:rPr>
        <w:t>沈飞：</w:t>
      </w:r>
    </w:p>
    <w:p w:rsidR="00B2491A" w:rsidRDefault="00B2491A" w:rsidP="00B2491A">
      <w:pPr>
        <w:pStyle w:val="ab"/>
        <w:numPr>
          <w:ilvl w:val="0"/>
          <w:numId w:val="8"/>
        </w:numPr>
        <w:ind w:leftChars="200" w:firstLineChars="0"/>
      </w:pPr>
      <w:r>
        <w:rPr>
          <w:rFonts w:hint="eastAsia"/>
        </w:rPr>
        <w:t>重点是对比系统的构建还是碳循环模型的对比方法构建</w:t>
      </w:r>
    </w:p>
    <w:p w:rsidR="009C1315" w:rsidRDefault="009C1315" w:rsidP="009C1315">
      <w:pPr>
        <w:ind w:left="840" w:firstLineChars="0" w:firstLine="0"/>
        <w:rPr>
          <w:rFonts w:hint="eastAsia"/>
        </w:rPr>
      </w:pPr>
      <w:r>
        <w:rPr>
          <w:rFonts w:hint="eastAsia"/>
        </w:rPr>
        <w:t>前面已回答</w:t>
      </w:r>
    </w:p>
    <w:p w:rsidR="00B2491A" w:rsidRDefault="00B2491A" w:rsidP="00B2491A">
      <w:pPr>
        <w:pStyle w:val="ab"/>
        <w:numPr>
          <w:ilvl w:val="0"/>
          <w:numId w:val="8"/>
        </w:numPr>
        <w:ind w:leftChars="200" w:firstLineChars="0"/>
      </w:pPr>
      <w:r>
        <w:rPr>
          <w:rFonts w:hint="eastAsia"/>
        </w:rPr>
        <w:t>系统的特点是开放式、去中心化，解释下去中心化是什么意思</w:t>
      </w:r>
    </w:p>
    <w:p w:rsidR="00BD4D3E" w:rsidRDefault="00BD4D3E" w:rsidP="00BD4D3E">
      <w:pPr>
        <w:pStyle w:val="ab"/>
        <w:ind w:left="840" w:firstLineChars="0" w:firstLine="0"/>
        <w:rPr>
          <w:rFonts w:hint="eastAsia"/>
        </w:rPr>
      </w:pPr>
      <w:r>
        <w:rPr>
          <w:rFonts w:hint="eastAsia"/>
        </w:rPr>
        <w:t>传统的对比方法是通过设定标准试验协议，各个模式组遵照实验协议模拟，将结果提交给评审委员，通过评委的集中评审，来对各个模型进行对比。而本系统是通过公开化的模型对比服务进行对比，对比过程由后台系统完成，结果也完全发布到门户网站上，相对来说更加公平公开，所以本文称之为去中心化</w:t>
      </w:r>
    </w:p>
    <w:p w:rsidR="00B2491A" w:rsidRDefault="00B2491A" w:rsidP="00B2491A">
      <w:pPr>
        <w:pStyle w:val="ab"/>
        <w:numPr>
          <w:ilvl w:val="0"/>
          <w:numId w:val="8"/>
        </w:numPr>
        <w:ind w:leftChars="200" w:firstLineChars="0"/>
      </w:pPr>
      <w:r>
        <w:rPr>
          <w:rFonts w:hint="eastAsia"/>
        </w:rPr>
        <w:t>以后是否有新的模型可以接入进来参与对比，有没有做扩展性验证？</w:t>
      </w:r>
    </w:p>
    <w:p w:rsidR="009C1315" w:rsidRDefault="002213A2" w:rsidP="009C1315">
      <w:pPr>
        <w:pStyle w:val="ab"/>
        <w:ind w:left="840" w:firstLineChars="0" w:firstLine="0"/>
      </w:pPr>
      <w:r>
        <w:rPr>
          <w:rFonts w:hint="eastAsia"/>
        </w:rPr>
        <w:t>可以</w:t>
      </w:r>
    </w:p>
    <w:p w:rsidR="00603CAD" w:rsidRDefault="00603CAD" w:rsidP="009C1315">
      <w:pPr>
        <w:pStyle w:val="ab"/>
        <w:ind w:left="840" w:firstLineChars="0" w:firstLine="0"/>
        <w:rPr>
          <w:rFonts w:hint="eastAsia"/>
        </w:rPr>
      </w:pPr>
      <w:r>
        <w:rPr>
          <w:rFonts w:hint="eastAsia"/>
        </w:rPr>
        <w:t>本文题目限定在陆地碳循环模型是因为实验用的是三个陆地碳循环模型来</w:t>
      </w:r>
      <w:proofErr w:type="gramStart"/>
      <w:r>
        <w:rPr>
          <w:rFonts w:hint="eastAsia"/>
        </w:rPr>
        <w:t>做对</w:t>
      </w:r>
      <w:proofErr w:type="gramEnd"/>
      <w:r>
        <w:rPr>
          <w:rFonts w:hint="eastAsia"/>
        </w:rPr>
        <w:t>比，如果直接取名为模型对比系统，没有经过验证可能会夸大系统的功能</w:t>
      </w:r>
    </w:p>
    <w:p w:rsidR="00B2491A" w:rsidRDefault="00B2491A" w:rsidP="00B2491A">
      <w:pPr>
        <w:pStyle w:val="ab"/>
        <w:numPr>
          <w:ilvl w:val="0"/>
          <w:numId w:val="8"/>
        </w:numPr>
        <w:ind w:leftChars="200" w:firstLineChars="0"/>
      </w:pPr>
      <w:r>
        <w:rPr>
          <w:rFonts w:hint="eastAsia"/>
        </w:rPr>
        <w:t>是否限定于陆地碳循环模型的对比，对其他模型是否有其他的适用性？</w:t>
      </w:r>
    </w:p>
    <w:p w:rsidR="009C1315" w:rsidRDefault="006F14FC" w:rsidP="009C1315">
      <w:pPr>
        <w:pStyle w:val="ab"/>
        <w:ind w:left="840" w:firstLineChars="0" w:firstLine="0"/>
        <w:rPr>
          <w:rFonts w:hint="eastAsia"/>
        </w:rPr>
      </w:pPr>
      <w:r>
        <w:rPr>
          <w:rFonts w:hint="eastAsia"/>
        </w:rPr>
        <w:t>目前没有接入其他模型和对比参考数据集，不过按照本文的服务封装标准来做的话，理论上是可以对比其他类似的模型，有待进一步验证。</w:t>
      </w:r>
    </w:p>
    <w:p w:rsidR="00B2491A" w:rsidRDefault="00B2491A" w:rsidP="00B2491A">
      <w:pPr>
        <w:pStyle w:val="ab"/>
        <w:numPr>
          <w:ilvl w:val="0"/>
          <w:numId w:val="8"/>
        </w:numPr>
        <w:ind w:leftChars="200" w:firstLineChars="0"/>
      </w:pPr>
      <w:r>
        <w:rPr>
          <w:rFonts w:hint="eastAsia"/>
        </w:rPr>
        <w:lastRenderedPageBreak/>
        <w:t>有没有建立对比的评价指标体系？</w:t>
      </w:r>
    </w:p>
    <w:p w:rsidR="0079083A" w:rsidRDefault="0079083A" w:rsidP="0079083A">
      <w:pPr>
        <w:pStyle w:val="ab"/>
        <w:ind w:left="840" w:firstLineChars="0" w:firstLine="0"/>
        <w:rPr>
          <w:rFonts w:hint="eastAsia"/>
        </w:rPr>
      </w:pPr>
      <w:r>
        <w:rPr>
          <w:rFonts w:hint="eastAsia"/>
        </w:rPr>
        <w:t>这一点还没有建立，</w:t>
      </w:r>
      <w:r w:rsidR="00397D66">
        <w:rPr>
          <w:rFonts w:hint="eastAsia"/>
        </w:rPr>
        <w:t>因为这种陆地碳循环模型的评价指标体系应该是多尺度、多视角、多个标准的，</w:t>
      </w:r>
      <w:r w:rsidR="00921FDA">
        <w:rPr>
          <w:rFonts w:hint="eastAsia"/>
        </w:rPr>
        <w:t>比如观测站点尺度、全球尺度，统计学的对比结果，图表化的对比结果等。</w:t>
      </w:r>
      <w:r w:rsidR="00A53148">
        <w:rPr>
          <w:rFonts w:hint="eastAsia"/>
        </w:rPr>
        <w:t>所以本文仅仅是把所有对比方法的对比结果集中起来，</w:t>
      </w:r>
      <w:r w:rsidR="00056D1B">
        <w:rPr>
          <w:rFonts w:hint="eastAsia"/>
        </w:rPr>
        <w:t>而没有进一步</w:t>
      </w:r>
      <w:proofErr w:type="gramStart"/>
      <w:r w:rsidR="00056D1B">
        <w:rPr>
          <w:rFonts w:hint="eastAsia"/>
        </w:rPr>
        <w:t>作出</w:t>
      </w:r>
      <w:proofErr w:type="gramEnd"/>
      <w:r w:rsidR="00056D1B">
        <w:rPr>
          <w:rFonts w:hint="eastAsia"/>
        </w:rPr>
        <w:t>综合评价，这一点以后需要进一步深入研究。</w:t>
      </w:r>
    </w:p>
    <w:p w:rsidR="00B2491A" w:rsidRDefault="00B2491A" w:rsidP="00B2491A">
      <w:pPr>
        <w:ind w:firstLineChars="0"/>
      </w:pPr>
    </w:p>
    <w:p w:rsidR="00B2491A" w:rsidRDefault="00B2491A" w:rsidP="00B2491A">
      <w:pPr>
        <w:ind w:leftChars="100" w:left="240" w:firstLineChars="0"/>
      </w:pPr>
      <w:r>
        <w:rPr>
          <w:rFonts w:hint="eastAsia"/>
        </w:rPr>
        <w:t>张卡：</w:t>
      </w:r>
    </w:p>
    <w:p w:rsidR="00B2491A" w:rsidRDefault="00B2491A" w:rsidP="00B2491A">
      <w:pPr>
        <w:pStyle w:val="ab"/>
        <w:numPr>
          <w:ilvl w:val="0"/>
          <w:numId w:val="9"/>
        </w:numPr>
        <w:ind w:leftChars="183" w:left="799" w:firstLineChars="0"/>
      </w:pPr>
      <w:r>
        <w:rPr>
          <w:rFonts w:hint="eastAsia"/>
        </w:rPr>
        <w:t>有没有一套基准的测试数据（对比的参考数据集），使用统一的对比方案，有没有统一的对比指标，模拟结果有没有与真实</w:t>
      </w:r>
    </w:p>
    <w:p w:rsidR="00682618" w:rsidRDefault="00682618" w:rsidP="00682618">
      <w:pPr>
        <w:pStyle w:val="ab"/>
        <w:ind w:left="799" w:firstLineChars="0" w:firstLine="0"/>
        <w:rPr>
          <w:rFonts w:hint="eastAsia"/>
        </w:rPr>
      </w:pPr>
      <w:r>
        <w:rPr>
          <w:rFonts w:hint="eastAsia"/>
        </w:rPr>
        <w:t>这个问题的关键点在于，对比参考数据集的搜集</w:t>
      </w:r>
      <w:r w:rsidR="002068E1">
        <w:rPr>
          <w:rFonts w:hint="eastAsia"/>
        </w:rPr>
        <w:t>。对于陆地碳循环通量指标，比如GPP，目前的对比方法都是与观测站点的结果对比。目前来看，全球对比的通量观测网络</w:t>
      </w:r>
      <w:proofErr w:type="spellStart"/>
      <w:r w:rsidR="002068E1">
        <w:rPr>
          <w:rFonts w:hint="eastAsia"/>
        </w:rPr>
        <w:t>fluxnet</w:t>
      </w:r>
      <w:proofErr w:type="spellEnd"/>
      <w:r w:rsidR="002068E1">
        <w:rPr>
          <w:rFonts w:hint="eastAsia"/>
        </w:rPr>
        <w:t xml:space="preserve">只有 </w:t>
      </w:r>
      <w:r w:rsidR="002068E1">
        <w:t>231</w:t>
      </w:r>
      <w:r w:rsidR="002068E1">
        <w:rPr>
          <w:rFonts w:hint="eastAsia"/>
        </w:rPr>
        <w:t>个观测站点，所以想在全球尺度下提供基准测试数据的模拟结果比较难。目前模型对比计划</w:t>
      </w:r>
      <w:r w:rsidR="0083720F">
        <w:rPr>
          <w:rFonts w:hint="eastAsia"/>
        </w:rPr>
        <w:t>以及本文</w:t>
      </w:r>
      <w:r w:rsidR="002068E1">
        <w:rPr>
          <w:rFonts w:hint="eastAsia"/>
        </w:rPr>
        <w:t>的方案都是在站点尺度上与观测数据对比，在全球尺度上有两种方法，一种使用遥感数据比如MODIS</w:t>
      </w:r>
      <w:r w:rsidR="002068E1">
        <w:t xml:space="preserve"> GPP</w:t>
      </w:r>
      <w:r w:rsidR="002068E1">
        <w:rPr>
          <w:rFonts w:hint="eastAsia"/>
        </w:rPr>
        <w:t>产品对比，一种是模型之间的交叉对比。</w:t>
      </w:r>
    </w:p>
    <w:p w:rsidR="00B2491A" w:rsidRDefault="00B2491A" w:rsidP="00B2491A">
      <w:pPr>
        <w:pStyle w:val="ab"/>
        <w:numPr>
          <w:ilvl w:val="0"/>
          <w:numId w:val="9"/>
        </w:numPr>
        <w:ind w:leftChars="183" w:left="799" w:firstLineChars="0"/>
      </w:pPr>
      <w:r>
        <w:rPr>
          <w:rFonts w:hint="eastAsia"/>
        </w:rPr>
        <w:t>系统都是我来对比，是否可以让大家参与进来，如何让用户应用？</w:t>
      </w:r>
    </w:p>
    <w:p w:rsidR="00211C06" w:rsidRDefault="00211C06" w:rsidP="00211C06">
      <w:pPr>
        <w:ind w:left="560" w:firstLineChars="0" w:firstLine="239"/>
        <w:rPr>
          <w:rFonts w:hint="eastAsia"/>
        </w:rPr>
      </w:pPr>
      <w:r>
        <w:rPr>
          <w:rFonts w:hint="eastAsia"/>
        </w:rPr>
        <w:t>前面已回答</w:t>
      </w:r>
    </w:p>
    <w:p w:rsidR="00B2491A" w:rsidRDefault="00B2491A" w:rsidP="00B2491A">
      <w:pPr>
        <w:ind w:left="439" w:firstLineChars="0" w:firstLine="0"/>
      </w:pPr>
    </w:p>
    <w:p w:rsidR="00B2491A" w:rsidRDefault="00B2491A" w:rsidP="00B2491A">
      <w:pPr>
        <w:ind w:left="439" w:firstLineChars="0" w:firstLine="0"/>
      </w:pPr>
      <w:r>
        <w:rPr>
          <w:rFonts w:hint="eastAsia"/>
        </w:rPr>
        <w:t>曹敏：</w:t>
      </w:r>
    </w:p>
    <w:p w:rsidR="00B2491A" w:rsidRDefault="00B2491A" w:rsidP="00B2491A">
      <w:pPr>
        <w:pStyle w:val="ab"/>
        <w:numPr>
          <w:ilvl w:val="0"/>
          <w:numId w:val="10"/>
        </w:numPr>
        <w:ind w:firstLineChars="0"/>
      </w:pPr>
      <w:r>
        <w:rPr>
          <w:rFonts w:hint="eastAsia"/>
        </w:rPr>
        <w:t>P</w:t>
      </w:r>
      <w:r w:rsidR="00BE44C1">
        <w:t>28</w:t>
      </w:r>
      <w:r w:rsidR="00BE44C1">
        <w:rPr>
          <w:rFonts w:hint="eastAsia"/>
        </w:rPr>
        <w:t>，</w:t>
      </w:r>
      <w:r>
        <w:rPr>
          <w:rFonts w:hint="eastAsia"/>
        </w:rPr>
        <w:t>图加经纬度</w:t>
      </w:r>
    </w:p>
    <w:p w:rsidR="00B2491A" w:rsidRDefault="00B2491A" w:rsidP="00B2491A">
      <w:pPr>
        <w:pStyle w:val="ab"/>
        <w:numPr>
          <w:ilvl w:val="0"/>
          <w:numId w:val="10"/>
        </w:numPr>
        <w:ind w:firstLineChars="0"/>
      </w:pPr>
      <w:r>
        <w:rPr>
          <w:rFonts w:hint="eastAsia"/>
        </w:rPr>
        <w:t>P</w:t>
      </w:r>
      <w:r>
        <w:t>83</w:t>
      </w:r>
      <w:r>
        <w:rPr>
          <w:rFonts w:hint="eastAsia"/>
        </w:rPr>
        <w:t>，对比结果差异大，造成差异的原因分析，加上模型的适用范围的建议，为其他人提供参考价值</w:t>
      </w:r>
    </w:p>
    <w:p w:rsidR="004235B8" w:rsidRDefault="004235B8" w:rsidP="004235B8">
      <w:pPr>
        <w:pStyle w:val="ab"/>
        <w:ind w:left="799" w:firstLineChars="0" w:firstLine="0"/>
      </w:pPr>
      <w:r>
        <w:rPr>
          <w:rFonts w:hint="eastAsia"/>
        </w:rPr>
        <w:t>原因：</w:t>
      </w:r>
      <w:r w:rsidR="00696414">
        <w:rPr>
          <w:rFonts w:hint="eastAsia"/>
        </w:rPr>
        <w:t>首先看LPJ模型的结果，LPJ模型在运行是没有输入PFT，所以在赤道附近看起来比较连续，</w:t>
      </w:r>
      <w:r w:rsidR="00180FD6">
        <w:rPr>
          <w:rFonts w:hint="eastAsia"/>
        </w:rPr>
        <w:t>我查了一下相关文献，虽然目前没有使用LPJ来模拟GPP，但是有模拟NPP的文章，根据GPP和NPP的关系，本文的模拟结果是准确的。</w:t>
      </w:r>
    </w:p>
    <w:p w:rsidR="006C0D92" w:rsidRDefault="006C0D92" w:rsidP="004235B8">
      <w:pPr>
        <w:pStyle w:val="ab"/>
        <w:ind w:left="799" w:firstLineChars="0" w:firstLine="0"/>
      </w:pPr>
      <w:r>
        <w:rPr>
          <w:rFonts w:hint="eastAsia"/>
        </w:rPr>
        <w:t>再看IBIS和Biome-BGC，尤其是Biome-BGC，这两个都用到了PFT数据，所以在赤道附近有明显的突变，这可能和PFT数据在赤道的突变有关。</w:t>
      </w:r>
    </w:p>
    <w:p w:rsidR="00E641CD" w:rsidRDefault="00E641CD" w:rsidP="004235B8">
      <w:pPr>
        <w:pStyle w:val="ab"/>
        <w:ind w:left="799" w:firstLineChars="0" w:firstLine="0"/>
      </w:pPr>
      <w:r>
        <w:rPr>
          <w:rFonts w:hint="eastAsia"/>
        </w:rPr>
        <w:t>在高纬度地区，这四个模型的差异没有这么明显，看附录部分，其他模型对比计划的结果也有很大的差别。</w:t>
      </w:r>
      <w:r w:rsidR="006836B3">
        <w:rPr>
          <w:rFonts w:hint="eastAsia"/>
        </w:rPr>
        <w:t>这点可能就是模型</w:t>
      </w:r>
      <w:r w:rsidR="00511B34">
        <w:rPr>
          <w:rFonts w:hint="eastAsia"/>
        </w:rPr>
        <w:t>模拟机理</w:t>
      </w:r>
      <w:r w:rsidR="006836B3">
        <w:rPr>
          <w:rFonts w:hint="eastAsia"/>
        </w:rPr>
        <w:t>的原因。</w:t>
      </w:r>
    </w:p>
    <w:p w:rsidR="00982BD0" w:rsidRPr="00AB0CB0" w:rsidRDefault="00982BD0" w:rsidP="004235B8">
      <w:pPr>
        <w:pStyle w:val="ab"/>
        <w:ind w:left="799" w:firstLineChars="0" w:firstLine="0"/>
      </w:pPr>
    </w:p>
    <w:p w:rsidR="003B3817" w:rsidRDefault="003B3817" w:rsidP="004235B8">
      <w:pPr>
        <w:pStyle w:val="ab"/>
        <w:ind w:left="799" w:firstLineChars="0" w:firstLine="0"/>
      </w:pPr>
      <w:r>
        <w:rPr>
          <w:rFonts w:hint="eastAsia"/>
        </w:rPr>
        <w:t>更深一层的从机理上来解释造成结果的差异性的原因还有待进一步研究。</w:t>
      </w:r>
    </w:p>
    <w:p w:rsidR="003B3817" w:rsidRDefault="00AC12D3" w:rsidP="004235B8">
      <w:pPr>
        <w:pStyle w:val="ab"/>
        <w:ind w:left="799" w:firstLineChars="0" w:firstLine="0"/>
        <w:rPr>
          <w:rFonts w:hint="eastAsia"/>
        </w:rPr>
      </w:pPr>
      <w:r>
        <w:rPr>
          <w:rFonts w:hint="eastAsia"/>
        </w:rPr>
        <w:lastRenderedPageBreak/>
        <w:t>本文会在后面加上模型的使用范围建议。</w:t>
      </w:r>
    </w:p>
    <w:p w:rsidR="00B2491A" w:rsidRDefault="00B2491A" w:rsidP="00B2491A">
      <w:pPr>
        <w:ind w:firstLineChars="0"/>
      </w:pPr>
    </w:p>
    <w:p w:rsidR="00B2491A" w:rsidRDefault="00B2491A" w:rsidP="00B2491A">
      <w:pPr>
        <w:ind w:leftChars="100" w:left="240" w:firstLineChars="0"/>
      </w:pPr>
      <w:r>
        <w:rPr>
          <w:rFonts w:hint="eastAsia"/>
        </w:rPr>
        <w:t>盛业华：</w:t>
      </w:r>
    </w:p>
    <w:p w:rsidR="00B2491A" w:rsidRDefault="00B2491A" w:rsidP="00B2491A">
      <w:pPr>
        <w:pStyle w:val="ab"/>
        <w:numPr>
          <w:ilvl w:val="0"/>
          <w:numId w:val="11"/>
        </w:numPr>
        <w:ind w:leftChars="183" w:left="799" w:firstLineChars="0"/>
      </w:pPr>
      <w:r>
        <w:rPr>
          <w:rFonts w:hint="eastAsia"/>
        </w:rPr>
        <w:t>英文摘要，第一句话，包括所有摘要内容</w:t>
      </w:r>
    </w:p>
    <w:p w:rsidR="00B2491A" w:rsidRDefault="007E0DC8" w:rsidP="00B2491A">
      <w:pPr>
        <w:pStyle w:val="ab"/>
        <w:numPr>
          <w:ilvl w:val="0"/>
          <w:numId w:val="11"/>
        </w:numPr>
        <w:ind w:leftChars="183" w:left="799" w:firstLineChars="0"/>
      </w:pPr>
      <w:r>
        <w:rPr>
          <w:rFonts w:hint="eastAsia"/>
        </w:rPr>
        <w:t>参考文献的规范性， 第9条，第6</w:t>
      </w:r>
      <w:r>
        <w:t>7</w:t>
      </w:r>
      <w:r>
        <w:rPr>
          <w:rFonts w:hint="eastAsia"/>
        </w:rPr>
        <w:t>条</w:t>
      </w:r>
    </w:p>
    <w:p w:rsidR="00556E1C" w:rsidRDefault="00556E1C" w:rsidP="00B2491A">
      <w:pPr>
        <w:pStyle w:val="ab"/>
        <w:numPr>
          <w:ilvl w:val="0"/>
          <w:numId w:val="11"/>
        </w:numPr>
        <w:ind w:leftChars="183" w:left="799" w:firstLineChars="0"/>
      </w:pPr>
      <w:r>
        <w:rPr>
          <w:rFonts w:hint="eastAsia"/>
        </w:rPr>
        <w:t>量纲：文中的是 gCm-</w:t>
      </w:r>
      <w:r>
        <w:t>2</w:t>
      </w:r>
      <w:r>
        <w:rPr>
          <w:rFonts w:hint="eastAsia"/>
        </w:rPr>
        <w:t>y-</w:t>
      </w:r>
      <w:r>
        <w:t>1</w:t>
      </w:r>
      <w:r>
        <w:rPr>
          <w:rFonts w:hint="eastAsia"/>
        </w:rPr>
        <w:t>，附录D是gCm</w:t>
      </w:r>
      <w:r>
        <w:t>-2yr-1</w:t>
      </w:r>
    </w:p>
    <w:p w:rsidR="00556E1C" w:rsidRDefault="00290DD8" w:rsidP="00B2491A">
      <w:pPr>
        <w:pStyle w:val="ab"/>
        <w:numPr>
          <w:ilvl w:val="0"/>
          <w:numId w:val="11"/>
        </w:numPr>
        <w:ind w:leftChars="183" w:left="799" w:firstLineChars="0"/>
      </w:pPr>
      <w:r>
        <w:rPr>
          <w:rFonts w:hint="eastAsia"/>
        </w:rPr>
        <w:t>没有看到土地覆盖数据，</w:t>
      </w:r>
      <w:r w:rsidR="00232551">
        <w:rPr>
          <w:rFonts w:hint="eastAsia"/>
        </w:rPr>
        <w:t>只看到了 植被功能类型数据，</w:t>
      </w:r>
      <w:r w:rsidR="00A00E30">
        <w:rPr>
          <w:rFonts w:hint="eastAsia"/>
        </w:rPr>
        <w:t>哪些模型考虑了</w:t>
      </w:r>
      <w:r w:rsidR="00AB0CB0">
        <w:rPr>
          <w:rFonts w:hint="eastAsia"/>
        </w:rPr>
        <w:t>本文使用了植被功能类型，该数据一般是根据土地覆盖数据和气候</w:t>
      </w:r>
      <w:r w:rsidR="00A15531">
        <w:rPr>
          <w:rFonts w:hint="eastAsia"/>
        </w:rPr>
        <w:t>类型</w:t>
      </w:r>
      <w:r w:rsidR="00AB0CB0">
        <w:rPr>
          <w:rFonts w:hint="eastAsia"/>
        </w:rPr>
        <w:t>数据综合划分出来的。陆地碳循环模型通常包括DGVM和地球生物化学模型，这两类模型一般都要求输入PFT，所以也相当于间接用到了土地覆盖数据</w:t>
      </w:r>
    </w:p>
    <w:p w:rsidR="00A00E30" w:rsidRDefault="00A00E30" w:rsidP="00B2491A">
      <w:pPr>
        <w:pStyle w:val="ab"/>
        <w:numPr>
          <w:ilvl w:val="0"/>
          <w:numId w:val="11"/>
        </w:numPr>
        <w:ind w:leftChars="183" w:left="799" w:firstLineChars="0"/>
      </w:pPr>
      <w:r>
        <w:rPr>
          <w:rFonts w:hint="eastAsia"/>
        </w:rPr>
        <w:t>分辨率没有明确说明，要详细说下对比的分辨率。</w:t>
      </w:r>
    </w:p>
    <w:p w:rsidR="00D25323" w:rsidRDefault="00D25323" w:rsidP="00D25323">
      <w:pPr>
        <w:pStyle w:val="ab"/>
        <w:ind w:left="799" w:firstLineChars="0" w:firstLine="0"/>
        <w:rPr>
          <w:rFonts w:hint="eastAsia"/>
        </w:rPr>
      </w:pPr>
      <w:r>
        <w:rPr>
          <w:rFonts w:hint="eastAsia"/>
        </w:rPr>
        <w:t xml:space="preserve">本文的对比是在 </w:t>
      </w:r>
      <w:r>
        <w:t>0.5</w:t>
      </w:r>
      <w:r>
        <w:rPr>
          <w:rFonts w:hint="eastAsia"/>
        </w:rPr>
        <w:t>°的分辨率下开展的，在P</w:t>
      </w:r>
      <w:r>
        <w:t>29</w:t>
      </w:r>
      <w:r>
        <w:rPr>
          <w:rFonts w:hint="eastAsia"/>
        </w:rPr>
        <w:t>页有所说明，可能位置不太明显，回去以后将进行明确的修改</w:t>
      </w:r>
    </w:p>
    <w:p w:rsidR="00C24F6F" w:rsidRDefault="00C24F6F" w:rsidP="00B2491A">
      <w:pPr>
        <w:pStyle w:val="ab"/>
        <w:numPr>
          <w:ilvl w:val="0"/>
          <w:numId w:val="11"/>
        </w:numPr>
        <w:ind w:leftChars="183" w:left="799" w:firstLineChars="0"/>
      </w:pPr>
      <w:r>
        <w:rPr>
          <w:rFonts w:hint="eastAsia"/>
        </w:rPr>
        <w:t>工作流有无弹性，是定死的、一次性的，还是有适用性的</w:t>
      </w:r>
    </w:p>
    <w:p w:rsidR="00D25323" w:rsidRDefault="000A50DA" w:rsidP="00D25323">
      <w:pPr>
        <w:pStyle w:val="ab"/>
        <w:ind w:left="799" w:firstLineChars="0" w:firstLine="0"/>
        <w:rPr>
          <w:rFonts w:hint="eastAsia"/>
        </w:rPr>
      </w:pPr>
      <w:r>
        <w:rPr>
          <w:rFonts w:hint="eastAsia"/>
        </w:rPr>
        <w:t>工作流在本文的情景下是有适用性的</w:t>
      </w:r>
      <w:r w:rsidR="00785C3D">
        <w:rPr>
          <w:rFonts w:hint="eastAsia"/>
        </w:rPr>
        <w:t>，本文的工作流是面向模型服务、数据服务以及对比服务的网络间集成运行建立的，充分考虑了未来服务的扩展，是具有弹性的。</w:t>
      </w:r>
      <w:r>
        <w:rPr>
          <w:rFonts w:hint="eastAsia"/>
        </w:rPr>
        <w:t>比如我后面在封装3个模型，接入1套不同的数据集和验证数据集，</w:t>
      </w:r>
      <w:r w:rsidR="00684C2C">
        <w:rPr>
          <w:rFonts w:hint="eastAsia"/>
        </w:rPr>
        <w:t>对比科学工作</w:t>
      </w:r>
      <w:proofErr w:type="gramStart"/>
      <w:r w:rsidR="00684C2C">
        <w:rPr>
          <w:rFonts w:hint="eastAsia"/>
        </w:rPr>
        <w:t>流都是</w:t>
      </w:r>
      <w:proofErr w:type="gramEnd"/>
      <w:r w:rsidR="00684C2C">
        <w:rPr>
          <w:rFonts w:hint="eastAsia"/>
        </w:rPr>
        <w:t>可以驱动模型服务、数据服务以及对比服务在网络环境下的集成运行的。</w:t>
      </w:r>
    </w:p>
    <w:p w:rsidR="00C24F6F" w:rsidRPr="00E85162" w:rsidRDefault="00C24F6F" w:rsidP="00C24F6F">
      <w:pPr>
        <w:ind w:firstLineChars="0"/>
      </w:pPr>
    </w:p>
    <w:p w:rsidR="00C24F6F" w:rsidRDefault="00C24F6F" w:rsidP="00C24F6F">
      <w:pPr>
        <w:ind w:leftChars="100" w:left="240" w:firstLineChars="0"/>
      </w:pPr>
      <w:r>
        <w:rPr>
          <w:rFonts w:hint="eastAsia"/>
        </w:rPr>
        <w:t>程亮：</w:t>
      </w:r>
    </w:p>
    <w:p w:rsidR="00C24F6F" w:rsidRDefault="0070154D" w:rsidP="00C24F6F">
      <w:pPr>
        <w:pStyle w:val="ab"/>
        <w:numPr>
          <w:ilvl w:val="0"/>
          <w:numId w:val="12"/>
        </w:numPr>
        <w:ind w:firstLineChars="0"/>
      </w:pPr>
      <w:r>
        <w:rPr>
          <w:rFonts w:hint="eastAsia"/>
        </w:rPr>
        <w:t>对比的是什么，模型，还是数据，</w:t>
      </w:r>
    </w:p>
    <w:p w:rsidR="00E85162" w:rsidRDefault="00E85162" w:rsidP="00E85162">
      <w:pPr>
        <w:pStyle w:val="ab"/>
        <w:ind w:left="800" w:firstLineChars="0" w:firstLine="0"/>
        <w:rPr>
          <w:rFonts w:hint="eastAsia"/>
        </w:rPr>
      </w:pPr>
      <w:r>
        <w:rPr>
          <w:rFonts w:hint="eastAsia"/>
        </w:rPr>
        <w:t>最终对比的目的是评价陆地碳循环模型，但是对比方法服务的直接输入数据是模型模拟结果</w:t>
      </w:r>
      <w:r w:rsidR="00DB7F12">
        <w:rPr>
          <w:rFonts w:hint="eastAsia"/>
        </w:rPr>
        <w:t>。因为本文考虑到对比过程的整体性，将模型计算、数据传输、转换、重构、等过程聚集在一起，有系统一起实现，所以对比的还是模型。</w:t>
      </w:r>
    </w:p>
    <w:p w:rsidR="0070154D" w:rsidRDefault="0070154D" w:rsidP="00C24F6F">
      <w:pPr>
        <w:pStyle w:val="ab"/>
        <w:numPr>
          <w:ilvl w:val="0"/>
          <w:numId w:val="12"/>
        </w:numPr>
        <w:ind w:firstLineChars="0"/>
      </w:pPr>
      <w:r>
        <w:rPr>
          <w:rFonts w:hint="eastAsia"/>
        </w:rPr>
        <w:t>模型实现了几个</w:t>
      </w:r>
    </w:p>
    <w:p w:rsidR="00331056" w:rsidRDefault="00331056" w:rsidP="00331056">
      <w:pPr>
        <w:pStyle w:val="ab"/>
        <w:ind w:left="800" w:firstLineChars="0" w:firstLine="0"/>
        <w:rPr>
          <w:rFonts w:hint="eastAsia"/>
        </w:rPr>
      </w:pPr>
      <w:r>
        <w:rPr>
          <w:rFonts w:hint="eastAsia"/>
        </w:rPr>
        <w:t>目前封装了三个</w:t>
      </w:r>
    </w:p>
    <w:p w:rsidR="0070154D" w:rsidRDefault="0070154D" w:rsidP="00C24F6F">
      <w:pPr>
        <w:pStyle w:val="ab"/>
        <w:numPr>
          <w:ilvl w:val="0"/>
          <w:numId w:val="12"/>
        </w:numPr>
        <w:ind w:firstLineChars="0"/>
      </w:pPr>
      <w:r>
        <w:rPr>
          <w:rFonts w:hint="eastAsia"/>
        </w:rPr>
        <w:t>系统的应用情景</w:t>
      </w:r>
    </w:p>
    <w:p w:rsidR="007B2955" w:rsidRDefault="007B2955" w:rsidP="007B2955">
      <w:pPr>
        <w:pStyle w:val="ab"/>
        <w:ind w:left="800" w:firstLineChars="0" w:firstLine="0"/>
        <w:rPr>
          <w:rFonts w:hint="eastAsia"/>
        </w:rPr>
      </w:pPr>
      <w:r>
        <w:rPr>
          <w:rFonts w:hint="eastAsia"/>
        </w:rPr>
        <w:t>已经回答</w:t>
      </w:r>
    </w:p>
    <w:p w:rsidR="0070154D" w:rsidRDefault="0070154D" w:rsidP="0070154D">
      <w:pPr>
        <w:pStyle w:val="ab"/>
        <w:numPr>
          <w:ilvl w:val="0"/>
          <w:numId w:val="12"/>
        </w:numPr>
        <w:ind w:firstLineChars="0"/>
      </w:pPr>
      <w:r>
        <w:rPr>
          <w:rFonts w:hint="eastAsia"/>
        </w:rPr>
        <w:t>如何做到公平，系统未来的发展方向，</w:t>
      </w:r>
    </w:p>
    <w:p w:rsidR="007B2955" w:rsidRDefault="00550173" w:rsidP="007B2955">
      <w:pPr>
        <w:pStyle w:val="ab"/>
        <w:ind w:left="800" w:firstLineChars="0" w:firstLine="0"/>
      </w:pPr>
      <w:r>
        <w:rPr>
          <w:rFonts w:hint="eastAsia"/>
        </w:rPr>
        <w:t>尽可能地接入更多的模型和验证数据集，</w:t>
      </w:r>
      <w:r w:rsidR="0028600A">
        <w:rPr>
          <w:rFonts w:hint="eastAsia"/>
        </w:rPr>
        <w:t>考虑与国际上主流的模型对比计划接轨</w:t>
      </w:r>
      <w:r w:rsidR="00B467CF">
        <w:rPr>
          <w:rFonts w:hint="eastAsia"/>
        </w:rPr>
        <w:t>，从而推广陆地碳循环模型的</w:t>
      </w:r>
      <w:r w:rsidR="008C74A9">
        <w:rPr>
          <w:rFonts w:hint="eastAsia"/>
        </w:rPr>
        <w:t>改进</w:t>
      </w:r>
      <w:bookmarkStart w:id="0" w:name="_GoBack"/>
      <w:bookmarkEnd w:id="0"/>
      <w:r w:rsidR="00B467CF">
        <w:rPr>
          <w:rFonts w:hint="eastAsia"/>
        </w:rPr>
        <w:t>发展。</w:t>
      </w:r>
    </w:p>
    <w:p w:rsidR="0070154D" w:rsidRDefault="0070154D" w:rsidP="0070154D">
      <w:pPr>
        <w:pStyle w:val="ab"/>
        <w:numPr>
          <w:ilvl w:val="0"/>
          <w:numId w:val="12"/>
        </w:numPr>
        <w:ind w:firstLineChars="0"/>
      </w:pPr>
      <w:r>
        <w:rPr>
          <w:rFonts w:hint="eastAsia"/>
        </w:rPr>
        <w:lastRenderedPageBreak/>
        <w:t>地图用错了，应该用国家测绘局的。</w:t>
      </w:r>
    </w:p>
    <w:p w:rsidR="007B2955" w:rsidRDefault="007B2955" w:rsidP="007B2955">
      <w:pPr>
        <w:pStyle w:val="ab"/>
        <w:ind w:firstLine="480"/>
        <w:rPr>
          <w:rFonts w:hint="eastAsia"/>
        </w:rPr>
      </w:pPr>
    </w:p>
    <w:p w:rsidR="007B2955" w:rsidRDefault="007B2955" w:rsidP="007B2955">
      <w:pPr>
        <w:pStyle w:val="ab"/>
        <w:ind w:left="800" w:firstLineChars="0" w:firstLine="0"/>
      </w:pPr>
      <w:r>
        <w:rPr>
          <w:rFonts w:hint="eastAsia"/>
        </w:rPr>
        <w:t>回去以后会做出修改</w:t>
      </w:r>
    </w:p>
    <w:p w:rsidR="007B2955" w:rsidRDefault="007B2955" w:rsidP="007B2955">
      <w:pPr>
        <w:pStyle w:val="ab"/>
        <w:ind w:left="800" w:firstLineChars="0" w:firstLine="0"/>
      </w:pPr>
    </w:p>
    <w:p w:rsidR="007B2955" w:rsidRDefault="007B2955" w:rsidP="007B2955">
      <w:pPr>
        <w:pStyle w:val="ab"/>
        <w:ind w:left="800" w:firstLineChars="0" w:firstLine="0"/>
      </w:pPr>
    </w:p>
    <w:p w:rsidR="007B2955" w:rsidRDefault="007B2955" w:rsidP="007B2955">
      <w:pPr>
        <w:pStyle w:val="ab"/>
        <w:ind w:left="800" w:firstLineChars="0" w:firstLine="0"/>
        <w:rPr>
          <w:rFonts w:hint="eastAsia"/>
        </w:rPr>
      </w:pPr>
      <w:r>
        <w:rPr>
          <w:rFonts w:hint="eastAsia"/>
        </w:rPr>
        <w:t>非常感谢五位老师的意见和建议。</w:t>
      </w:r>
    </w:p>
    <w:sectPr w:rsidR="007B29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7746E"/>
    <w:multiLevelType w:val="multilevel"/>
    <w:tmpl w:val="05ECAC10"/>
    <w:lvl w:ilvl="0">
      <w:start w:val="1"/>
      <w:numFmt w:val="decimal"/>
      <w:pStyle w:val="1"/>
      <w:suff w:val="space"/>
      <w:lvlText w:val="第 %1 章"/>
      <w:lvlJc w:val="left"/>
      <w:pPr>
        <w:ind w:left="0" w:firstLine="0"/>
      </w:pPr>
      <w:rPr>
        <w:rFonts w:eastAsia="黑体" w:hint="eastAsia"/>
        <w:sz w:val="30"/>
      </w:rPr>
    </w:lvl>
    <w:lvl w:ilvl="1">
      <w:start w:val="1"/>
      <w:numFmt w:val="decimal"/>
      <w:pStyle w:val="2"/>
      <w:suff w:val="space"/>
      <w:lvlText w:val="%1.%2."/>
      <w:lvlJc w:val="left"/>
      <w:pPr>
        <w:ind w:left="0" w:firstLine="0"/>
      </w:pPr>
      <w:rPr>
        <w:rFonts w:eastAsia="黑体" w:hint="eastAsia"/>
        <w:sz w:val="28"/>
      </w:rPr>
    </w:lvl>
    <w:lvl w:ilvl="2">
      <w:start w:val="1"/>
      <w:numFmt w:val="decimal"/>
      <w:pStyle w:val="3"/>
      <w:suff w:val="space"/>
      <w:lvlText w:val="%1.%2.%3."/>
      <w:lvlJc w:val="left"/>
      <w:pPr>
        <w:ind w:left="0" w:firstLine="0"/>
      </w:pPr>
      <w:rPr>
        <w:rFonts w:eastAsia="黑体" w:hint="eastAsia"/>
        <w:b w:val="0"/>
        <w:i w:val="0"/>
        <w:sz w:val="24"/>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3800E91"/>
    <w:multiLevelType w:val="hybridMultilevel"/>
    <w:tmpl w:val="87903C7A"/>
    <w:lvl w:ilvl="0" w:tplc="3780B872">
      <w:start w:val="1"/>
      <w:numFmt w:val="decimal"/>
      <w:lvlText w:val="%1."/>
      <w:lvlJc w:val="left"/>
      <w:pPr>
        <w:ind w:left="560" w:hanging="360"/>
      </w:pPr>
      <w:rPr>
        <w:rFonts w:hint="default"/>
      </w:r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DA7089E"/>
    <w:multiLevelType w:val="multilevel"/>
    <w:tmpl w:val="697076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2B20755"/>
    <w:multiLevelType w:val="hybridMultilevel"/>
    <w:tmpl w:val="C0061D88"/>
    <w:lvl w:ilvl="0" w:tplc="08E8215A">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BC95616"/>
    <w:multiLevelType w:val="hybridMultilevel"/>
    <w:tmpl w:val="4872AF60"/>
    <w:lvl w:ilvl="0" w:tplc="3CB0A5F6">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0C50257"/>
    <w:multiLevelType w:val="hybridMultilevel"/>
    <w:tmpl w:val="F7EE297E"/>
    <w:lvl w:ilvl="0" w:tplc="2A7E7B84">
      <w:start w:val="1"/>
      <w:numFmt w:val="bullet"/>
      <w:pStyle w:val="a"/>
      <w:lvlText w:val="%"/>
      <w:lvlJc w:val="left"/>
      <w:pPr>
        <w:ind w:left="840" w:hanging="420"/>
      </w:pPr>
      <w:rPr>
        <w:rFonts w:ascii="Courier New" w:hAnsi="Courier New"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8936FE3"/>
    <w:multiLevelType w:val="hybridMultilevel"/>
    <w:tmpl w:val="702A8608"/>
    <w:lvl w:ilvl="0" w:tplc="25CC8FC2">
      <w:start w:val="1"/>
      <w:numFmt w:val="decimal"/>
      <w:lvlText w:val="%1."/>
      <w:lvlJc w:val="left"/>
      <w:pPr>
        <w:ind w:left="560" w:hanging="360"/>
      </w:pPr>
      <w:rPr>
        <w:rFonts w:hint="default"/>
      </w:rPr>
    </w:lvl>
    <w:lvl w:ilvl="1" w:tplc="04090019">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7C0D57DE"/>
    <w:multiLevelType w:val="hybridMultilevel"/>
    <w:tmpl w:val="B7D03888"/>
    <w:lvl w:ilvl="0" w:tplc="9D7C36FC">
      <w:start w:val="1"/>
      <w:numFmt w:val="decimal"/>
      <w:lvlText w:val="%1."/>
      <w:lvlJc w:val="left"/>
      <w:pPr>
        <w:ind w:left="799" w:hanging="360"/>
      </w:pPr>
      <w:rPr>
        <w:rFonts w:hint="default"/>
      </w:rPr>
    </w:lvl>
    <w:lvl w:ilvl="1" w:tplc="04090019" w:tentative="1">
      <w:start w:val="1"/>
      <w:numFmt w:val="lowerLetter"/>
      <w:lvlText w:val="%2)"/>
      <w:lvlJc w:val="left"/>
      <w:pPr>
        <w:ind w:left="1279" w:hanging="420"/>
      </w:pPr>
    </w:lvl>
    <w:lvl w:ilvl="2" w:tplc="0409001B" w:tentative="1">
      <w:start w:val="1"/>
      <w:numFmt w:val="lowerRoman"/>
      <w:lvlText w:val="%3."/>
      <w:lvlJc w:val="right"/>
      <w:pPr>
        <w:ind w:left="1699" w:hanging="420"/>
      </w:pPr>
    </w:lvl>
    <w:lvl w:ilvl="3" w:tplc="0409000F" w:tentative="1">
      <w:start w:val="1"/>
      <w:numFmt w:val="decimal"/>
      <w:lvlText w:val="%4."/>
      <w:lvlJc w:val="left"/>
      <w:pPr>
        <w:ind w:left="2119" w:hanging="420"/>
      </w:pPr>
    </w:lvl>
    <w:lvl w:ilvl="4" w:tplc="04090019" w:tentative="1">
      <w:start w:val="1"/>
      <w:numFmt w:val="lowerLetter"/>
      <w:lvlText w:val="%5)"/>
      <w:lvlJc w:val="left"/>
      <w:pPr>
        <w:ind w:left="2539" w:hanging="420"/>
      </w:pPr>
    </w:lvl>
    <w:lvl w:ilvl="5" w:tplc="0409001B" w:tentative="1">
      <w:start w:val="1"/>
      <w:numFmt w:val="lowerRoman"/>
      <w:lvlText w:val="%6."/>
      <w:lvlJc w:val="right"/>
      <w:pPr>
        <w:ind w:left="2959" w:hanging="420"/>
      </w:pPr>
    </w:lvl>
    <w:lvl w:ilvl="6" w:tplc="0409000F" w:tentative="1">
      <w:start w:val="1"/>
      <w:numFmt w:val="decimal"/>
      <w:lvlText w:val="%7."/>
      <w:lvlJc w:val="left"/>
      <w:pPr>
        <w:ind w:left="3379" w:hanging="420"/>
      </w:pPr>
    </w:lvl>
    <w:lvl w:ilvl="7" w:tplc="04090019" w:tentative="1">
      <w:start w:val="1"/>
      <w:numFmt w:val="lowerLetter"/>
      <w:lvlText w:val="%8)"/>
      <w:lvlJc w:val="left"/>
      <w:pPr>
        <w:ind w:left="3799" w:hanging="420"/>
      </w:pPr>
    </w:lvl>
    <w:lvl w:ilvl="8" w:tplc="0409001B" w:tentative="1">
      <w:start w:val="1"/>
      <w:numFmt w:val="lowerRoman"/>
      <w:lvlText w:val="%9."/>
      <w:lvlJc w:val="right"/>
      <w:pPr>
        <w:ind w:left="4219" w:hanging="420"/>
      </w:pPr>
    </w:lvl>
  </w:abstractNum>
  <w:num w:numId="1">
    <w:abstractNumId w:val="5"/>
  </w:num>
  <w:num w:numId="2">
    <w:abstractNumId w:val="2"/>
  </w:num>
  <w:num w:numId="3">
    <w:abstractNumId w:val="0"/>
  </w:num>
  <w:num w:numId="4">
    <w:abstractNumId w:val="0"/>
  </w:num>
  <w:num w:numId="5">
    <w:abstractNumId w:val="0"/>
  </w:num>
  <w:num w:numId="6">
    <w:abstractNumId w:val="0"/>
  </w:num>
  <w:num w:numId="7">
    <w:abstractNumId w:val="5"/>
  </w:num>
  <w:num w:numId="8">
    <w:abstractNumId w:val="4"/>
  </w:num>
  <w:num w:numId="9">
    <w:abstractNumId w:val="1"/>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85"/>
    <w:rsid w:val="00026322"/>
    <w:rsid w:val="00056D1B"/>
    <w:rsid w:val="0007489F"/>
    <w:rsid w:val="000A50DA"/>
    <w:rsid w:val="000B10F3"/>
    <w:rsid w:val="0015493E"/>
    <w:rsid w:val="00170437"/>
    <w:rsid w:val="00180FD6"/>
    <w:rsid w:val="001D268C"/>
    <w:rsid w:val="002068E1"/>
    <w:rsid w:val="00211C06"/>
    <w:rsid w:val="002213A2"/>
    <w:rsid w:val="00232551"/>
    <w:rsid w:val="0028600A"/>
    <w:rsid w:val="00290DD8"/>
    <w:rsid w:val="00331056"/>
    <w:rsid w:val="00335A5B"/>
    <w:rsid w:val="0038578A"/>
    <w:rsid w:val="00397D66"/>
    <w:rsid w:val="003B3817"/>
    <w:rsid w:val="004235B8"/>
    <w:rsid w:val="004D3398"/>
    <w:rsid w:val="00511B34"/>
    <w:rsid w:val="0053296C"/>
    <w:rsid w:val="005426D1"/>
    <w:rsid w:val="00547356"/>
    <w:rsid w:val="00550173"/>
    <w:rsid w:val="00556E1C"/>
    <w:rsid w:val="0058221C"/>
    <w:rsid w:val="005B3DB8"/>
    <w:rsid w:val="00603CAD"/>
    <w:rsid w:val="00682618"/>
    <w:rsid w:val="006836B3"/>
    <w:rsid w:val="00684C2C"/>
    <w:rsid w:val="00696414"/>
    <w:rsid w:val="006C0D92"/>
    <w:rsid w:val="006F14FC"/>
    <w:rsid w:val="0070154D"/>
    <w:rsid w:val="0072454F"/>
    <w:rsid w:val="00741C26"/>
    <w:rsid w:val="00754A9F"/>
    <w:rsid w:val="00785C3D"/>
    <w:rsid w:val="0079083A"/>
    <w:rsid w:val="007B2955"/>
    <w:rsid w:val="007E0DC8"/>
    <w:rsid w:val="0083720F"/>
    <w:rsid w:val="008640DB"/>
    <w:rsid w:val="0086660B"/>
    <w:rsid w:val="008C74A9"/>
    <w:rsid w:val="00921FDA"/>
    <w:rsid w:val="00982BD0"/>
    <w:rsid w:val="009C1315"/>
    <w:rsid w:val="009D3995"/>
    <w:rsid w:val="00A00081"/>
    <w:rsid w:val="00A00E30"/>
    <w:rsid w:val="00A037FF"/>
    <w:rsid w:val="00A15531"/>
    <w:rsid w:val="00A53148"/>
    <w:rsid w:val="00A837B3"/>
    <w:rsid w:val="00A90C0E"/>
    <w:rsid w:val="00AB0CB0"/>
    <w:rsid w:val="00AC12D3"/>
    <w:rsid w:val="00AF063C"/>
    <w:rsid w:val="00B2491A"/>
    <w:rsid w:val="00B467CF"/>
    <w:rsid w:val="00BD4D3E"/>
    <w:rsid w:val="00BE44C1"/>
    <w:rsid w:val="00C24F6F"/>
    <w:rsid w:val="00C4164E"/>
    <w:rsid w:val="00CC0985"/>
    <w:rsid w:val="00D25323"/>
    <w:rsid w:val="00D84DB7"/>
    <w:rsid w:val="00D958DC"/>
    <w:rsid w:val="00DB7F12"/>
    <w:rsid w:val="00DE6450"/>
    <w:rsid w:val="00E641CD"/>
    <w:rsid w:val="00E76CB6"/>
    <w:rsid w:val="00E85162"/>
    <w:rsid w:val="00F14E76"/>
    <w:rsid w:val="00F32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83C7"/>
  <w15:chartTrackingRefBased/>
  <w15:docId w15:val="{89FC174D-98FF-484D-A757-B53F2B9B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6660B"/>
    <w:pPr>
      <w:widowControl w:val="0"/>
      <w:spacing w:line="400" w:lineRule="exact"/>
      <w:ind w:firstLineChars="200" w:firstLine="200"/>
      <w:jc w:val="both"/>
    </w:pPr>
    <w:rPr>
      <w:rFonts w:ascii="宋体" w:eastAsia="宋体" w:hAnsi="宋体" w:cs="Times New Roman"/>
      <w:sz w:val="24"/>
      <w:szCs w:val="24"/>
    </w:rPr>
  </w:style>
  <w:style w:type="paragraph" w:styleId="1">
    <w:name w:val="heading 1"/>
    <w:basedOn w:val="a0"/>
    <w:next w:val="a0"/>
    <w:link w:val="10"/>
    <w:qFormat/>
    <w:rsid w:val="0086660B"/>
    <w:pPr>
      <w:keepNext/>
      <w:keepLines/>
      <w:numPr>
        <w:numId w:val="6"/>
      </w:numPr>
      <w:spacing w:beforeLines="100" w:before="312" w:afterLines="100" w:after="312"/>
      <w:jc w:val="center"/>
      <w:outlineLvl w:val="0"/>
    </w:pPr>
    <w:rPr>
      <w:rFonts w:ascii="黑体" w:eastAsia="黑体" w:hAnsi="黑体"/>
      <w:b/>
      <w:bCs/>
      <w:kern w:val="44"/>
      <w:sz w:val="30"/>
      <w:szCs w:val="44"/>
    </w:rPr>
  </w:style>
  <w:style w:type="paragraph" w:styleId="2">
    <w:name w:val="heading 2"/>
    <w:next w:val="a0"/>
    <w:link w:val="20"/>
    <w:qFormat/>
    <w:rsid w:val="0086660B"/>
    <w:pPr>
      <w:keepNext/>
      <w:keepLines/>
      <w:numPr>
        <w:ilvl w:val="1"/>
        <w:numId w:val="6"/>
      </w:numPr>
      <w:spacing w:beforeLines="50" w:before="50" w:afterLines="50" w:after="50"/>
      <w:outlineLvl w:val="1"/>
    </w:pPr>
    <w:rPr>
      <w:rFonts w:ascii="黑体" w:eastAsia="黑体" w:hAnsi="黑体" w:cs="Times New Roman"/>
      <w:bCs/>
      <w:sz w:val="28"/>
      <w:szCs w:val="32"/>
    </w:rPr>
  </w:style>
  <w:style w:type="paragraph" w:styleId="3">
    <w:name w:val="heading 3"/>
    <w:basedOn w:val="a0"/>
    <w:next w:val="a0"/>
    <w:link w:val="30"/>
    <w:qFormat/>
    <w:rsid w:val="0086660B"/>
    <w:pPr>
      <w:keepNext/>
      <w:keepLines/>
      <w:numPr>
        <w:ilvl w:val="2"/>
        <w:numId w:val="6"/>
      </w:numPr>
      <w:spacing w:beforeLines="50" w:before="50" w:afterLines="50" w:after="50"/>
      <w:jc w:val="left"/>
      <w:outlineLvl w:val="2"/>
    </w:pPr>
    <w:rPr>
      <w:rFonts w:ascii="黑体" w:eastAsia="黑体" w:hAnsi="黑体"/>
      <w:bCs/>
      <w:szCs w:val="32"/>
    </w:rPr>
  </w:style>
  <w:style w:type="paragraph" w:styleId="4">
    <w:name w:val="heading 4"/>
    <w:basedOn w:val="a0"/>
    <w:next w:val="a0"/>
    <w:link w:val="40"/>
    <w:unhideWhenUsed/>
    <w:qFormat/>
    <w:rsid w:val="0086660B"/>
    <w:pPr>
      <w:keepNext/>
      <w:keepLines/>
      <w:numPr>
        <w:ilvl w:val="3"/>
        <w:numId w:val="6"/>
      </w:numPr>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注释"/>
    <w:basedOn w:val="a0"/>
    <w:link w:val="a4"/>
    <w:qFormat/>
    <w:rsid w:val="0086660B"/>
    <w:pPr>
      <w:numPr>
        <w:numId w:val="7"/>
      </w:numPr>
      <w:jc w:val="left"/>
    </w:pPr>
    <w:rPr>
      <w:rFonts w:ascii="Courier New" w:eastAsia="微软雅黑" w:hAnsi="Courier New"/>
      <w:vanish/>
      <w:color w:val="007E30"/>
    </w:rPr>
  </w:style>
  <w:style w:type="character" w:customStyle="1" w:styleId="a4">
    <w:name w:val="注释 字符"/>
    <w:link w:val="a"/>
    <w:rsid w:val="0086660B"/>
    <w:rPr>
      <w:rFonts w:ascii="Courier New" w:eastAsia="微软雅黑" w:hAnsi="Courier New" w:cs="Times New Roman"/>
      <w:vanish/>
      <w:color w:val="007E30"/>
      <w:sz w:val="24"/>
      <w:szCs w:val="24"/>
    </w:rPr>
  </w:style>
  <w:style w:type="character" w:customStyle="1" w:styleId="10">
    <w:name w:val="标题 1 字符"/>
    <w:link w:val="1"/>
    <w:rsid w:val="0086660B"/>
    <w:rPr>
      <w:rFonts w:ascii="黑体" w:eastAsia="黑体" w:hAnsi="黑体" w:cs="Times New Roman"/>
      <w:b/>
      <w:bCs/>
      <w:kern w:val="44"/>
      <w:sz w:val="30"/>
      <w:szCs w:val="44"/>
    </w:rPr>
  </w:style>
  <w:style w:type="character" w:customStyle="1" w:styleId="20">
    <w:name w:val="标题 2 字符"/>
    <w:basedOn w:val="a1"/>
    <w:link w:val="2"/>
    <w:rsid w:val="0086660B"/>
    <w:rPr>
      <w:rFonts w:ascii="黑体" w:eastAsia="黑体" w:hAnsi="黑体" w:cs="Times New Roman"/>
      <w:bCs/>
      <w:sz w:val="28"/>
      <w:szCs w:val="32"/>
    </w:rPr>
  </w:style>
  <w:style w:type="character" w:customStyle="1" w:styleId="30">
    <w:name w:val="标题 3 字符"/>
    <w:basedOn w:val="a1"/>
    <w:link w:val="3"/>
    <w:rsid w:val="0086660B"/>
    <w:rPr>
      <w:rFonts w:ascii="黑体" w:eastAsia="黑体" w:hAnsi="黑体" w:cs="Times New Roman"/>
      <w:bCs/>
      <w:sz w:val="24"/>
      <w:szCs w:val="32"/>
    </w:rPr>
  </w:style>
  <w:style w:type="character" w:customStyle="1" w:styleId="40">
    <w:name w:val="标题 4 字符"/>
    <w:link w:val="4"/>
    <w:rsid w:val="0086660B"/>
    <w:rPr>
      <w:rFonts w:ascii="等线 Light" w:eastAsia="等线 Light" w:hAnsi="等线 Light" w:cs="Times New Roman"/>
      <w:b/>
      <w:bCs/>
      <w:sz w:val="28"/>
      <w:szCs w:val="28"/>
    </w:rPr>
  </w:style>
  <w:style w:type="paragraph" w:customStyle="1" w:styleId="1-">
    <w:name w:val="标题1-无序号"/>
    <w:next w:val="a0"/>
    <w:link w:val="1-0"/>
    <w:qFormat/>
    <w:rsid w:val="0086660B"/>
    <w:pPr>
      <w:spacing w:beforeLines="100" w:before="100" w:afterLines="100" w:after="100"/>
      <w:jc w:val="center"/>
    </w:pPr>
    <w:rPr>
      <w:rFonts w:ascii="Times New Roman" w:eastAsia="黑体" w:hAnsi="Times New Roman" w:cs="Times New Roman"/>
      <w:b/>
      <w:bCs/>
      <w:kern w:val="44"/>
      <w:sz w:val="32"/>
      <w:szCs w:val="32"/>
    </w:rPr>
  </w:style>
  <w:style w:type="character" w:customStyle="1" w:styleId="1-0">
    <w:name w:val="标题1-无序号 字符"/>
    <w:link w:val="1-"/>
    <w:rsid w:val="0086660B"/>
    <w:rPr>
      <w:rFonts w:ascii="Times New Roman" w:eastAsia="黑体" w:hAnsi="Times New Roman" w:cs="Times New Roman"/>
      <w:b/>
      <w:bCs/>
      <w:kern w:val="44"/>
      <w:sz w:val="32"/>
      <w:szCs w:val="32"/>
    </w:rPr>
  </w:style>
  <w:style w:type="paragraph" w:customStyle="1" w:styleId="a5">
    <w:name w:val="表名"/>
    <w:next w:val="a0"/>
    <w:link w:val="a6"/>
    <w:qFormat/>
    <w:rsid w:val="0086660B"/>
    <w:pPr>
      <w:spacing w:beforeLines="100" w:before="100" w:afterLines="50" w:after="50"/>
      <w:ind w:firstLine="482"/>
      <w:jc w:val="center"/>
    </w:pPr>
    <w:rPr>
      <w:rFonts w:ascii="黑体" w:eastAsia="宋体" w:hAnsi="宋体" w:cs="Times New Roman"/>
      <w:bCs/>
      <w:color w:val="000000"/>
      <w:szCs w:val="24"/>
    </w:rPr>
  </w:style>
  <w:style w:type="character" w:customStyle="1" w:styleId="a6">
    <w:name w:val="表名 字符"/>
    <w:link w:val="a5"/>
    <w:rsid w:val="0086660B"/>
    <w:rPr>
      <w:rFonts w:ascii="黑体" w:eastAsia="宋体" w:hAnsi="宋体" w:cs="Times New Roman"/>
      <w:bCs/>
      <w:color w:val="000000"/>
      <w:szCs w:val="24"/>
    </w:rPr>
  </w:style>
  <w:style w:type="paragraph" w:customStyle="1" w:styleId="a7">
    <w:name w:val="参考文献"/>
    <w:next w:val="a0"/>
    <w:link w:val="a8"/>
    <w:qFormat/>
    <w:rsid w:val="0086660B"/>
    <w:pPr>
      <w:spacing w:line="400" w:lineRule="exact"/>
    </w:pPr>
    <w:rPr>
      <w:rFonts w:ascii="Times New Roman" w:eastAsia="宋体" w:hAnsi="Times New Roman" w:cs="Times New Roman"/>
      <w:bCs/>
      <w:color w:val="000000"/>
      <w:sz w:val="24"/>
      <w:szCs w:val="24"/>
    </w:rPr>
  </w:style>
  <w:style w:type="character" w:customStyle="1" w:styleId="a8">
    <w:name w:val="参考文献 字符"/>
    <w:link w:val="a7"/>
    <w:rsid w:val="0086660B"/>
    <w:rPr>
      <w:rFonts w:ascii="Times New Roman" w:eastAsia="宋体" w:hAnsi="Times New Roman" w:cs="Times New Roman"/>
      <w:bCs/>
      <w:color w:val="000000"/>
      <w:sz w:val="24"/>
      <w:szCs w:val="24"/>
    </w:rPr>
  </w:style>
  <w:style w:type="paragraph" w:customStyle="1" w:styleId="a9">
    <w:name w:val="图名"/>
    <w:next w:val="a0"/>
    <w:link w:val="aa"/>
    <w:autoRedefine/>
    <w:qFormat/>
    <w:rsid w:val="0086660B"/>
    <w:pPr>
      <w:spacing w:afterLines="100" w:after="312"/>
      <w:jc w:val="center"/>
    </w:pPr>
    <w:rPr>
      <w:rFonts w:ascii="黑体" w:eastAsia="宋体" w:hAnsi="黑体" w:cs="Times New Roman"/>
      <w:bCs/>
      <w:szCs w:val="32"/>
    </w:rPr>
  </w:style>
  <w:style w:type="character" w:customStyle="1" w:styleId="aa">
    <w:name w:val="图名 字符"/>
    <w:link w:val="a9"/>
    <w:rsid w:val="0086660B"/>
    <w:rPr>
      <w:rFonts w:ascii="黑体" w:eastAsia="宋体" w:hAnsi="黑体" w:cs="Times New Roman"/>
      <w:bCs/>
      <w:szCs w:val="32"/>
    </w:rPr>
  </w:style>
  <w:style w:type="paragraph" w:customStyle="1" w:styleId="NormalObject">
    <w:name w:val="Normal Object"/>
    <w:rsid w:val="0086660B"/>
    <w:rPr>
      <w:rFonts w:ascii="Calibri" w:eastAsia="Calibri" w:hAnsi="Calibri" w:cs="Times New Roman"/>
      <w:sz w:val="24"/>
      <w:szCs w:val="24"/>
      <w:lang w:eastAsia="en-US"/>
    </w:rPr>
  </w:style>
  <w:style w:type="paragraph" w:styleId="ab">
    <w:name w:val="List Paragraph"/>
    <w:basedOn w:val="a0"/>
    <w:uiPriority w:val="34"/>
    <w:qFormat/>
    <w:rsid w:val="00B2491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chaoran</dc:creator>
  <cp:keywords/>
  <dc:description/>
  <cp:lastModifiedBy>shen chaoran</cp:lastModifiedBy>
  <cp:revision>69</cp:revision>
  <dcterms:created xsi:type="dcterms:W3CDTF">2019-05-21T06:54:00Z</dcterms:created>
  <dcterms:modified xsi:type="dcterms:W3CDTF">2019-05-21T07:52:00Z</dcterms:modified>
</cp:coreProperties>
</file>