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F3EF" w14:textId="77813F02" w:rsidR="00C332D1" w:rsidRDefault="00F435D5">
      <w:pPr>
        <w:spacing w:line="777" w:lineRule="exact"/>
        <w:ind w:left="18"/>
        <w:jc w:val="center"/>
        <w:rPr>
          <w:rFonts w:ascii="微软雅黑" w:eastAsia="微软雅黑"/>
          <w:b/>
          <w:sz w:val="44"/>
        </w:rPr>
      </w:pPr>
      <w:r>
        <w:rPr>
          <w:rFonts w:ascii="微软雅黑" w:eastAsia="微软雅黑" w:hint="eastAsia"/>
          <w:b/>
          <w:sz w:val="44"/>
        </w:rPr>
        <w:t>沈雁斌</w:t>
      </w:r>
    </w:p>
    <w:p w14:paraId="65055B43" w14:textId="38036C53" w:rsidR="00C332D1" w:rsidRPr="00275777" w:rsidRDefault="00F435D5" w:rsidP="00275777">
      <w:pPr>
        <w:pStyle w:val="BodyText"/>
        <w:tabs>
          <w:tab w:val="left" w:pos="6504"/>
        </w:tabs>
        <w:spacing w:before="35"/>
        <w:ind w:left="63"/>
        <w:jc w:val="center"/>
        <w:rPr>
          <w:rFonts w:ascii="PMingLiU" w:eastAsia="PMingLiU"/>
        </w:rPr>
      </w:pPr>
      <w:r>
        <w:t>电话：</w:t>
      </w:r>
      <w:r>
        <w:rPr>
          <w:rFonts w:ascii="PMingLiU" w:eastAsia="PMingLiU" w:hint="eastAsia"/>
        </w:rPr>
        <w:t>(+86)</w:t>
      </w:r>
      <w:r>
        <w:rPr>
          <w:rFonts w:ascii="PMingLiU" w:eastAsia="PMingLiU" w:hint="eastAsia"/>
          <w:spacing w:val="21"/>
        </w:rPr>
        <w:t xml:space="preserve"> </w:t>
      </w:r>
      <w:r>
        <w:rPr>
          <w:rFonts w:ascii="PMingLiU" w:eastAsia="PMingLiU" w:hint="eastAsia"/>
        </w:rPr>
        <w:t>166-0210-4075</w:t>
      </w:r>
      <w:r>
        <w:rPr>
          <w:rFonts w:ascii="PMingLiU" w:eastAsia="PMingLiU" w:hint="eastAsia"/>
        </w:rPr>
        <w:tab/>
      </w:r>
      <w:r>
        <w:t>电子邮件：</w:t>
      </w:r>
      <w:hyperlink r:id="rId5">
        <w:r w:rsidR="007D08F6">
          <w:rPr>
            <w:rFonts w:asciiTheme="minorEastAsia" w:eastAsiaTheme="minorEastAsia" w:hAnsiTheme="minorEastAsia" w:hint="eastAsia"/>
          </w:rPr>
          <w:t>1286509479</w:t>
        </w:r>
        <w:r>
          <w:rPr>
            <w:rFonts w:ascii="PMingLiU" w:eastAsia="PMingLiU" w:hint="eastAsia"/>
          </w:rPr>
          <w:t>@</w:t>
        </w:r>
        <w:r w:rsidR="007D08F6">
          <w:rPr>
            <w:rFonts w:asciiTheme="minorEastAsia" w:eastAsiaTheme="minorEastAsia" w:hAnsiTheme="minorEastAsia" w:hint="eastAsia"/>
          </w:rPr>
          <w:t>qq</w:t>
        </w:r>
        <w:r>
          <w:rPr>
            <w:rFonts w:ascii="PMingLiU" w:eastAsia="PMingLiU" w:hint="eastAsia"/>
          </w:rPr>
          <w:t>.com</w:t>
        </w:r>
      </w:hyperlink>
    </w:p>
    <w:p w14:paraId="198B0CE2" w14:textId="77777777" w:rsidR="00C332D1" w:rsidRDefault="00FB0D49">
      <w:pPr>
        <w:pStyle w:val="BodyText"/>
        <w:spacing w:before="12"/>
        <w:rPr>
          <w:sz w:val="16"/>
        </w:rPr>
      </w:pPr>
      <w:r>
        <w:pict w14:anchorId="5B31EF75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3.6pt;margin-top:12.05pt;width:509.35pt;height:19.8pt;z-index:-251657216;mso-wrap-distance-left:0;mso-wrap-distance-right:0;mso-position-horizontal-relative:page" fillcolor="#f3f3f3" stroked="f">
            <v:textbox style="mso-next-textbox:#_x0000_s1037" inset="0,0,0,0">
              <w:txbxContent>
                <w:p w14:paraId="43633C79" w14:textId="77777777" w:rsidR="00C332D1" w:rsidRPr="00795113" w:rsidRDefault="00F435D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 w:rsidRPr="00795113">
                    <w:rPr>
                      <w:rFonts w:asciiTheme="majorEastAsia" w:eastAsiaTheme="majorEastAsia" w:hAnsiTheme="majorEastAsia" w:hint="eastAsia"/>
                      <w:b/>
                    </w:rPr>
                    <w:t>教育背景</w:t>
                  </w:r>
                </w:p>
              </w:txbxContent>
            </v:textbox>
            <w10:wrap type="topAndBottom" anchorx="page"/>
          </v:shape>
        </w:pict>
      </w:r>
    </w:p>
    <w:p w14:paraId="0679F107" w14:textId="77777777" w:rsidR="00C332D1" w:rsidRDefault="00F435D5">
      <w:pPr>
        <w:pStyle w:val="Heading1"/>
        <w:numPr>
          <w:ilvl w:val="0"/>
          <w:numId w:val="1"/>
        </w:numPr>
        <w:tabs>
          <w:tab w:val="left" w:pos="741"/>
          <w:tab w:val="left" w:pos="742"/>
          <w:tab w:val="left" w:pos="3599"/>
          <w:tab w:val="left" w:pos="6235"/>
          <w:tab w:val="right" w:pos="10251"/>
        </w:tabs>
        <w:spacing w:before="51"/>
        <w:rPr>
          <w:rFonts w:ascii="PMingLiU" w:eastAsia="PMingLiU" w:hAnsi="PMingLiU"/>
        </w:rPr>
      </w:pPr>
      <w:r>
        <w:rPr>
          <w:w w:val="105"/>
        </w:rPr>
        <w:t>华中科技大学</w:t>
      </w:r>
      <w:r>
        <w:rPr>
          <w:w w:val="105"/>
        </w:rPr>
        <w:tab/>
        <w:t>电子信息与通信学院</w:t>
      </w:r>
      <w:r>
        <w:rPr>
          <w:w w:val="105"/>
        </w:rPr>
        <w:tab/>
        <w:t>硕士学位</w:t>
      </w:r>
      <w:r>
        <w:rPr>
          <w:w w:val="105"/>
        </w:rPr>
        <w:tab/>
      </w:r>
      <w:r>
        <w:rPr>
          <w:rFonts w:ascii="PMingLiU" w:eastAsia="PMingLiU" w:hAnsi="PMingLiU" w:hint="eastAsia"/>
          <w:w w:val="105"/>
          <w:position w:val="1"/>
        </w:rPr>
        <w:t>2014.09-2017.07</w:t>
      </w:r>
    </w:p>
    <w:p w14:paraId="6609610C" w14:textId="77777777" w:rsidR="00C332D1" w:rsidRDefault="00F435D5">
      <w:pPr>
        <w:pStyle w:val="Heading1"/>
        <w:tabs>
          <w:tab w:val="left" w:pos="741"/>
          <w:tab w:val="left" w:pos="3599"/>
          <w:tab w:val="left" w:pos="6235"/>
          <w:tab w:val="right" w:pos="10249"/>
        </w:tabs>
        <w:spacing w:before="45"/>
        <w:ind w:left="158" w:firstLine="0"/>
        <w:rPr>
          <w:rFonts w:ascii="PMingLiU" w:eastAsia="PMingLiU"/>
        </w:rPr>
      </w:pPr>
      <w:r>
        <w:rPr>
          <w:rFonts w:ascii="PMingLiU" w:eastAsia="PMingLiU" w:hint="eastAsia"/>
          <w:w w:val="105"/>
          <w:position w:val="2"/>
        </w:rPr>
        <w:t>-</w:t>
      </w:r>
      <w:r>
        <w:rPr>
          <w:rFonts w:ascii="PMingLiU" w:eastAsia="PMingLiU" w:hint="eastAsia"/>
          <w:w w:val="105"/>
          <w:position w:val="2"/>
        </w:rPr>
        <w:tab/>
      </w:r>
      <w:r>
        <w:rPr>
          <w:w w:val="105"/>
        </w:rPr>
        <w:t>长江大学</w:t>
      </w:r>
      <w:r>
        <w:rPr>
          <w:w w:val="105"/>
        </w:rPr>
        <w:tab/>
      </w:r>
      <w:r w:rsidRPr="00795113">
        <w:rPr>
          <w:rFonts w:asciiTheme="majorEastAsia" w:eastAsiaTheme="majorEastAsia" w:hAnsiTheme="majorEastAsia" w:hint="eastAsia"/>
          <w:w w:val="105"/>
          <w:position w:val="-3"/>
        </w:rPr>
        <w:t>物理</w:t>
      </w:r>
      <w:r w:rsidRPr="00795113">
        <w:rPr>
          <w:rFonts w:asciiTheme="majorEastAsia" w:eastAsiaTheme="majorEastAsia" w:hAnsiTheme="majorEastAsia"/>
          <w:w w:val="105"/>
          <w:position w:val="-3"/>
        </w:rPr>
        <w:t>系</w:t>
      </w:r>
      <w:r w:rsidRPr="00795113">
        <w:rPr>
          <w:rFonts w:asciiTheme="majorEastAsia" w:eastAsiaTheme="majorEastAsia" w:hAnsiTheme="majorEastAsia"/>
          <w:w w:val="105"/>
          <w:position w:val="-3"/>
        </w:rPr>
        <w:tab/>
      </w:r>
      <w:r w:rsidRPr="00795113">
        <w:rPr>
          <w:rFonts w:asciiTheme="majorEastAsia" w:eastAsiaTheme="majorEastAsia" w:hAnsiTheme="majorEastAsia" w:hint="eastAsia"/>
          <w:w w:val="105"/>
          <w:position w:val="-3"/>
        </w:rPr>
        <w:t>学士学位</w:t>
      </w:r>
      <w:r>
        <w:rPr>
          <w:rFonts w:ascii="PMingLiU" w:eastAsia="PMingLiU" w:hint="eastAsia"/>
          <w:w w:val="105"/>
          <w:position w:val="-3"/>
        </w:rPr>
        <w:tab/>
      </w:r>
      <w:r>
        <w:rPr>
          <w:rFonts w:ascii="PMingLiU" w:eastAsia="PMingLiU" w:hint="eastAsia"/>
          <w:w w:val="105"/>
          <w:position w:val="2"/>
        </w:rPr>
        <w:t>2009.09-2013.07</w:t>
      </w:r>
    </w:p>
    <w:p w14:paraId="05DC8381" w14:textId="77777777" w:rsidR="00C332D1" w:rsidRDefault="00FB0D49">
      <w:pPr>
        <w:pStyle w:val="BodyText"/>
        <w:spacing w:before="10"/>
        <w:rPr>
          <w:sz w:val="15"/>
        </w:rPr>
      </w:pPr>
      <w:r>
        <w:pict w14:anchorId="451F373D">
          <v:shape id="_x0000_s1034" type="#_x0000_t202" style="position:absolute;margin-left:43.6pt;margin-top:11.35pt;width:509.35pt;height:19.8pt;z-index:-251656192;mso-wrap-distance-left:0;mso-wrap-distance-right:0;mso-position-horizontal-relative:page" fillcolor="#f3f3f3" stroked="f">
            <v:textbox style="mso-next-textbox:#_x0000_s1034" inset="0,0,0,0">
              <w:txbxContent>
                <w:p w14:paraId="7F85A789" w14:textId="5BF097FB" w:rsidR="00C332D1" w:rsidRPr="00795113" w:rsidRDefault="00F435D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 w:rsidRPr="00795113">
                    <w:rPr>
                      <w:rFonts w:asciiTheme="majorEastAsia" w:eastAsiaTheme="majorEastAsia" w:hAnsiTheme="majorEastAsia" w:hint="eastAsia"/>
                      <w:b/>
                    </w:rPr>
                    <w:t>工作经验</w:t>
                  </w:r>
                </w:p>
              </w:txbxContent>
            </v:textbox>
            <w10:wrap type="topAndBottom" anchorx="page"/>
          </v:shape>
        </w:pict>
      </w:r>
    </w:p>
    <w:p w14:paraId="664FA044" w14:textId="5EEADDB2" w:rsidR="0016090D" w:rsidRPr="00F435D5" w:rsidRDefault="00F435D5" w:rsidP="0016090D">
      <w:pPr>
        <w:tabs>
          <w:tab w:val="left" w:pos="4423"/>
          <w:tab w:val="left" w:pos="9117"/>
        </w:tabs>
        <w:spacing w:before="29"/>
        <w:ind w:left="132"/>
        <w:rPr>
          <w:rFonts w:ascii="Microsoft JhengHei" w:eastAsiaTheme="minorEastAsia"/>
          <w:b/>
          <w:sz w:val="21"/>
        </w:rPr>
      </w:pPr>
      <w:r w:rsidRPr="00795113">
        <w:rPr>
          <w:rFonts w:asciiTheme="majorEastAsia" w:eastAsiaTheme="majorEastAsia" w:hAnsiTheme="majorEastAsia" w:hint="eastAsia"/>
          <w:b/>
          <w:sz w:val="21"/>
        </w:rPr>
        <w:t>上海华信证券</w:t>
      </w:r>
      <w:r>
        <w:rPr>
          <w:rFonts w:ascii="Microsoft JhengHei" w:eastAsia="Microsoft JhengHei" w:hint="eastAsia"/>
          <w:b/>
          <w:sz w:val="21"/>
        </w:rPr>
        <w:tab/>
      </w:r>
      <w:r w:rsidRPr="00795113">
        <w:rPr>
          <w:rFonts w:asciiTheme="majorEastAsia" w:eastAsiaTheme="majorEastAsia" w:hAnsiTheme="majorEastAsia" w:hint="eastAsia"/>
          <w:b/>
          <w:sz w:val="21"/>
        </w:rPr>
        <w:t>C++后台研发</w:t>
      </w:r>
      <w:r>
        <w:rPr>
          <w:rFonts w:ascii="Microsoft JhengHei" w:eastAsiaTheme="minorEastAsia"/>
          <w:b/>
          <w:sz w:val="21"/>
        </w:rPr>
        <w:t xml:space="preserve">                                                        </w:t>
      </w:r>
      <w:r w:rsidRPr="00795113">
        <w:rPr>
          <w:rFonts w:ascii="Microsoft JhengHei" w:eastAsia="Microsoft JhengHei"/>
          <w:b/>
          <w:w w:val="95"/>
          <w:sz w:val="21"/>
        </w:rPr>
        <w:t xml:space="preserve"> </w:t>
      </w:r>
      <w:r w:rsidR="00795113">
        <w:rPr>
          <w:rFonts w:ascii="Microsoft JhengHei" w:eastAsiaTheme="minorEastAsia"/>
          <w:b/>
          <w:w w:val="95"/>
          <w:sz w:val="21"/>
        </w:rPr>
        <w:t xml:space="preserve">     </w:t>
      </w:r>
      <w:r w:rsidRPr="00795113">
        <w:rPr>
          <w:rFonts w:asciiTheme="majorEastAsia" w:eastAsiaTheme="majorEastAsia" w:hAnsiTheme="majorEastAsia" w:hint="eastAsia"/>
          <w:b/>
          <w:w w:val="95"/>
          <w:sz w:val="21"/>
        </w:rPr>
        <w:t>2017.07-2018.05</w:t>
      </w:r>
    </w:p>
    <w:p w14:paraId="5A6202CD" w14:textId="5B90DF03" w:rsidR="00C332D1" w:rsidRPr="00ED3C96" w:rsidRDefault="00882400" w:rsidP="00FB0D49">
      <w:pPr>
        <w:pStyle w:val="Heading1"/>
        <w:spacing w:before="96" w:line="254" w:lineRule="auto"/>
        <w:ind w:left="160" w:right="110"/>
        <w:rPr>
          <w:spacing w:val="-5"/>
        </w:rPr>
      </w:pPr>
      <w:r>
        <w:rPr>
          <w:rFonts w:hint="eastAsia"/>
          <w:spacing w:val="-5"/>
        </w:rPr>
        <w:t>独立</w:t>
      </w:r>
      <w:r w:rsidR="00F435D5">
        <w:rPr>
          <w:spacing w:val="-5"/>
        </w:rPr>
        <w:t>负责</w:t>
      </w:r>
      <w:bookmarkStart w:id="0" w:name="_GoBack"/>
      <w:bookmarkEnd w:id="0"/>
      <w:r w:rsidR="00F435D5">
        <w:rPr>
          <w:spacing w:val="-5"/>
        </w:rPr>
        <w:t>证券交易</w:t>
      </w:r>
      <w:r w:rsidR="00ED3C96">
        <w:rPr>
          <w:rFonts w:hint="eastAsia"/>
          <w:spacing w:val="-5"/>
        </w:rPr>
        <w:t>接口(</w:t>
      </w:r>
      <w:r>
        <w:rPr>
          <w:rFonts w:hint="eastAsia"/>
          <w:spacing w:val="-5"/>
        </w:rPr>
        <w:t>A</w:t>
      </w:r>
      <w:r>
        <w:rPr>
          <w:spacing w:val="-5"/>
        </w:rPr>
        <w:t>PI</w:t>
      </w:r>
      <w:r w:rsidR="00ED3C96">
        <w:rPr>
          <w:spacing w:val="-5"/>
        </w:rPr>
        <w:t>)</w:t>
      </w:r>
      <w:r w:rsidR="00F435D5">
        <w:rPr>
          <w:spacing w:val="-5"/>
        </w:rPr>
        <w:t>的实现</w:t>
      </w:r>
      <w:r w:rsidR="00ED3C96">
        <w:rPr>
          <w:rFonts w:hint="eastAsia"/>
          <w:spacing w:val="-5"/>
        </w:rPr>
        <w:t>，提供包括账户登陆，报单，撤单等功能。</w:t>
      </w:r>
      <w:r w:rsidR="00275777">
        <w:rPr>
          <w:rFonts w:hint="eastAsia"/>
          <w:spacing w:val="-5"/>
        </w:rPr>
        <w:t>该接口主要为研发部门，测试团队提供稳定简单的查询功能而开发的。</w:t>
      </w:r>
      <w:r w:rsidR="00ED3C96">
        <w:rPr>
          <w:rFonts w:hint="eastAsia"/>
          <w:spacing w:val="-5"/>
        </w:rPr>
        <w:t>该接口</w:t>
      </w:r>
      <w:r w:rsidR="0016090D">
        <w:rPr>
          <w:rFonts w:hint="eastAsia"/>
          <w:spacing w:val="-5"/>
        </w:rPr>
        <w:t>使用T</w:t>
      </w:r>
      <w:r w:rsidR="0016090D">
        <w:rPr>
          <w:spacing w:val="-5"/>
        </w:rPr>
        <w:t>CP</w:t>
      </w:r>
      <w:r w:rsidR="0016090D">
        <w:rPr>
          <w:rFonts w:hint="eastAsia"/>
          <w:spacing w:val="-5"/>
        </w:rPr>
        <w:t>长连接</w:t>
      </w:r>
      <w:r w:rsidR="00F435D5">
        <w:rPr>
          <w:rFonts w:hint="eastAsia"/>
          <w:spacing w:val="-5"/>
        </w:rPr>
        <w:t>传输protobuf消息</w:t>
      </w:r>
      <w:r w:rsidR="00ED3C96">
        <w:rPr>
          <w:rFonts w:hint="eastAsia"/>
          <w:spacing w:val="-5"/>
        </w:rPr>
        <w:t>来</w:t>
      </w:r>
      <w:r w:rsidR="0016090D">
        <w:rPr>
          <w:rFonts w:hint="eastAsia"/>
          <w:spacing w:val="-5"/>
        </w:rPr>
        <w:t>与服务端通信，接口都是C</w:t>
      </w:r>
      <w:r w:rsidR="0016090D">
        <w:rPr>
          <w:spacing w:val="-5"/>
        </w:rPr>
        <w:t>++11</w:t>
      </w:r>
      <w:r w:rsidR="0016090D">
        <w:rPr>
          <w:rFonts w:hint="eastAsia"/>
          <w:spacing w:val="-5"/>
        </w:rPr>
        <w:t>的</w:t>
      </w:r>
      <w:r w:rsidR="0016090D" w:rsidRPr="0016090D">
        <w:rPr>
          <w:spacing w:val="-5"/>
        </w:rPr>
        <w:t>functional/bind形式的回调仿函数</w:t>
      </w:r>
      <w:r w:rsidR="0016090D">
        <w:rPr>
          <w:rFonts w:hint="eastAsia"/>
          <w:spacing w:val="-5"/>
        </w:rPr>
        <w:t>，</w:t>
      </w:r>
      <w:r w:rsidR="00275777">
        <w:rPr>
          <w:rFonts w:hint="eastAsia"/>
          <w:spacing w:val="-5"/>
        </w:rPr>
        <w:t>采用</w:t>
      </w:r>
      <w:r w:rsidR="0016090D">
        <w:rPr>
          <w:rFonts w:hint="eastAsia"/>
          <w:spacing w:val="-5"/>
        </w:rPr>
        <w:t>单线程模型</w:t>
      </w:r>
      <w:r w:rsidR="00F86CEC">
        <w:rPr>
          <w:rFonts w:hint="eastAsia"/>
          <w:spacing w:val="-5"/>
        </w:rPr>
        <w:t>，其优点有：</w:t>
      </w:r>
    </w:p>
    <w:p w14:paraId="7D126915" w14:textId="48BE642E" w:rsidR="00C332D1" w:rsidRPr="00F86CEC" w:rsidRDefault="00F86CEC" w:rsidP="00F86CEC">
      <w:pPr>
        <w:tabs>
          <w:tab w:val="left" w:pos="975"/>
        </w:tabs>
        <w:spacing w:before="36"/>
        <w:rPr>
          <w:sz w:val="20"/>
        </w:rPr>
      </w:pPr>
      <w:r>
        <w:rPr>
          <w:w w:val="99"/>
          <w:sz w:val="20"/>
        </w:rPr>
        <w:t xml:space="preserve">        </w:t>
      </w:r>
      <w:r w:rsidRPr="00F86CEC">
        <w:rPr>
          <w:rFonts w:hint="eastAsia"/>
          <w:w w:val="99"/>
          <w:sz w:val="20"/>
        </w:rPr>
        <w:t>1.</w:t>
      </w:r>
      <w:r w:rsidR="002D34A1" w:rsidRPr="00F86CEC">
        <w:rPr>
          <w:rFonts w:hint="eastAsia"/>
          <w:w w:val="99"/>
          <w:sz w:val="20"/>
        </w:rPr>
        <w:t>底层</w:t>
      </w:r>
      <w:r w:rsidR="00882400" w:rsidRPr="00F86CEC">
        <w:rPr>
          <w:rFonts w:hint="eastAsia"/>
          <w:w w:val="99"/>
          <w:sz w:val="20"/>
        </w:rPr>
        <w:t>使用libevent</w:t>
      </w:r>
      <w:r w:rsidR="00F435D5" w:rsidRPr="00F86CEC">
        <w:rPr>
          <w:rFonts w:hint="eastAsia"/>
          <w:w w:val="99"/>
          <w:sz w:val="20"/>
        </w:rPr>
        <w:t>，</w:t>
      </w:r>
      <w:r w:rsidR="002D34A1" w:rsidRPr="00F86CEC">
        <w:rPr>
          <w:rFonts w:hint="eastAsia"/>
          <w:w w:val="99"/>
          <w:sz w:val="20"/>
        </w:rPr>
        <w:t>因此有优秀的跨平台特性和高性能</w:t>
      </w:r>
    </w:p>
    <w:p w14:paraId="6C1C891C" w14:textId="6E3AD773" w:rsidR="00BE4CB5" w:rsidRDefault="00F86CEC" w:rsidP="00F86CEC">
      <w:pPr>
        <w:tabs>
          <w:tab w:val="left" w:pos="975"/>
        </w:tabs>
        <w:rPr>
          <w:sz w:val="20"/>
        </w:rPr>
      </w:pPr>
      <w:r>
        <w:rPr>
          <w:sz w:val="20"/>
        </w:rPr>
        <w:t xml:space="preserve">        </w:t>
      </w:r>
      <w:r>
        <w:rPr>
          <w:rFonts w:hint="eastAsia"/>
          <w:sz w:val="20"/>
        </w:rPr>
        <w:t>2.</w:t>
      </w:r>
      <w:r w:rsidR="00882400" w:rsidRPr="00F86CEC">
        <w:rPr>
          <w:rFonts w:hint="eastAsia"/>
          <w:sz w:val="20"/>
        </w:rPr>
        <w:t>使用vector</w:t>
      </w:r>
      <w:r w:rsidR="00882400" w:rsidRPr="00F86CEC">
        <w:rPr>
          <w:sz w:val="20"/>
        </w:rPr>
        <w:t>&lt;char&gt;</w:t>
      </w:r>
      <w:r w:rsidR="00882400" w:rsidRPr="00F86CEC">
        <w:rPr>
          <w:rFonts w:hint="eastAsia"/>
          <w:sz w:val="20"/>
        </w:rPr>
        <w:t>作为应用程缓冲区</w:t>
      </w:r>
      <w:r>
        <w:rPr>
          <w:rFonts w:hint="eastAsia"/>
          <w:sz w:val="20"/>
        </w:rPr>
        <w:t>。</w:t>
      </w:r>
      <w:r w:rsidR="002D34A1" w:rsidRPr="00F86CEC">
        <w:rPr>
          <w:rFonts w:hint="eastAsia"/>
          <w:sz w:val="20"/>
        </w:rPr>
        <w:t>易使用，自增长</w:t>
      </w:r>
    </w:p>
    <w:p w14:paraId="62685943" w14:textId="2ADC8072" w:rsidR="00BE4CB5" w:rsidRDefault="00BE4CB5" w:rsidP="00F86CEC">
      <w:pPr>
        <w:tabs>
          <w:tab w:val="left" w:pos="975"/>
        </w:tabs>
        <w:rPr>
          <w:sz w:val="20"/>
        </w:rPr>
      </w:pPr>
      <w:r>
        <w:rPr>
          <w:sz w:val="20"/>
        </w:rPr>
        <w:t xml:space="preserve">        </w:t>
      </w:r>
      <w:r>
        <w:rPr>
          <w:rFonts w:hint="eastAsia"/>
          <w:sz w:val="20"/>
        </w:rPr>
        <w:t>3.</w:t>
      </w:r>
      <w:r>
        <w:rPr>
          <w:rFonts w:hint="eastAsia"/>
          <w:w w:val="95"/>
          <w:sz w:val="20"/>
        </w:rPr>
        <w:t>以事件驱动和事件回调方式实现具体的登陆，下单等业务逻辑</w:t>
      </w:r>
    </w:p>
    <w:p w14:paraId="057CD3C2" w14:textId="5FC86030" w:rsidR="00BE4CB5" w:rsidRDefault="00F86CEC" w:rsidP="00F86CEC">
      <w:pPr>
        <w:tabs>
          <w:tab w:val="left" w:pos="975"/>
        </w:tabs>
        <w:rPr>
          <w:sz w:val="20"/>
        </w:rPr>
      </w:pPr>
      <w:r>
        <w:rPr>
          <w:sz w:val="20"/>
        </w:rPr>
        <w:t xml:space="preserve">        </w:t>
      </w:r>
      <w:r w:rsidR="00BE4CB5">
        <w:rPr>
          <w:rFonts w:hint="eastAsia"/>
          <w:sz w:val="20"/>
        </w:rPr>
        <w:t>4</w:t>
      </w:r>
      <w:r>
        <w:rPr>
          <w:rFonts w:hint="eastAsia"/>
          <w:sz w:val="20"/>
        </w:rPr>
        <w:t>.</w:t>
      </w:r>
      <w:r w:rsidRPr="00F86CEC">
        <w:rPr>
          <w:rFonts w:hint="eastAsia"/>
          <w:w w:val="95"/>
          <w:sz w:val="20"/>
        </w:rPr>
        <w:t>实现protobuf的编解码器和消息分发器</w:t>
      </w:r>
      <w:r>
        <w:rPr>
          <w:rFonts w:hint="eastAsia"/>
          <w:sz w:val="20"/>
        </w:rPr>
        <w:t>，方便消息的处理和增减</w:t>
      </w:r>
    </w:p>
    <w:p w14:paraId="251EF312" w14:textId="77777777" w:rsidR="00FB0D49" w:rsidRPr="00F86CEC" w:rsidRDefault="00FB0D49" w:rsidP="00F86CEC">
      <w:pPr>
        <w:tabs>
          <w:tab w:val="left" w:pos="975"/>
        </w:tabs>
        <w:rPr>
          <w:rFonts w:hint="eastAsia"/>
          <w:sz w:val="20"/>
        </w:rPr>
      </w:pPr>
    </w:p>
    <w:p w14:paraId="20C90329" w14:textId="26380ACB" w:rsidR="00882400" w:rsidRPr="00F435D5" w:rsidRDefault="00882400" w:rsidP="00882400">
      <w:pPr>
        <w:tabs>
          <w:tab w:val="left" w:pos="4423"/>
          <w:tab w:val="left" w:pos="9117"/>
        </w:tabs>
        <w:spacing w:before="29"/>
        <w:ind w:left="132"/>
        <w:rPr>
          <w:rFonts w:ascii="Microsoft JhengHei" w:eastAsiaTheme="minorEastAsia"/>
          <w:b/>
          <w:sz w:val="21"/>
        </w:rPr>
      </w:pPr>
      <w:r w:rsidRPr="00795113">
        <w:rPr>
          <w:rFonts w:asciiTheme="majorEastAsia" w:eastAsiaTheme="majorEastAsia" w:hAnsiTheme="majorEastAsia" w:hint="eastAsia"/>
          <w:b/>
          <w:sz w:val="21"/>
        </w:rPr>
        <w:t>大连飞创</w:t>
      </w:r>
      <w:r w:rsidR="004E128E" w:rsidRPr="00795113">
        <w:rPr>
          <w:rFonts w:asciiTheme="majorEastAsia" w:eastAsiaTheme="majorEastAsia" w:hAnsiTheme="majorEastAsia" w:hint="eastAsia"/>
          <w:b/>
          <w:sz w:val="21"/>
        </w:rPr>
        <w:t>信息技术有限公司</w:t>
      </w:r>
      <w:r w:rsidR="00795113">
        <w:rPr>
          <w:rFonts w:ascii="Microsoft JhengHei" w:eastAsiaTheme="minorEastAsia"/>
          <w:b/>
          <w:sz w:val="21"/>
        </w:rPr>
        <w:t xml:space="preserve">                                  </w:t>
      </w:r>
      <w:r w:rsidRPr="00795113">
        <w:rPr>
          <w:rFonts w:asciiTheme="majorEastAsia" w:eastAsiaTheme="majorEastAsia" w:hAnsiTheme="majorEastAsia" w:hint="eastAsia"/>
          <w:b/>
          <w:sz w:val="21"/>
        </w:rPr>
        <w:t>C++后台研发</w:t>
      </w:r>
      <w:r w:rsidR="00F435D5" w:rsidRPr="00795113">
        <w:rPr>
          <w:rFonts w:asciiTheme="majorEastAsia" w:eastAsiaTheme="majorEastAsia" w:hAnsiTheme="majorEastAsia"/>
          <w:b/>
          <w:sz w:val="21"/>
        </w:rPr>
        <w:t xml:space="preserve">             </w:t>
      </w:r>
      <w:r w:rsidR="00F435D5">
        <w:rPr>
          <w:rFonts w:ascii="Microsoft JhengHei" w:eastAsiaTheme="minorEastAsia"/>
          <w:b/>
          <w:sz w:val="21"/>
        </w:rPr>
        <w:t xml:space="preserve">                                    </w:t>
      </w:r>
      <w:r w:rsidR="00795113">
        <w:rPr>
          <w:rFonts w:ascii="Microsoft JhengHei" w:eastAsiaTheme="minorEastAsia"/>
          <w:b/>
          <w:sz w:val="21"/>
        </w:rPr>
        <w:t xml:space="preserve">  </w:t>
      </w:r>
      <w:r w:rsidRPr="00795113">
        <w:rPr>
          <w:rFonts w:asciiTheme="majorEastAsia" w:eastAsiaTheme="majorEastAsia" w:hAnsiTheme="majorEastAsia" w:hint="eastAsia"/>
          <w:b/>
          <w:w w:val="95"/>
          <w:sz w:val="21"/>
        </w:rPr>
        <w:t>201</w:t>
      </w:r>
      <w:r w:rsidR="00F435D5" w:rsidRPr="00795113">
        <w:rPr>
          <w:rFonts w:asciiTheme="majorEastAsia" w:eastAsiaTheme="majorEastAsia" w:hAnsiTheme="majorEastAsia" w:hint="eastAsia"/>
          <w:b/>
          <w:w w:val="95"/>
          <w:sz w:val="21"/>
        </w:rPr>
        <w:t>8</w:t>
      </w:r>
      <w:r w:rsidRPr="00795113">
        <w:rPr>
          <w:rFonts w:asciiTheme="majorEastAsia" w:eastAsiaTheme="majorEastAsia" w:hAnsiTheme="majorEastAsia" w:hint="eastAsia"/>
          <w:b/>
          <w:w w:val="95"/>
          <w:sz w:val="21"/>
        </w:rPr>
        <w:t>.0</w:t>
      </w:r>
      <w:r w:rsidR="00F435D5" w:rsidRPr="00795113">
        <w:rPr>
          <w:rFonts w:asciiTheme="majorEastAsia" w:eastAsiaTheme="majorEastAsia" w:hAnsiTheme="majorEastAsia" w:hint="eastAsia"/>
          <w:b/>
          <w:w w:val="95"/>
          <w:sz w:val="21"/>
        </w:rPr>
        <w:t>9</w:t>
      </w:r>
      <w:r w:rsidRPr="00795113">
        <w:rPr>
          <w:rFonts w:asciiTheme="majorEastAsia" w:eastAsiaTheme="majorEastAsia" w:hAnsiTheme="majorEastAsia" w:hint="eastAsia"/>
          <w:b/>
          <w:w w:val="95"/>
          <w:sz w:val="21"/>
        </w:rPr>
        <w:t>-至今</w:t>
      </w:r>
    </w:p>
    <w:p w14:paraId="5A8B0FAA" w14:textId="5992FAE5" w:rsidR="00882400" w:rsidRDefault="004E128E" w:rsidP="00882400">
      <w:pPr>
        <w:pStyle w:val="Heading1"/>
        <w:spacing w:before="96" w:line="254" w:lineRule="auto"/>
        <w:ind w:left="160" w:right="110"/>
      </w:pPr>
      <w:r>
        <w:rPr>
          <w:rFonts w:hint="eastAsia"/>
          <w:spacing w:val="-5"/>
        </w:rPr>
        <w:t>主要负责期货交易A</w:t>
      </w:r>
      <w:r>
        <w:rPr>
          <w:spacing w:val="-5"/>
        </w:rPr>
        <w:t>PI</w:t>
      </w:r>
      <w:r>
        <w:rPr>
          <w:rFonts w:hint="eastAsia"/>
          <w:spacing w:val="-5"/>
        </w:rPr>
        <w:t>的维护</w:t>
      </w:r>
      <w:r w:rsidR="005E71AE">
        <w:rPr>
          <w:rFonts w:hint="eastAsia"/>
          <w:spacing w:val="-5"/>
        </w:rPr>
        <w:t>，优化业务逻辑</w:t>
      </w:r>
    </w:p>
    <w:p w14:paraId="34F34F4D" w14:textId="3D23477C" w:rsidR="00550766" w:rsidRPr="005E71AE" w:rsidRDefault="00550766" w:rsidP="005E71AE">
      <w:pPr>
        <w:pStyle w:val="ListParagraph"/>
        <w:numPr>
          <w:ilvl w:val="0"/>
          <w:numId w:val="3"/>
        </w:numPr>
        <w:tabs>
          <w:tab w:val="left" w:pos="975"/>
        </w:tabs>
        <w:spacing w:before="36"/>
        <w:rPr>
          <w:sz w:val="20"/>
        </w:rPr>
      </w:pPr>
      <w:r w:rsidRPr="005E71AE">
        <w:rPr>
          <w:rFonts w:hint="eastAsia"/>
          <w:sz w:val="20"/>
        </w:rPr>
        <w:t>对上线程序中的bug进行修复</w:t>
      </w:r>
      <w:r w:rsidR="005E71AE">
        <w:rPr>
          <w:rFonts w:hint="eastAsia"/>
          <w:sz w:val="20"/>
        </w:rPr>
        <w:t>，</w:t>
      </w:r>
      <w:r w:rsidR="005E71AE" w:rsidRPr="005E71AE">
        <w:rPr>
          <w:rFonts w:hint="eastAsia"/>
          <w:w w:val="99"/>
          <w:sz w:val="20"/>
        </w:rPr>
        <w:t>维护期货A</w:t>
      </w:r>
      <w:r w:rsidR="005E71AE" w:rsidRPr="005E71AE">
        <w:rPr>
          <w:w w:val="99"/>
          <w:sz w:val="20"/>
        </w:rPr>
        <w:t>PI</w:t>
      </w:r>
      <w:r w:rsidR="005E71AE" w:rsidRPr="005E71AE">
        <w:rPr>
          <w:rFonts w:hint="eastAsia"/>
          <w:w w:val="99"/>
          <w:sz w:val="20"/>
        </w:rPr>
        <w:t>程序稳定性</w:t>
      </w:r>
    </w:p>
    <w:p w14:paraId="23AFDEEC" w14:textId="38600A02" w:rsidR="00231B03" w:rsidRPr="005E71AE" w:rsidRDefault="005E71AE" w:rsidP="005E71AE">
      <w:pPr>
        <w:pStyle w:val="ListParagraph"/>
        <w:numPr>
          <w:ilvl w:val="0"/>
          <w:numId w:val="3"/>
        </w:numPr>
        <w:tabs>
          <w:tab w:val="left" w:pos="975"/>
        </w:tabs>
        <w:spacing w:before="36"/>
        <w:rPr>
          <w:sz w:val="20"/>
        </w:rPr>
      </w:pPr>
      <w:r>
        <w:rPr>
          <w:rFonts w:hint="eastAsia"/>
          <w:w w:val="99"/>
          <w:sz w:val="20"/>
        </w:rPr>
        <w:t>提升已有业务逻辑运行速度</w:t>
      </w:r>
      <w:r w:rsidRPr="005E71AE">
        <w:rPr>
          <w:rFonts w:hint="eastAsia"/>
          <w:w w:val="99"/>
          <w:sz w:val="20"/>
        </w:rPr>
        <w:t>，增加新业务功能</w:t>
      </w:r>
    </w:p>
    <w:p w14:paraId="15FDF81B" w14:textId="765F7475" w:rsidR="00BE4CB5" w:rsidRPr="00BE4CB5" w:rsidRDefault="00FB0D49" w:rsidP="00BE4CB5">
      <w:pPr>
        <w:tabs>
          <w:tab w:val="left" w:pos="741"/>
          <w:tab w:val="left" w:pos="742"/>
        </w:tabs>
        <w:spacing w:before="20"/>
        <w:rPr>
          <w:sz w:val="20"/>
        </w:rPr>
      </w:pPr>
      <w:r>
        <w:pict w14:anchorId="2D5E5D55">
          <v:shape id="_x0000_s1043" type="#_x0000_t202" style="position:absolute;margin-left:43.6pt;margin-top:16.3pt;width:509.35pt;height:19.8pt;z-index:-251641856;mso-wrap-distance-left:0;mso-wrap-distance-right:0;mso-position-horizontal-relative:page" fillcolor="#f3f3f3" stroked="f">
            <v:textbox style="mso-next-textbox:#_x0000_s1043" inset="0,0,0,0">
              <w:txbxContent>
                <w:p w14:paraId="67FFDAFC" w14:textId="7EDAE215" w:rsidR="00BE4CB5" w:rsidRPr="00795113" w:rsidRDefault="005E71AE" w:rsidP="00BE4CB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</w:rPr>
                    <w:t>开源项目学习</w:t>
                  </w:r>
                </w:p>
              </w:txbxContent>
            </v:textbox>
            <w10:wrap type="topAndBottom" anchorx="page"/>
          </v:shape>
        </w:pict>
      </w:r>
    </w:p>
    <w:p w14:paraId="7DCFD8A3" w14:textId="74471E5B" w:rsidR="00BE4CB5" w:rsidRDefault="005E71AE" w:rsidP="005E71AE">
      <w:pPr>
        <w:tabs>
          <w:tab w:val="left" w:pos="975"/>
        </w:tabs>
        <w:spacing w:before="36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</w:t>
      </w:r>
      <w:r w:rsidR="00BE4CB5">
        <w:rPr>
          <w:rFonts w:hint="eastAsia"/>
          <w:sz w:val="20"/>
        </w:rPr>
        <w:t>对基于Re</w:t>
      </w:r>
      <w:r w:rsidR="00BE4CB5">
        <w:rPr>
          <w:sz w:val="20"/>
        </w:rPr>
        <w:t>actor</w:t>
      </w:r>
      <w:r w:rsidR="00BE4CB5">
        <w:rPr>
          <w:rFonts w:hint="eastAsia"/>
          <w:sz w:val="20"/>
        </w:rPr>
        <w:t>模式的</w:t>
      </w:r>
      <w:r>
        <w:rPr>
          <w:rFonts w:hint="eastAsia"/>
          <w:sz w:val="20"/>
        </w:rPr>
        <w:t>事件驱动</w:t>
      </w:r>
      <w:r w:rsidR="0009536E">
        <w:rPr>
          <w:rFonts w:hint="eastAsia"/>
          <w:sz w:val="20"/>
        </w:rPr>
        <w:t>网络库模型有一定认识</w:t>
      </w:r>
    </w:p>
    <w:p w14:paraId="5D633740" w14:textId="3FB23666" w:rsidR="0009536E" w:rsidRPr="00702FB1" w:rsidRDefault="00702FB1" w:rsidP="00702FB1">
      <w:pPr>
        <w:pStyle w:val="ListParagraph"/>
        <w:numPr>
          <w:ilvl w:val="0"/>
          <w:numId w:val="2"/>
        </w:numPr>
        <w:tabs>
          <w:tab w:val="left" w:pos="975"/>
        </w:tabs>
        <w:spacing w:before="36"/>
        <w:rPr>
          <w:sz w:val="20"/>
        </w:rPr>
      </w:pPr>
      <w:r w:rsidRPr="00702FB1">
        <w:rPr>
          <w:rFonts w:hint="eastAsia"/>
          <w:sz w:val="20"/>
        </w:rPr>
        <w:t>定义</w:t>
      </w:r>
      <w:r w:rsidRPr="00702FB1">
        <w:rPr>
          <w:rFonts w:hint="eastAsia"/>
          <w:sz w:val="20"/>
        </w:rPr>
        <w:t>供应用程序注册和删除关注的事件</w:t>
      </w:r>
      <w:r w:rsidRPr="00702FB1">
        <w:rPr>
          <w:rFonts w:hint="eastAsia"/>
          <w:sz w:val="20"/>
        </w:rPr>
        <w:t>接口</w:t>
      </w:r>
    </w:p>
    <w:p w14:paraId="3552AC8C" w14:textId="7D9AA100" w:rsidR="00702FB1" w:rsidRDefault="00702FB1" w:rsidP="00702FB1">
      <w:pPr>
        <w:pStyle w:val="ListParagraph"/>
        <w:numPr>
          <w:ilvl w:val="0"/>
          <w:numId w:val="2"/>
        </w:numPr>
        <w:tabs>
          <w:tab w:val="left" w:pos="975"/>
        </w:tabs>
        <w:spacing w:before="36"/>
        <w:rPr>
          <w:sz w:val="20"/>
          <w:lang w:val="en-US"/>
        </w:rPr>
      </w:pPr>
      <w:r>
        <w:rPr>
          <w:rFonts w:hint="eastAsia"/>
          <w:sz w:val="20"/>
          <w:lang w:val="en-US"/>
        </w:rPr>
        <w:t>运行</w:t>
      </w:r>
      <w:r w:rsidR="005E71AE">
        <w:rPr>
          <w:rFonts w:hint="eastAsia"/>
          <w:sz w:val="20"/>
          <w:lang w:val="en-US"/>
        </w:rPr>
        <w:t>事件</w:t>
      </w:r>
      <w:r>
        <w:rPr>
          <w:rFonts w:hint="eastAsia"/>
          <w:sz w:val="20"/>
          <w:lang w:val="en-US"/>
        </w:rPr>
        <w:t>循环</w:t>
      </w:r>
    </w:p>
    <w:p w14:paraId="0D215064" w14:textId="20BAFC57" w:rsidR="00702FB1" w:rsidRPr="00702FB1" w:rsidRDefault="00702FB1" w:rsidP="00702FB1">
      <w:pPr>
        <w:pStyle w:val="ListParagraph"/>
        <w:numPr>
          <w:ilvl w:val="0"/>
          <w:numId w:val="2"/>
        </w:numPr>
        <w:tabs>
          <w:tab w:val="left" w:pos="975"/>
        </w:tabs>
        <w:spacing w:before="36"/>
        <w:rPr>
          <w:rFonts w:hint="eastAsia"/>
          <w:sz w:val="20"/>
          <w:lang w:val="en-US"/>
        </w:rPr>
      </w:pPr>
      <w:r>
        <w:rPr>
          <w:rFonts w:hint="eastAsia"/>
          <w:sz w:val="20"/>
          <w:lang w:val="en-US"/>
        </w:rPr>
        <w:t>就绪事件到来时，分发事件到回调函数处理</w:t>
      </w:r>
    </w:p>
    <w:p w14:paraId="68E5A8A8" w14:textId="77777777" w:rsidR="00C332D1" w:rsidRDefault="00FB0D49">
      <w:pPr>
        <w:pStyle w:val="BodyText"/>
        <w:spacing w:before="1"/>
        <w:rPr>
          <w:sz w:val="17"/>
        </w:rPr>
      </w:pPr>
      <w:r>
        <w:pict w14:anchorId="677A8B95">
          <v:shape id="_x0000_s1030" type="#_x0000_t202" style="position:absolute;margin-left:43.6pt;margin-top:12.15pt;width:509.35pt;height:19.8pt;z-index:-251654144;mso-wrap-distance-left:0;mso-wrap-distance-right:0;mso-position-horizontal-relative:page" fillcolor="#f3f3f3" stroked="f">
            <v:textbox style="mso-next-textbox:#_x0000_s1030" inset="0,0,0,0">
              <w:txbxContent>
                <w:p w14:paraId="50B2C984" w14:textId="77777777" w:rsidR="00C332D1" w:rsidRPr="00795113" w:rsidRDefault="00F435D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 w:rsidRPr="00795113">
                    <w:rPr>
                      <w:rFonts w:asciiTheme="majorEastAsia" w:eastAsiaTheme="majorEastAsia" w:hAnsiTheme="majorEastAsia" w:hint="eastAsia"/>
                      <w:b/>
                      <w:w w:val="110"/>
                    </w:rPr>
                    <w:t>IT技能</w:t>
                  </w:r>
                </w:p>
              </w:txbxContent>
            </v:textbox>
            <w10:wrap type="topAndBottom" anchorx="page"/>
          </v:shape>
        </w:pict>
      </w:r>
      <w:bookmarkStart w:id="1" w:name="_Hlk9858173"/>
    </w:p>
    <w:p w14:paraId="4D842426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42"/>
        <w:rPr>
          <w:sz w:val="20"/>
        </w:rPr>
      </w:pPr>
      <w:r>
        <w:rPr>
          <w:sz w:val="20"/>
        </w:rPr>
        <w:t>熟悉常见的数据结构和算法</w:t>
      </w:r>
    </w:p>
    <w:p w14:paraId="616BADF4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63"/>
        <w:rPr>
          <w:sz w:val="20"/>
        </w:rPr>
      </w:pPr>
      <w:r>
        <w:rPr>
          <w:sz w:val="20"/>
        </w:rPr>
        <w:t>能使用基本的</w:t>
      </w:r>
      <w:r w:rsidRPr="00795113">
        <w:rPr>
          <w:rFonts w:asciiTheme="majorEastAsia" w:eastAsiaTheme="majorEastAsia" w:hAnsiTheme="majorEastAsia" w:hint="eastAsia"/>
          <w:sz w:val="20"/>
        </w:rPr>
        <w:t>CMake、Git、Linux</w:t>
      </w:r>
      <w:r>
        <w:rPr>
          <w:sz w:val="20"/>
        </w:rPr>
        <w:t>命令完成日常的工作</w:t>
      </w:r>
    </w:p>
    <w:p w14:paraId="7AFD55E9" w14:textId="52B08809" w:rsidR="00C332D1" w:rsidRDefault="00702FB1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70"/>
        <w:rPr>
          <w:sz w:val="20"/>
        </w:rPr>
      </w:pPr>
      <w:r>
        <w:rPr>
          <w:rFonts w:hint="eastAsia"/>
          <w:w w:val="110"/>
          <w:sz w:val="20"/>
        </w:rPr>
        <w:t>掌握</w:t>
      </w:r>
      <w:r w:rsidR="00F435D5">
        <w:rPr>
          <w:w w:val="110"/>
          <w:sz w:val="20"/>
        </w:rPr>
        <w:t>C++语言</w:t>
      </w:r>
      <w:r>
        <w:rPr>
          <w:rFonts w:hint="eastAsia"/>
          <w:w w:val="110"/>
          <w:sz w:val="20"/>
        </w:rPr>
        <w:t>，了解C</w:t>
      </w:r>
      <w:r>
        <w:rPr>
          <w:w w:val="110"/>
          <w:sz w:val="20"/>
        </w:rPr>
        <w:t>++11</w:t>
      </w:r>
    </w:p>
    <w:p w14:paraId="63D5B78A" w14:textId="47039135" w:rsidR="00C332D1" w:rsidRDefault="00FB0D49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20"/>
        <w:rPr>
          <w:sz w:val="20"/>
        </w:rPr>
      </w:pPr>
      <w:r>
        <w:pict w14:anchorId="6349D3C7">
          <v:shape id="_x0000_s1029" type="#_x0000_t202" style="position:absolute;left:0;text-align:left;margin-left:43.6pt;margin-top:16.3pt;width:509.35pt;height:19.8pt;z-index:-251653120;mso-wrap-distance-left:0;mso-wrap-distance-right:0;mso-position-horizontal-relative:page" fillcolor="#f3f3f3" stroked="f">
            <v:textbox style="mso-next-textbox:#_x0000_s1029" inset="0,0,0,0">
              <w:txbxContent>
                <w:p w14:paraId="1F463035" w14:textId="77777777" w:rsidR="00C332D1" w:rsidRPr="00795113" w:rsidRDefault="00F435D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 w:rsidRPr="00795113">
                    <w:rPr>
                      <w:rFonts w:asciiTheme="majorEastAsia" w:eastAsiaTheme="majorEastAsia" w:hAnsiTheme="majorEastAsia" w:hint="eastAsia"/>
                      <w:b/>
                    </w:rPr>
                    <w:t>关键字</w:t>
                  </w:r>
                </w:p>
              </w:txbxContent>
            </v:textbox>
            <w10:wrap type="topAndBottom" anchorx="page"/>
          </v:shape>
        </w:pict>
      </w:r>
      <w:r w:rsidR="00F435D5">
        <w:rPr>
          <w:spacing w:val="1"/>
          <w:w w:val="99"/>
          <w:sz w:val="20"/>
        </w:rPr>
        <w:t>了解</w:t>
      </w:r>
      <w:r w:rsidR="00F435D5">
        <w:rPr>
          <w:spacing w:val="-1"/>
          <w:w w:val="110"/>
          <w:sz w:val="20"/>
        </w:rPr>
        <w:t>L</w:t>
      </w:r>
      <w:r w:rsidR="00F435D5">
        <w:rPr>
          <w:spacing w:val="-2"/>
          <w:w w:val="44"/>
          <w:sz w:val="20"/>
        </w:rPr>
        <w:t>i</w:t>
      </w:r>
      <w:r w:rsidR="00F435D5">
        <w:rPr>
          <w:spacing w:val="2"/>
          <w:w w:val="110"/>
          <w:sz w:val="20"/>
        </w:rPr>
        <w:t>n</w:t>
      </w:r>
      <w:r w:rsidR="00F435D5">
        <w:rPr>
          <w:spacing w:val="-1"/>
          <w:w w:val="110"/>
          <w:sz w:val="20"/>
        </w:rPr>
        <w:t>u</w:t>
      </w:r>
      <w:r w:rsidR="00F435D5">
        <w:rPr>
          <w:spacing w:val="1"/>
          <w:w w:val="99"/>
          <w:sz w:val="20"/>
        </w:rPr>
        <w:t>x</w:t>
      </w:r>
      <w:r w:rsidR="00F435D5">
        <w:rPr>
          <w:w w:val="99"/>
          <w:sz w:val="20"/>
        </w:rPr>
        <w:t>环境下网络编程技术，并对跨平台编程有一定认识</w:t>
      </w:r>
    </w:p>
    <w:bookmarkEnd w:id="1"/>
    <w:p w14:paraId="18EF188E" w14:textId="77777777" w:rsidR="00C332D1" w:rsidRDefault="00F435D5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45"/>
        <w:rPr>
          <w:rFonts w:ascii="PMingLiU" w:eastAsia="PMingLiU" w:hAnsi="PMingLiU"/>
          <w:sz w:val="20"/>
        </w:rPr>
      </w:pPr>
      <w:r>
        <w:rPr>
          <w:w w:val="143"/>
          <w:sz w:val="20"/>
        </w:rPr>
        <w:t>C</w:t>
      </w:r>
      <w:r>
        <w:rPr>
          <w:w w:val="116"/>
          <w:sz w:val="20"/>
        </w:rPr>
        <w:t>++</w:t>
      </w:r>
      <w:r>
        <w:rPr>
          <w:rFonts w:ascii="PMingLiU" w:eastAsia="PMingLiU" w:hAnsi="PMingLiU" w:hint="eastAsia"/>
          <w:w w:val="99"/>
          <w:sz w:val="20"/>
        </w:rPr>
        <w:t>、</w:t>
      </w:r>
      <w:r>
        <w:rPr>
          <w:spacing w:val="-1"/>
          <w:w w:val="110"/>
          <w:sz w:val="20"/>
        </w:rPr>
        <w:t>L</w:t>
      </w:r>
      <w:r>
        <w:rPr>
          <w:spacing w:val="-2"/>
          <w:w w:val="44"/>
          <w:sz w:val="20"/>
        </w:rPr>
        <w:t>i</w:t>
      </w:r>
      <w:r>
        <w:rPr>
          <w:spacing w:val="2"/>
          <w:w w:val="110"/>
          <w:sz w:val="20"/>
        </w:rPr>
        <w:t>n</w:t>
      </w:r>
      <w:r>
        <w:rPr>
          <w:spacing w:val="-1"/>
          <w:w w:val="110"/>
          <w:sz w:val="20"/>
        </w:rPr>
        <w:t>u</w:t>
      </w:r>
      <w:r>
        <w:rPr>
          <w:spacing w:val="1"/>
          <w:w w:val="99"/>
          <w:sz w:val="20"/>
        </w:rPr>
        <w:t>x</w:t>
      </w:r>
      <w:r>
        <w:rPr>
          <w:rFonts w:ascii="PMingLiU" w:eastAsia="PMingLiU" w:hAnsi="PMingLiU" w:hint="eastAsia"/>
          <w:w w:val="99"/>
          <w:sz w:val="20"/>
        </w:rPr>
        <w:t>、</w:t>
      </w:r>
      <w:r>
        <w:rPr>
          <w:w w:val="99"/>
          <w:sz w:val="20"/>
        </w:rPr>
        <w:t>网络编</w:t>
      </w:r>
      <w:r>
        <w:rPr>
          <w:rFonts w:ascii="PMingLiU" w:eastAsia="PMingLiU" w:hAnsi="PMingLiU" w:hint="eastAsia"/>
          <w:w w:val="99"/>
          <w:sz w:val="20"/>
        </w:rPr>
        <w:t>程、跨平台</w:t>
      </w:r>
    </w:p>
    <w:p w14:paraId="278DB6E3" w14:textId="77777777" w:rsidR="00C332D1" w:rsidRDefault="00FB0D49">
      <w:pPr>
        <w:pStyle w:val="BodyText"/>
        <w:spacing w:before="10"/>
        <w:rPr>
          <w:rFonts w:ascii="PMingLiU"/>
          <w:sz w:val="15"/>
        </w:rPr>
      </w:pPr>
      <w:r>
        <w:pict w14:anchorId="36E2B6F5">
          <v:shape id="_x0000_s1027" type="#_x0000_t202" style="position:absolute;margin-left:43.6pt;margin-top:12.2pt;width:509.35pt;height:19.8pt;z-index:-251652096;mso-wrap-distance-left:0;mso-wrap-distance-right:0;mso-position-horizontal-relative:page" fillcolor="#f3f3f3" stroked="f">
            <v:textbox style="mso-next-textbox:#_x0000_s1027" inset="0,0,0,0">
              <w:txbxContent>
                <w:p w14:paraId="31585DEF" w14:textId="6D399F48" w:rsidR="00C332D1" w:rsidRPr="00275777" w:rsidRDefault="00275777">
                  <w:pPr>
                    <w:spacing w:line="396" w:lineRule="exact"/>
                    <w:ind w:left="64"/>
                    <w:rPr>
                      <w:rFonts w:ascii="Microsoft JhengHei" w:eastAsia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求职意向</w:t>
                  </w:r>
                </w:p>
              </w:txbxContent>
            </v:textbox>
            <w10:wrap type="topAndBottom" anchorx="page"/>
          </v:shape>
        </w:pict>
      </w:r>
    </w:p>
    <w:p w14:paraId="02ADD7E5" w14:textId="77777777" w:rsidR="00C332D1" w:rsidRPr="00795113" w:rsidRDefault="00F435D5">
      <w:pPr>
        <w:pStyle w:val="Heading1"/>
        <w:tabs>
          <w:tab w:val="left" w:pos="741"/>
        </w:tabs>
        <w:ind w:left="158" w:firstLine="0"/>
        <w:rPr>
          <w:rFonts w:asciiTheme="majorEastAsia" w:eastAsiaTheme="majorEastAsia" w:hAnsiTheme="majorEastAsia"/>
        </w:rPr>
      </w:pPr>
      <w:r>
        <w:rPr>
          <w:rFonts w:ascii="Microsoft JhengHei" w:eastAsia="Microsoft JhengHei" w:hint="eastAsia"/>
          <w:b/>
        </w:rPr>
        <w:t>-</w:t>
      </w:r>
      <w:r>
        <w:rPr>
          <w:rFonts w:ascii="Microsoft JhengHei" w:eastAsia="Microsoft JhengHei" w:hint="eastAsia"/>
          <w:b/>
        </w:rPr>
        <w:tab/>
      </w:r>
      <w:r w:rsidRPr="00795113">
        <w:rPr>
          <w:rFonts w:asciiTheme="majorEastAsia" w:eastAsiaTheme="majorEastAsia" w:hAnsiTheme="majorEastAsia" w:hint="eastAsia"/>
        </w:rPr>
        <w:t>期望</w:t>
      </w:r>
      <w:r w:rsidRPr="00795113">
        <w:rPr>
          <w:rFonts w:asciiTheme="majorEastAsia" w:eastAsiaTheme="majorEastAsia" w:hAnsiTheme="majorEastAsia"/>
        </w:rPr>
        <w:t>职</w:t>
      </w:r>
      <w:r w:rsidRPr="00795113">
        <w:rPr>
          <w:rFonts w:asciiTheme="majorEastAsia" w:eastAsiaTheme="majorEastAsia" w:hAnsiTheme="majorEastAsia" w:hint="eastAsia"/>
        </w:rPr>
        <w:t>位：</w:t>
      </w:r>
      <w:r w:rsidRPr="00795113">
        <w:rPr>
          <w:rFonts w:asciiTheme="majorEastAsia" w:eastAsiaTheme="majorEastAsia" w:hAnsiTheme="majorEastAsia"/>
        </w:rPr>
        <w:t>软件开发师，算法工程师</w:t>
      </w:r>
    </w:p>
    <w:p w14:paraId="62400CDC" w14:textId="6EE67CE3" w:rsidR="00C332D1" w:rsidRDefault="00FB0D49">
      <w:pPr>
        <w:pStyle w:val="BodyText"/>
        <w:spacing w:before="4"/>
        <w:rPr>
          <w:sz w:val="15"/>
        </w:rPr>
      </w:pPr>
      <w:r>
        <w:pict w14:anchorId="3291A57A">
          <v:shape id="_x0000_s1026" type="#_x0000_t202" style="position:absolute;margin-left:43.6pt;margin-top:11.05pt;width:509.35pt;height:19.8pt;z-index:-251651072;mso-wrap-distance-left:0;mso-wrap-distance-right:0;mso-position-horizontal-relative:page" fillcolor="#f3f3f3" stroked="f">
            <v:textbox style="mso-next-textbox:#_x0000_s1026" inset="0,0,0,0">
              <w:txbxContent>
                <w:p w14:paraId="12A7179B" w14:textId="77777777" w:rsidR="00C332D1" w:rsidRPr="00795113" w:rsidRDefault="00F435D5">
                  <w:pPr>
                    <w:spacing w:line="396" w:lineRule="exact"/>
                    <w:ind w:left="64"/>
                    <w:rPr>
                      <w:rFonts w:asciiTheme="majorEastAsia" w:eastAsiaTheme="majorEastAsia" w:hAnsiTheme="majorEastAsia"/>
                      <w:b/>
                    </w:rPr>
                  </w:pPr>
                  <w:r w:rsidRPr="00795113">
                    <w:rPr>
                      <w:rFonts w:asciiTheme="majorEastAsia" w:eastAsiaTheme="majorEastAsia" w:hAnsiTheme="majorEastAsia" w:hint="eastAsia"/>
                      <w:b/>
                    </w:rPr>
                    <w:t>获得证书</w:t>
                  </w:r>
                </w:p>
              </w:txbxContent>
            </v:textbox>
            <w10:wrap type="topAndBottom" anchorx="page"/>
          </v:shape>
        </w:pict>
      </w:r>
    </w:p>
    <w:p w14:paraId="4E3A3541" w14:textId="77777777" w:rsidR="00C332D1" w:rsidRPr="00795113" w:rsidRDefault="00F435D5">
      <w:pPr>
        <w:pStyle w:val="BodyText"/>
        <w:tabs>
          <w:tab w:val="left" w:pos="741"/>
        </w:tabs>
        <w:spacing w:before="46"/>
        <w:ind w:left="158"/>
        <w:rPr>
          <w:rFonts w:asciiTheme="majorEastAsia" w:eastAsiaTheme="majorEastAsia" w:hAnsiTheme="majorEastAsia"/>
        </w:rPr>
      </w:pPr>
      <w:r>
        <w:rPr>
          <w:rFonts w:ascii="PMingLiU" w:eastAsia="PMingLiU" w:hint="eastAsia"/>
          <w:w w:val="105"/>
          <w:position w:val="4"/>
          <w:sz w:val="21"/>
        </w:rPr>
        <w:t>-</w:t>
      </w:r>
      <w:r>
        <w:rPr>
          <w:rFonts w:ascii="PMingLiU" w:eastAsia="PMingLiU" w:hint="eastAsia"/>
          <w:position w:val="4"/>
          <w:sz w:val="21"/>
        </w:rPr>
        <w:tab/>
      </w:r>
      <w:r w:rsidRPr="00795113">
        <w:rPr>
          <w:rFonts w:asciiTheme="majorEastAsia" w:eastAsiaTheme="majorEastAsia" w:hAnsiTheme="majorEastAsia"/>
          <w:w w:val="143"/>
        </w:rPr>
        <w:t>C</w:t>
      </w:r>
      <w:r w:rsidRPr="00795113">
        <w:rPr>
          <w:rFonts w:asciiTheme="majorEastAsia" w:eastAsiaTheme="majorEastAsia" w:hAnsiTheme="majorEastAsia"/>
          <w:spacing w:val="-1"/>
          <w:w w:val="132"/>
        </w:rPr>
        <w:t>E</w:t>
      </w:r>
      <w:r w:rsidRPr="00795113">
        <w:rPr>
          <w:rFonts w:asciiTheme="majorEastAsia" w:eastAsiaTheme="majorEastAsia" w:hAnsiTheme="majorEastAsia"/>
          <w:spacing w:val="3"/>
          <w:w w:val="121"/>
        </w:rPr>
        <w:t>T</w:t>
      </w:r>
      <w:r w:rsidRPr="00795113">
        <w:rPr>
          <w:rFonts w:asciiTheme="majorEastAsia" w:eastAsiaTheme="majorEastAsia" w:hAnsiTheme="majorEastAsia"/>
          <w:w w:val="66"/>
        </w:rPr>
        <w:t>-</w:t>
      </w:r>
      <w:r w:rsidRPr="00795113">
        <w:rPr>
          <w:rFonts w:asciiTheme="majorEastAsia" w:eastAsiaTheme="majorEastAsia" w:hAnsiTheme="majorEastAsia"/>
          <w:spacing w:val="-1"/>
          <w:w w:val="110"/>
        </w:rPr>
        <w:t>6</w:t>
      </w:r>
      <w:r w:rsidRPr="00795113">
        <w:rPr>
          <w:rFonts w:asciiTheme="majorEastAsia" w:eastAsiaTheme="majorEastAsia" w:hAnsiTheme="majorEastAsia" w:hint="eastAsia"/>
          <w:w w:val="99"/>
        </w:rPr>
        <w:t>，</w:t>
      </w:r>
      <w:r w:rsidRPr="00795113">
        <w:rPr>
          <w:rFonts w:asciiTheme="majorEastAsia" w:eastAsiaTheme="majorEastAsia" w:hAnsiTheme="majorEastAsia"/>
          <w:w w:val="143"/>
        </w:rPr>
        <w:t>C</w:t>
      </w:r>
      <w:r w:rsidRPr="00795113">
        <w:rPr>
          <w:rFonts w:asciiTheme="majorEastAsia" w:eastAsiaTheme="majorEastAsia" w:hAnsiTheme="majorEastAsia"/>
          <w:spacing w:val="-1"/>
          <w:w w:val="132"/>
        </w:rPr>
        <w:t>E</w:t>
      </w:r>
      <w:r w:rsidRPr="00795113">
        <w:rPr>
          <w:rFonts w:asciiTheme="majorEastAsia" w:eastAsiaTheme="majorEastAsia" w:hAnsiTheme="majorEastAsia"/>
          <w:spacing w:val="3"/>
          <w:w w:val="121"/>
        </w:rPr>
        <w:t>T</w:t>
      </w:r>
      <w:r w:rsidRPr="00795113">
        <w:rPr>
          <w:rFonts w:asciiTheme="majorEastAsia" w:eastAsiaTheme="majorEastAsia" w:hAnsiTheme="majorEastAsia"/>
          <w:w w:val="66"/>
        </w:rPr>
        <w:t>-</w:t>
      </w:r>
      <w:r w:rsidRPr="00795113">
        <w:rPr>
          <w:rFonts w:asciiTheme="majorEastAsia" w:eastAsiaTheme="majorEastAsia" w:hAnsiTheme="majorEastAsia"/>
          <w:spacing w:val="-1"/>
          <w:w w:val="110"/>
        </w:rPr>
        <w:t>4</w:t>
      </w:r>
      <w:r w:rsidRPr="00795113">
        <w:rPr>
          <w:rFonts w:asciiTheme="majorEastAsia" w:eastAsiaTheme="majorEastAsia" w:hAnsiTheme="majorEastAsia"/>
          <w:w w:val="99"/>
        </w:rPr>
        <w:t>，</w:t>
      </w:r>
      <w:r w:rsidRPr="00795113">
        <w:rPr>
          <w:rFonts w:asciiTheme="majorEastAsia" w:eastAsiaTheme="majorEastAsia" w:hAnsiTheme="majorEastAsia"/>
          <w:spacing w:val="1"/>
        </w:rPr>
        <w:t xml:space="preserve"> </w:t>
      </w:r>
      <w:r w:rsidRPr="00795113">
        <w:rPr>
          <w:rFonts w:asciiTheme="majorEastAsia" w:eastAsiaTheme="majorEastAsia" w:hAnsiTheme="majorEastAsia"/>
          <w:w w:val="99"/>
        </w:rPr>
        <w:t>证券从业资格证</w:t>
      </w:r>
    </w:p>
    <w:sectPr w:rsidR="00C332D1" w:rsidRPr="00795113">
      <w:type w:val="continuous"/>
      <w:pgSz w:w="11910" w:h="16840"/>
      <w:pgMar w:top="104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4789"/>
    <w:multiLevelType w:val="hybridMultilevel"/>
    <w:tmpl w:val="7DB4F158"/>
    <w:lvl w:ilvl="0" w:tplc="C4B2590C">
      <w:start w:val="1"/>
      <w:numFmt w:val="decimal"/>
      <w:lvlText w:val="%1."/>
      <w:lvlJc w:val="left"/>
      <w:pPr>
        <w:ind w:left="1005" w:hanging="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2DD006B"/>
    <w:multiLevelType w:val="hybridMultilevel"/>
    <w:tmpl w:val="391E7EEA"/>
    <w:lvl w:ilvl="0" w:tplc="A24E2E22">
      <w:start w:val="1"/>
      <w:numFmt w:val="decimal"/>
      <w:lvlText w:val="%1."/>
      <w:lvlJc w:val="left"/>
      <w:pPr>
        <w:ind w:left="930" w:hanging="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DF4488"/>
    <w:multiLevelType w:val="hybridMultilevel"/>
    <w:tmpl w:val="C26C4860"/>
    <w:lvl w:ilvl="0" w:tplc="158CEB24">
      <w:numFmt w:val="bullet"/>
      <w:lvlText w:val="-"/>
      <w:lvlJc w:val="left"/>
      <w:pPr>
        <w:ind w:left="741" w:hanging="584"/>
      </w:pPr>
      <w:rPr>
        <w:rFonts w:ascii="PMingLiU" w:eastAsia="PMingLiU" w:hAnsi="PMingLiU" w:cs="PMingLiU" w:hint="default"/>
        <w:w w:val="105"/>
        <w:position w:val="2"/>
        <w:sz w:val="21"/>
        <w:szCs w:val="21"/>
        <w:lang w:val="zh-CN" w:eastAsia="zh-CN" w:bidi="zh-CN"/>
      </w:rPr>
    </w:lvl>
    <w:lvl w:ilvl="1" w:tplc="8BB63AFA">
      <w:numFmt w:val="bullet"/>
      <w:lvlText w:val="•"/>
      <w:lvlJc w:val="left"/>
      <w:pPr>
        <w:ind w:left="804" w:hanging="272"/>
      </w:pPr>
      <w:rPr>
        <w:rFonts w:ascii="宋体" w:eastAsia="宋体" w:hAnsi="宋体" w:cs="宋体" w:hint="default"/>
        <w:w w:val="69"/>
        <w:sz w:val="20"/>
        <w:szCs w:val="20"/>
        <w:lang w:val="zh-CN" w:eastAsia="zh-CN" w:bidi="zh-CN"/>
      </w:rPr>
    </w:lvl>
    <w:lvl w:ilvl="2" w:tplc="FF3655E4">
      <w:numFmt w:val="bullet"/>
      <w:lvlText w:val="•"/>
      <w:lvlJc w:val="left"/>
      <w:pPr>
        <w:ind w:left="974" w:hanging="183"/>
      </w:pPr>
      <w:rPr>
        <w:rFonts w:ascii="宋体" w:eastAsia="宋体" w:hAnsi="宋体" w:cs="宋体" w:hint="default"/>
        <w:w w:val="69"/>
        <w:position w:val="5"/>
        <w:sz w:val="20"/>
        <w:szCs w:val="20"/>
        <w:lang w:val="zh-CN" w:eastAsia="zh-CN" w:bidi="zh-CN"/>
      </w:rPr>
    </w:lvl>
    <w:lvl w:ilvl="3" w:tplc="7B3084AE">
      <w:numFmt w:val="bullet"/>
      <w:lvlText w:val="•"/>
      <w:lvlJc w:val="left"/>
      <w:pPr>
        <w:ind w:left="2163" w:hanging="183"/>
      </w:pPr>
      <w:rPr>
        <w:rFonts w:hint="default"/>
        <w:lang w:val="zh-CN" w:eastAsia="zh-CN" w:bidi="zh-CN"/>
      </w:rPr>
    </w:lvl>
    <w:lvl w:ilvl="4" w:tplc="68B2CBBE">
      <w:numFmt w:val="bullet"/>
      <w:lvlText w:val="•"/>
      <w:lvlJc w:val="left"/>
      <w:pPr>
        <w:ind w:left="3346" w:hanging="183"/>
      </w:pPr>
      <w:rPr>
        <w:rFonts w:hint="default"/>
        <w:lang w:val="zh-CN" w:eastAsia="zh-CN" w:bidi="zh-CN"/>
      </w:rPr>
    </w:lvl>
    <w:lvl w:ilvl="5" w:tplc="DAFA477A">
      <w:numFmt w:val="bullet"/>
      <w:lvlText w:val="•"/>
      <w:lvlJc w:val="left"/>
      <w:pPr>
        <w:ind w:left="4529" w:hanging="183"/>
      </w:pPr>
      <w:rPr>
        <w:rFonts w:hint="default"/>
        <w:lang w:val="zh-CN" w:eastAsia="zh-CN" w:bidi="zh-CN"/>
      </w:rPr>
    </w:lvl>
    <w:lvl w:ilvl="6" w:tplc="80826B1E">
      <w:numFmt w:val="bullet"/>
      <w:lvlText w:val="•"/>
      <w:lvlJc w:val="left"/>
      <w:pPr>
        <w:ind w:left="5712" w:hanging="183"/>
      </w:pPr>
      <w:rPr>
        <w:rFonts w:hint="default"/>
        <w:lang w:val="zh-CN" w:eastAsia="zh-CN" w:bidi="zh-CN"/>
      </w:rPr>
    </w:lvl>
    <w:lvl w:ilvl="7" w:tplc="D2E4020E">
      <w:numFmt w:val="bullet"/>
      <w:lvlText w:val="•"/>
      <w:lvlJc w:val="left"/>
      <w:pPr>
        <w:ind w:left="6895" w:hanging="183"/>
      </w:pPr>
      <w:rPr>
        <w:rFonts w:hint="default"/>
        <w:lang w:val="zh-CN" w:eastAsia="zh-CN" w:bidi="zh-CN"/>
      </w:rPr>
    </w:lvl>
    <w:lvl w:ilvl="8" w:tplc="3A5431AC">
      <w:numFmt w:val="bullet"/>
      <w:lvlText w:val="•"/>
      <w:lvlJc w:val="left"/>
      <w:pPr>
        <w:ind w:left="8078" w:hanging="18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2D1"/>
    <w:rsid w:val="0009536E"/>
    <w:rsid w:val="0016090D"/>
    <w:rsid w:val="001D6EE2"/>
    <w:rsid w:val="00224CD3"/>
    <w:rsid w:val="00231B03"/>
    <w:rsid w:val="00275777"/>
    <w:rsid w:val="002D34A1"/>
    <w:rsid w:val="004E128E"/>
    <w:rsid w:val="00550766"/>
    <w:rsid w:val="005E71AE"/>
    <w:rsid w:val="00702FB1"/>
    <w:rsid w:val="00795113"/>
    <w:rsid w:val="007D08F6"/>
    <w:rsid w:val="00882400"/>
    <w:rsid w:val="00902163"/>
    <w:rsid w:val="00BE4CB5"/>
    <w:rsid w:val="00C332D1"/>
    <w:rsid w:val="00D438E5"/>
    <w:rsid w:val="00ED3C96"/>
    <w:rsid w:val="00F435D5"/>
    <w:rsid w:val="00F86CEC"/>
    <w:rsid w:val="00F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E816D35"/>
  <w15:docId w15:val="{28CE295E-61A0-40E3-AE3E-DA3FE74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CB5"/>
    <w:rPr>
      <w:rFonts w:ascii="宋体" w:eastAsia="宋体" w:hAnsi="宋体" w:cs="宋体"/>
      <w:lang w:val="zh-CN" w:eastAsia="zh-CN" w:bidi="zh-CN"/>
    </w:rPr>
  </w:style>
  <w:style w:type="paragraph" w:styleId="Heading1">
    <w:name w:val="heading 1"/>
    <w:basedOn w:val="Normal"/>
    <w:link w:val="Heading1Char"/>
    <w:uiPriority w:val="9"/>
    <w:qFormat/>
    <w:pPr>
      <w:spacing w:before="29"/>
      <w:ind w:left="136" w:firstLine="42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6"/>
      <w:ind w:left="741" w:hanging="5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82400"/>
    <w:rPr>
      <w:rFonts w:ascii="宋体" w:eastAsia="宋体" w:hAnsi="宋体" w:cs="宋体"/>
      <w:sz w:val="21"/>
      <w:szCs w:val="21"/>
      <w:lang w:val="zh-CN" w:eastAsia="zh-CN" w:bidi="zh-CN"/>
    </w:rPr>
  </w:style>
  <w:style w:type="character" w:customStyle="1" w:styleId="BodyTextChar">
    <w:name w:val="Body Text Char"/>
    <w:basedOn w:val="DefaultParagraphFont"/>
    <w:link w:val="BodyText"/>
    <w:uiPriority w:val="1"/>
    <w:rsid w:val="00BE4CB5"/>
    <w:rPr>
      <w:rFonts w:ascii="宋体" w:eastAsia="宋体" w:hAnsi="宋体" w:cs="宋体"/>
      <w:sz w:val="20"/>
      <w:szCs w:val="20"/>
      <w:lang w:val="zh-CN" w:eastAsia="zh-CN" w:bidi="zh-CN"/>
    </w:rPr>
  </w:style>
  <w:style w:type="character" w:styleId="Hyperlink">
    <w:name w:val="Hyperlink"/>
    <w:basedOn w:val="DefaultParagraphFont"/>
    <w:uiPriority w:val="99"/>
    <w:unhideWhenUsed/>
    <w:rsid w:val="007D0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ndian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13</cp:revision>
  <cp:lastPrinted>2019-05-27T09:57:00Z</cp:lastPrinted>
  <dcterms:created xsi:type="dcterms:W3CDTF">2019-05-26T05:30:00Z</dcterms:created>
  <dcterms:modified xsi:type="dcterms:W3CDTF">2019-05-27T10:00:00Z</dcterms:modified>
</cp:coreProperties>
</file>