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9: Creating a Recovery Catalog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9: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practices,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perform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following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one-time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setup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tasks:</w:t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recovery</w:t>
      </w:r>
      <w:r>
        <w:rPr>
          <w:sz w:val="22"/>
        </w:rPr>
        <w:t xml:space="preserve"> </w:t>
      </w:r>
      <w:r>
        <w:rPr>
          <w:sz w:val="22"/>
        </w:rPr>
        <w:t>catalog</w:t>
      </w:r>
      <w:r>
        <w:rPr>
          <w:sz w:val="22"/>
        </w:rPr>
        <w:t xml:space="preserve"> </w:t>
      </w:r>
      <w:r>
        <w:rPr>
          <w:sz w:val="22"/>
        </w:rPr>
        <w:t>owner.</w:t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recovery</w:t>
      </w:r>
      <w:r>
        <w:rPr>
          <w:sz w:val="22"/>
        </w:rPr>
        <w:t xml:space="preserve"> </w:t>
      </w:r>
      <w:r>
        <w:rPr>
          <w:sz w:val="22"/>
        </w:rPr>
        <w:t>catalog.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9-1:</w:t>
      </w:r>
      <w:r>
        <w:rPr/>
        <w:t xml:space="preserve"> </w:t>
      </w:r>
      <w:r>
        <w:rPr/>
        <w:t>Creating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Recovery</w:t>
      </w:r>
      <w:r>
        <w:rPr/>
        <w:t xml:space="preserve"> </w:t>
      </w:r>
      <w:r>
        <w:rPr/>
        <w:t>Catalog</w:t>
      </w:r>
      <w:r>
        <w:rPr/>
        <w:t xml:space="preserve"> </w:t>
      </w:r>
      <w:r>
        <w:rPr/>
        <w:t>Owner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create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grant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appropriate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privileges.</w:t>
      </w:r>
    </w:p>
    <w:p/>
    <w:p>
      <w:r>
        <w:rPr/>
        <w:t>Assumptions</w:t>
      </w:r>
    </w:p>
    <w:p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terminal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window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environment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variables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pointing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RCATCDB</w:t>
      </w:r>
      <w:r>
        <w:rPr/>
        <w:t xml:space="preserve"> </w:t>
      </w:r>
      <w:r>
        <w:rPr>
          <w:rFonts w:ascii="Arial" w:hAnsi="Arial"/>
        </w:rPr>
        <w:t>dat</w:t>
      </w:r>
      <w:r>
        <w:rPr>
          <w:rFonts w:ascii="Arial" w:hAnsi="Arial"/>
        </w:rPr>
        <w:t>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instance.</w:t>
      </w:r>
    </w:p>
    <w:p/>
    <w:p>
      <w:r>
        <w:rPr>
          <w:rFonts w:ascii="Arial" w:hAnsi="Arial"/>
        </w:rPr>
        <w:t>Timing</w:t>
      </w:r>
      <w:r>
        <w:rPr>
          <w:rFonts w:ascii="Arial" w:hAnsi="Arial"/>
        </w:rPr>
        <w:t xml:space="preserve"> Estimate</w:t>
      </w:r>
    </w:p>
    <w:p>
      <w:r>
        <w:rPr>
          <w:rFonts w:ascii="Arial" w:hAnsi="Arial"/>
        </w:rPr>
        <w:t>It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should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take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approximately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10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minutes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complete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practice.</w:t>
      </w:r>
    </w:p>
    <w:p/>
    <w:p>
      <w:r>
        <w:rPr/>
        <w:t>Tasks</w:t>
      </w:r>
    </w:p>
    <w:p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window.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oraenv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again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variables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the</w:t>
      </w:r>
    </w:p>
    <w:p>
      <w:r>
        <w:rPr/>
      </w:r>
      <w:r>
        <w:rPr/>
        <w:t>RCATCDB</w:t>
      </w:r>
      <w:r>
        <w:rPr/>
        <w:t xml:space="preserve"> </w:t>
      </w:r>
      <w:r>
        <w:rPr>
          <w:rFonts w:ascii="Arial" w:hAnsi="Arial"/>
        </w:rPr>
        <w:t>database.</w:t>
      </w:r>
    </w:p>
    <w:p>
      <w:r>
        <w:rPr/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RCATCDB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database.</w:t>
      </w:r>
    </w:p>
    <w:p>
      <w:r>
        <w:rPr/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SYSDBA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instance.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named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RCATTBS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recovery</w:t>
      </w:r>
      <w:r>
        <w:rPr>
          <w:sz w:val="22"/>
        </w:rPr>
        <w:t xml:space="preserve"> </w:t>
      </w:r>
      <w:r>
        <w:rPr>
          <w:sz w:val="22"/>
        </w:rPr>
        <w:t>catalog.</w:t>
      </w:r>
    </w:p>
    <w:p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RCATPDB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PDB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rol</w:t>
      </w:r>
      <w:r>
        <w:rPr>
          <w:sz w:val="22"/>
        </w:rPr>
        <w:t>e.</w:t>
      </w:r>
      <w:r>
        <w:rPr>
          <w:sz w:val="22"/>
        </w:rPr>
        <w:t xml:space="preserve"> Refer to the </w:t>
      </w:r>
      <w:r>
        <w:rPr>
          <w:i/>
          <w:sz w:val="22"/>
        </w:rPr>
        <w:t xml:space="preserve">Course Practice Environment: Security Credentials </w:t>
      </w:r>
      <w:r>
        <w:rPr>
          <w:sz w:val="22"/>
        </w:rPr>
        <w:t>document for t</w:t>
      </w:r>
      <w:r>
        <w:rPr>
          <w:sz w:val="22"/>
        </w:rPr>
        <w:t>he</w:t>
      </w:r>
      <w:r>
        <w:rPr>
          <w:sz w:val="22"/>
        </w:rPr>
        <w:t xml:space="preserve"> correct password.</w:t>
      </w:r>
    </w:p>
    <w:p/>
    <w:p>
      <w:r>
        <w:rPr/>
      </w:r>
      <w:r>
        <w:rPr/>
      </w:r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RCATPDB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PDB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open.</w:t>
      </w:r>
      <w:r>
        <w:rPr>
          <w:sz w:val="22"/>
        </w:rPr>
        <w:t xml:space="preserve"> </w:t>
      </w:r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not,</w:t>
      </w:r>
      <w:r>
        <w:rPr>
          <w:sz w:val="22"/>
        </w:rPr>
        <w:t xml:space="preserve"> </w:t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RCATPDB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PDB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/>
      </w:r>
      <w:r>
        <w:rPr/>
      </w:r>
      <w:r>
        <w:rPr/>
      </w:r>
      <w:r>
        <w:rPr/>
      </w:r>
      <w:r>
        <w:rPr/>
      </w:r>
      <w:r>
        <w:rPr/>
        <w:t>ALTER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OPEN</w:t>
      </w:r>
      <w:r>
        <w:rPr/>
        <w:t xml:space="preserve"> </w:t>
      </w:r>
      <w:r>
        <w:rPr>
          <w:rFonts w:ascii="Arial" w:hAnsi="Arial"/>
        </w:rPr>
        <w:t>command.</w:t>
      </w:r>
    </w:p>
    <w:p>
      <w:r>
        <w:rPr/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RCATTBS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single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15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MB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datafile.</w:t>
      </w:r>
    </w:p>
    <w:p>
      <w:r>
        <w:rPr/>
      </w:r>
    </w:p>
    <w:p>
      <w:r>
        <w:rPr>
          <w:sz w:val="22"/>
        </w:rPr>
        <w:t xml:space="preserve">Create a user that will own the recovery catalog data. Name the user </w:t>
      </w:r>
      <w:r>
        <w:rPr>
          <w:rFonts w:ascii="Courier New" w:hAnsi="Courier New"/>
          <w:sz w:val="22"/>
        </w:rPr>
        <w:t>RCATOWNER</w:t>
      </w:r>
      <w:r>
        <w:rPr>
          <w:sz w:val="22"/>
        </w:rPr>
        <w:t>. T</w:t>
      </w:r>
      <w:r>
        <w:rPr>
          <w:sz w:val="22"/>
        </w:rPr>
        <w:t>he</w:t>
      </w:r>
      <w:r>
        <w:rPr>
          <w:sz w:val="22"/>
        </w:rPr>
        <w:t xml:space="preserve"> default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should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RCATTBS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tablespace,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should</w:t>
      </w:r>
      <w:r>
        <w:rPr>
          <w:sz w:val="22"/>
        </w:rPr>
        <w:t xml:space="preserve"> </w:t>
      </w:r>
      <w:r>
        <w:rPr>
          <w:sz w:val="22"/>
        </w:rPr>
        <w:t>have</w:t>
      </w:r>
      <w:r>
        <w:rPr>
          <w:sz w:val="22"/>
        </w:rPr>
        <w:t xml:space="preserve"> </w:t>
      </w:r>
      <w:r>
        <w:rPr>
          <w:sz w:val="22"/>
        </w:rPr>
        <w:t>unlimit</w:t>
      </w:r>
      <w:r>
        <w:rPr>
          <w:sz w:val="22"/>
        </w:rPr>
        <w:t>ed</w:t>
      </w:r>
      <w:r>
        <w:rPr>
          <w:sz w:val="22"/>
        </w:rPr>
        <w:t xml:space="preserve"> quota on that tablespace. Refer to the </w:t>
      </w:r>
      <w:r>
        <w:rPr>
          <w:i/>
          <w:sz w:val="22"/>
        </w:rPr>
        <w:t>Course Practice Environment: Security Credential</w:t>
      </w:r>
      <w:r>
        <w:rPr>
          <w:i/>
          <w:sz w:val="22"/>
        </w:rPr>
        <w:t>s</w:t>
      </w:r>
      <w:r>
        <w:rPr>
          <w:i/>
          <w:sz w:val="22"/>
        </w:rPr>
        <w:t xml:space="preserve"> </w:t>
      </w:r>
      <w:r>
        <w:rPr>
          <w:sz w:val="22"/>
        </w:rPr>
        <w:t xml:space="preserve">document for the correct password to replace </w:t>
      </w:r>
      <w:r>
        <w:rPr>
          <w:rFonts w:ascii="Courier New" w:hAnsi="Courier New"/>
          <w:i/>
          <w:sz w:val="22"/>
        </w:rPr>
        <w:t>&lt;password&gt;.</w:t>
      </w:r>
    </w:p>
    <w:p>
      <w:r>
        <w:rPr/>
      </w:r>
    </w:p>
    <w:p>
      <w:r>
        <w:rPr>
          <w:sz w:val="22"/>
        </w:rPr>
        <w:t>Grant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RECOVERY_CATALOG_OWNER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role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RCATOWNER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fro</w:t>
      </w:r>
      <w:r>
        <w:rPr>
          <w:sz w:val="22"/>
        </w:rPr>
        <w:t>m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/>
    <w:p>
      <w:r>
        <w:rPr/>
      </w:r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9-2:</w:t>
      </w:r>
      <w:r>
        <w:rPr/>
        <w:t xml:space="preserve"> </w:t>
      </w:r>
      <w:r>
        <w:rPr/>
        <w:t>Creating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Recovery</w:t>
      </w:r>
      <w:r>
        <w:rPr/>
        <w:t xml:space="preserve"> </w:t>
      </w:r>
      <w:r>
        <w:rPr/>
        <w:t>Catalog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RMAN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create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recovery catalog 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RCATPDB</w:t>
      </w:r>
      <w:r>
        <w:rPr/>
        <w:t xml:space="preserve"> </w:t>
      </w:r>
      <w:r>
        <w:rPr>
          <w:rFonts w:ascii="Arial" w:hAnsi="Arial"/>
        </w:rPr>
        <w:t>pluggabl</w:t>
      </w:r>
      <w:r>
        <w:rPr>
          <w:rFonts w:ascii="Arial" w:hAnsi="Arial"/>
        </w:rPr>
        <w:t>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database.</w:t>
      </w:r>
    </w:p>
    <w:p/>
    <w:p>
      <w:r>
        <w:rPr/>
        <w:t>Assumptions</w:t>
      </w:r>
    </w:p>
    <w:p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terminal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window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open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environment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variables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pointing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the </w:t>
      </w:r>
      <w:r>
        <w:rPr/>
        <w:t>RCATCDB</w:t>
      </w:r>
      <w:r>
        <w:rPr/>
        <w:t xml:space="preserve"> </w:t>
      </w:r>
      <w:r>
        <w:rPr>
          <w:rFonts w:ascii="Arial" w:hAnsi="Arial"/>
        </w:rPr>
        <w:t>dat</w:t>
      </w:r>
      <w:r>
        <w:rPr>
          <w:rFonts w:ascii="Arial" w:hAnsi="Arial"/>
        </w:rPr>
        <w:t>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instance.</w:t>
      </w:r>
    </w:p>
    <w:p/>
    <w:p>
      <w:r>
        <w:rPr>
          <w:rFonts w:ascii="Arial" w:hAnsi="Arial"/>
        </w:rPr>
        <w:t>Timing</w:t>
      </w:r>
      <w:r>
        <w:rPr>
          <w:rFonts w:ascii="Arial" w:hAnsi="Arial"/>
        </w:rPr>
        <w:t xml:space="preserve"> Estimate</w:t>
      </w:r>
    </w:p>
    <w:p>
      <w:r>
        <w:rPr>
          <w:rFonts w:ascii="Arial" w:hAnsi="Arial"/>
        </w:rPr>
        <w:t>It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should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take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approximately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5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minutes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complete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practice.</w:t>
      </w:r>
    </w:p>
    <w:p/>
    <w:p>
      <w:r>
        <w:rPr/>
        <w:t>Tasks</w:t>
      </w:r>
    </w:p>
    <w:p>
      <w:r>
        <w:rPr/>
      </w:r>
      <w:r>
        <w:rPr/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recovery</w:t>
      </w:r>
      <w:r>
        <w:rPr>
          <w:sz w:val="22"/>
        </w:rPr>
        <w:t xml:space="preserve"> </w:t>
      </w:r>
      <w:r>
        <w:rPr>
          <w:sz w:val="22"/>
        </w:rPr>
        <w:t>catalog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RMAN.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recovery</w:t>
      </w:r>
      <w:r>
        <w:rPr>
          <w:sz w:val="22"/>
        </w:rPr>
        <w:t xml:space="preserve"> </w:t>
      </w:r>
      <w:r>
        <w:rPr>
          <w:sz w:val="22"/>
        </w:rPr>
        <w:t>catalog</w:t>
      </w:r>
      <w:r>
        <w:rPr>
          <w:sz w:val="22"/>
        </w:rPr>
        <w:t xml:space="preserve"> owner you created in the previous practice. Refer to the </w:t>
      </w:r>
      <w:r>
        <w:rPr>
          <w:i/>
          <w:sz w:val="22"/>
        </w:rPr>
        <w:t>Course Practice Environment</w:t>
      </w:r>
      <w:r>
        <w:rPr>
          <w:i/>
          <w:sz w:val="22"/>
        </w:rPr>
        <w:t>:</w:t>
      </w:r>
      <w:r>
        <w:rPr>
          <w:i/>
          <w:sz w:val="22"/>
        </w:rPr>
        <w:t xml:space="preserve"> Security Credentials </w:t>
      </w:r>
      <w:r>
        <w:rPr>
          <w:sz w:val="22"/>
        </w:rPr>
        <w:t>document for the correct password.</w:t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recovery</w:t>
      </w:r>
      <w:r>
        <w:rPr>
          <w:sz w:val="22"/>
        </w:rPr>
        <w:t xml:space="preserve"> </w:t>
      </w:r>
      <w:r>
        <w:rPr>
          <w:sz w:val="22"/>
        </w:rPr>
        <w:t>catalog.</w:t>
      </w:r>
      <w:r>
        <w:rPr>
          <w:sz w:val="22"/>
        </w:rPr>
        <w:t xml:space="preserve"> </w:t>
      </w:r>
      <w:r>
        <w:rPr>
          <w:sz w:val="22"/>
        </w:rPr>
        <w:t>This command</w:t>
      </w:r>
      <w:r>
        <w:rPr>
          <w:sz w:val="22"/>
        </w:rPr>
        <w:t xml:space="preserve"> </w:t>
      </w:r>
      <w:r>
        <w:rPr>
          <w:sz w:val="22"/>
        </w:rPr>
        <w:t>may</w:t>
      </w:r>
      <w:r>
        <w:rPr>
          <w:sz w:val="22"/>
        </w:rPr>
        <w:t xml:space="preserve"> </w:t>
      </w:r>
      <w:r>
        <w:rPr>
          <w:sz w:val="22"/>
        </w:rPr>
        <w:t>take a</w:t>
      </w:r>
      <w:r>
        <w:rPr>
          <w:sz w:val="22"/>
        </w:rPr>
        <w:t xml:space="preserve"> </w:t>
      </w:r>
      <w:r>
        <w:rPr>
          <w:sz w:val="22"/>
        </w:rPr>
        <w:t>few</w:t>
      </w:r>
      <w:r>
        <w:rPr>
          <w:sz w:val="22"/>
        </w:rPr>
        <w:t xml:space="preserve"> </w:t>
      </w:r>
      <w:r>
        <w:rPr>
          <w:sz w:val="22"/>
        </w:rPr>
        <w:t>minutes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complete.</w:t>
      </w:r>
      <w:r>
        <w:rPr>
          <w:sz w:val="22"/>
        </w:rPr>
        <w:t xml:space="preserve"> </w:t>
      </w:r>
      <w:r>
        <w:rPr>
          <w:sz w:val="22"/>
        </w:rPr>
        <w:t>Wh</w:t>
      </w:r>
      <w:r>
        <w:rPr>
          <w:sz w:val="22"/>
        </w:rPr>
        <w:t>en</w:t>
      </w:r>
      <w:r>
        <w:rPr>
          <w:sz w:val="22"/>
        </w:rPr>
        <w:t xml:space="preserve"> you see the </w:t>
      </w:r>
      <w:r>
        <w:rPr>
          <w:rFonts w:ascii="Courier New" w:hAnsi="Courier New"/>
          <w:sz w:val="22"/>
        </w:rPr>
        <w:t>RMAN&gt;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prompt, exit the RMAN session.</w:t>
      </w:r>
    </w:p>
    <w:p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/>
    <w:p>
      <w:r>
        <w:rPr/>
      </w:r>
      <w:r>
        <w:rPr/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