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/>
        <w:jc w:val="center"/>
      </w:pPr>
      <w:r>
        <w:rPr>
          <w:rFonts w:ascii="宋体" w:hAnsi="宋体" w:eastAsia="宋体"/>
          <w:b/>
          <w:color w:val="1F4E79"/>
          <w:sz w:val="44"/>
        </w:rPr>
        <w:t>SDC项目记忆与工作上下文</w:t>
      </w:r>
    </w:p>
    <w:p>
      <w:pPr>
        <w:spacing w:line="300" w:lineRule="auto"/>
        <w:jc w:val="center"/>
      </w:pPr>
      <w:r>
        <w:rPr>
          <w:rFonts w:ascii="宋体" w:hAnsi="宋体" w:eastAsia="宋体"/>
          <w:b w:val="0"/>
          <w:color w:val="595959"/>
          <w:sz w:val="24"/>
        </w:rPr>
        <w:t>用于沉淀项目关键记忆、协作习惯、可用技能和阅读入口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文档项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文档定位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项目记忆 / 工作上下文 / 阅读索引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主要用途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帮助快速理解项目背景、协作习惯、关键变更与文档入口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更新原则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仅保留稳定信息；具体数值、系统细节以后续专项策划案和表格为准</w:t>
            </w:r>
          </w:p>
        </w:tc>
      </w:tr>
    </w:tbl>
    <w:p>
      <w:pPr>
        <w:pStyle w:val="Heading1"/>
      </w:pPr>
      <w:r>
        <w:t>1. 当前项目关键记忆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项目类型：像素俯视角、暗黑-like 刷宝、肉鸽 ARPG。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产品体量：中体量买断制；首发平台：PC / Steam。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核心支柱：装备刷宝、装备驱动技能裂变、随机地图结构、自选难度 Tag、永久养成保留。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地图推进：采用哈迪斯-like 三选一路线推进，不可返回，迷雾机制已取消。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旧版疲劳值系统已取消，由自选难度 Tag、事件权重、地图推进、背包与结算机制承接压力与收益。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层结算机制已改为：翻牌奖励 + 道中商店 + 对外传输 + 全局胜败带出。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完整 GDD 写作原则：方向清楚 + 关键规则 + 详细数值留给配置表 / 专项策划案。</w:t>
      </w:r>
    </w:p>
    <w:p>
      <w:pPr>
        <w:pStyle w:val="Heading1"/>
      </w:pPr>
      <w:r>
        <w:t>2. 当前协作习惯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长文本、大量问题优先使用 Word 作为中间介质；Markdown 作为备选。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先讨论并确认框架，再撰写正式文档。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自动推进常规工作，只有在阻碍、歧义或高风险操作时再确认。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项目说明书、GDD、专项策划案分别承担不同层级职责，不混写。</w:t>
      </w:r>
    </w:p>
    <w:p>
      <w:pPr>
        <w:pStyle w:val="Heading1"/>
      </w:pPr>
      <w:r>
        <w:t>3. 当前可直接阅读的核心文档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文档名称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SDC项目说明书.docx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项目整体框架说明与系统边界声明。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SDC完整GDD问题与框架确认稿.docx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用于收集 GDD 两轮问题回复与结构对齐。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SDC完整GDD初稿.docx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当前完整 GDD 初稿。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SDC项目开发Plan.docx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基于 GDD 生成的开发阶段计划与模块优先级。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SDC第一版Demo说明书.docx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以关卡内循环验证为主的第一版 Demo 说明书。</w:t>
            </w:r>
          </w:p>
        </w:tc>
      </w:tr>
    </w:tbl>
    <w:p>
      <w:pPr>
        <w:pStyle w:val="Heading1"/>
      </w:pPr>
      <w:r>
        <w:t>4. 当前建议拆分的专项文档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专项文档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主要内容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战斗规则说明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战斗公式、属性、表现、技能整体架构。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技能说明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具体技能机制、裂变方式、技能表格匹配。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装备系统策划案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装备字段、品质、词条、套装、洗练、提取、镶嵌、融合。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关卡策划案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章节、房间、路线选择、事件权重、特殊传送门。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玩家角色策划案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职业、转职、觉醒、天赋、技能槽位。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怪物策划案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普通怪、精英怪、深渊、Boss、掉落。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家园系统策划案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建筑、材料生产、装备加工、药剂、带出提升。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配置表结构说明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Excel 配置表与程序读取边界。</w:t>
            </w:r>
          </w:p>
        </w:tc>
      </w:tr>
    </w:tbl>
    <w:p>
      <w:pPr>
        <w:pStyle w:val="Heading1"/>
      </w:pPr>
      <w:r>
        <w:t>5. 当前可用 skill 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skill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适用场景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update-config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修改 Claude Code 设置、权限、hooks、环境变量。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keybindings-help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调整 Claude Code 快捷键。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simplify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审查已改代码并进行复用/质量/效率优化。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fewer-permission-prompts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减少常见权限弹窗。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loop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按固定间隔执行任务。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claude-api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Claude API / Anthropic SDK 相关开发。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init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初始化 CLAUDE.md。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review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审查 Pull Request。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security-review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进行安全审查。</w:t>
            </w:r>
          </w:p>
        </w:tc>
      </w:tr>
    </w:tbl>
    <w:p>
      <w:pPr>
        <w:pStyle w:val="Heading1"/>
      </w:pPr>
      <w:r>
        <w:t>6. 后续阅读建议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先阅读 SDC项目说明书.docx，快速理解产品边界。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再阅读 SDC完整GDD初稿.docx，理解完整系统结构。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进入 SDC项目开发Plan.docx，明确开发阶段与优先级。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若要验证玩法，优先阅读 SDC第一版Demo说明书.docx。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