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00" w:lineRule="auto"/>
        <w:jc w:val="center"/>
      </w:pPr>
      <w:r>
        <w:rPr>
          <w:rFonts w:ascii="宋体" w:hAnsi="宋体" w:eastAsia="宋体"/>
          <w:b/>
          <w:color w:val="1F4E79"/>
          <w:sz w:val="44"/>
        </w:rPr>
        <w:t>SDC项目开发Plan</w:t>
      </w:r>
    </w:p>
    <w:p>
      <w:pPr>
        <w:spacing w:line="300" w:lineRule="auto"/>
        <w:jc w:val="center"/>
      </w:pPr>
      <w:r>
        <w:rPr>
          <w:rFonts w:ascii="宋体" w:hAnsi="宋体" w:eastAsia="宋体"/>
          <w:b w:val="0"/>
          <w:color w:val="595959"/>
          <w:sz w:val="24"/>
        </w:rPr>
        <w:t>基于完整 GDD 的阶段拆分、模块优先级与开发建议</w:t>
      </w:r>
    </w:p>
    <w:p>
      <w:pPr>
        <w:spacing w:line="300" w:lineRule="auto"/>
      </w:pPr>
      <w:r>
        <w:rPr>
          <w:rFonts w:ascii="宋体" w:hAnsi="宋体" w:eastAsia="宋体"/>
          <w:b w:val="0"/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文档项</w:t>
            </w:r>
          </w:p>
        </w:tc>
        <w:tc>
          <w:tcPr>
            <w:tcW w:type="dxa" w:w="475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文档定位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项目开发计划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生成依据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SDC完整GDD初稿.docx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目标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明确模块优先级、阶段里程碑与第一版 Demo 的实现顺序</w:t>
            </w:r>
          </w:p>
        </w:tc>
      </w:tr>
    </w:tbl>
    <w:p>
      <w:pPr>
        <w:pStyle w:val="Heading1"/>
      </w:pPr>
      <w:r>
        <w:t>1. 开发目标理解</w:t>
      </w:r>
    </w:p>
    <w:p>
      <w:pPr>
        <w:spacing w:line="300" w:lineRule="auto"/>
      </w:pPr>
      <w:r>
        <w:rPr>
          <w:rFonts w:ascii="宋体" w:hAnsi="宋体" w:eastAsia="宋体"/>
          <w:b w:val="0"/>
          <w:sz w:val="21"/>
        </w:rPr>
        <w:t>当前项目应优先验证关卡内刷图、掉落、Build 成型和道中结算循环。在系统复杂度较高的情况下，开发计划需要遵循“关卡逻辑优先于外围养成”的原则。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优先验证：关卡推进、战斗、掉落、装备驱动技能变化、道中结算、Boss 奖励。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延期验证：复杂家园、宠物深度、时装完整系统、长期经济、完整外围成长。</w:t>
      </w:r>
    </w:p>
    <w:p>
      <w:pPr>
        <w:pStyle w:val="Heading1"/>
      </w:pPr>
      <w:r>
        <w:t>2. 模块优先级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优先级</w:t>
            </w:r>
          </w:p>
        </w:tc>
        <w:tc>
          <w:tcPr>
            <w:tcW w:type="dxa" w:w="3173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模块</w:t>
            </w:r>
          </w:p>
        </w:tc>
        <w:tc>
          <w:tcPr>
            <w:tcW w:type="dxa" w:w="3173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关卡逻辑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章节进入、房间生成、三选一传送门、Boss 房、胜败结算。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基础战斗框架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移动、普攻、3 小技能、1 觉醒、闪避、索敌、受击与死亡。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基础装备结构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装备掉落、装备穿戴、品质、基础词条读取。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装备裂变增益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装备词条对技能和普攻的基础影响。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道中结算系统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翻牌奖励、道中商店、对外传输、全局胜败带出。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自选难度 Tag 系统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进入章节前选 Tag，影响奖励、事件权重和掉落规则。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事件系统基础版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普通战斗、精英、Boss、商人、休息、深渊。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局内背包与拾取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手动拾取、背包容量、筛选排序锁定、自动拾取扩展接口。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P2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基础家园结构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带出数量提升、药剂制造、基础装备加工接口。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P2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职业 / 转职扩展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多个职业路线、觉醒拓展。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P3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宠物、时装、复杂外围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用于长期版本扩展。</w:t>
            </w:r>
          </w:p>
        </w:tc>
      </w:tr>
    </w:tbl>
    <w:p>
      <w:pPr>
        <w:pStyle w:val="Heading1"/>
      </w:pPr>
      <w:r>
        <w:t>3. 建议开发阶段</w:t>
      </w:r>
    </w:p>
    <w:p>
      <w:pPr>
        <w:pStyle w:val="Heading2"/>
      </w:pPr>
      <w:r>
        <w:t>3.1 阶段一：可玩原型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完成单章节单层或简化三层推进。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完成玩家基础战斗与怪物基础行为。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完成基础掉落、基础装备读取与穿戴。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完成基础 Boss 战与胜败结算。</w:t>
      </w:r>
    </w:p>
    <w:p>
      <w:pPr>
        <w:pStyle w:val="Heading2"/>
      </w:pPr>
      <w:r>
        <w:t>3.2 阶段二：核心循环验证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接入三选一房间推进。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接入翻牌奖励、道中商店、对外传输。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接入 3 层结构与第 1 / 2 / 3 层的节奏定位。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接入基础自选难度 Tag。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验证玩家是否能感受到刷图、掉装、Build 成型和收益选择。</w:t>
      </w:r>
    </w:p>
    <w:p>
      <w:pPr>
        <w:pStyle w:val="Heading2"/>
      </w:pPr>
      <w:r>
        <w:t>3.3 阶段三：成长与拓展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扩展更多职业、装备池、事件池、深渊、隐藏 Boss。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接入基础家园结构。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补齐长期资源流转与更多外围系统。</w:t>
      </w:r>
    </w:p>
    <w:p>
      <w:pPr>
        <w:pStyle w:val="Heading1"/>
      </w:pPr>
      <w:r>
        <w:t>4. 当前最推荐的实施顺序</w:t>
      </w:r>
    </w:p>
    <w:p>
      <w:pPr>
        <w:pStyle w:val="ListNumber"/>
        <w:spacing w:line="283" w:lineRule="auto"/>
      </w:pPr>
      <w:r>
        <w:rPr>
          <w:rFonts w:ascii="宋体" w:hAnsi="宋体" w:eastAsia="宋体"/>
          <w:b w:val="0"/>
          <w:sz w:val="21"/>
        </w:rPr>
        <w:t>关卡推进框架。</w:t>
      </w:r>
    </w:p>
    <w:p>
      <w:pPr>
        <w:pStyle w:val="ListNumber"/>
        <w:spacing w:line="283" w:lineRule="auto"/>
      </w:pPr>
      <w:r>
        <w:rPr>
          <w:rFonts w:ascii="宋体" w:hAnsi="宋体" w:eastAsia="宋体"/>
          <w:b w:val="0"/>
          <w:sz w:val="21"/>
        </w:rPr>
        <w:t>战斗控制与怪物基础。</w:t>
      </w:r>
    </w:p>
    <w:p>
      <w:pPr>
        <w:pStyle w:val="ListNumber"/>
        <w:spacing w:line="283" w:lineRule="auto"/>
      </w:pPr>
      <w:r>
        <w:rPr>
          <w:rFonts w:ascii="宋体" w:hAnsi="宋体" w:eastAsia="宋体"/>
          <w:b w:val="0"/>
          <w:sz w:val="21"/>
        </w:rPr>
        <w:t>掉落、背包、装备读取。</w:t>
      </w:r>
    </w:p>
    <w:p>
      <w:pPr>
        <w:pStyle w:val="ListNumber"/>
        <w:spacing w:line="283" w:lineRule="auto"/>
      </w:pPr>
      <w:r>
        <w:rPr>
          <w:rFonts w:ascii="宋体" w:hAnsi="宋体" w:eastAsia="宋体"/>
          <w:b w:val="0"/>
          <w:sz w:val="21"/>
        </w:rPr>
        <w:t>装备对技能/普攻的基础裂变。</w:t>
      </w:r>
    </w:p>
    <w:p>
      <w:pPr>
        <w:pStyle w:val="ListNumber"/>
        <w:spacing w:line="283" w:lineRule="auto"/>
      </w:pPr>
      <w:r>
        <w:rPr>
          <w:rFonts w:ascii="宋体" w:hAnsi="宋体" w:eastAsia="宋体"/>
          <w:b w:val="0"/>
          <w:sz w:val="21"/>
        </w:rPr>
        <w:t>Boss 与道中结算。</w:t>
      </w:r>
    </w:p>
    <w:p>
      <w:pPr>
        <w:pStyle w:val="ListNumber"/>
        <w:spacing w:line="283" w:lineRule="auto"/>
      </w:pPr>
      <w:r>
        <w:rPr>
          <w:rFonts w:ascii="宋体" w:hAnsi="宋体" w:eastAsia="宋体"/>
          <w:b w:val="0"/>
          <w:sz w:val="21"/>
        </w:rPr>
        <w:t>自选难度 Tag。</w:t>
      </w:r>
    </w:p>
    <w:p>
      <w:pPr>
        <w:pStyle w:val="ListNumber"/>
        <w:spacing w:line="283" w:lineRule="auto"/>
      </w:pPr>
      <w:r>
        <w:rPr>
          <w:rFonts w:ascii="宋体" w:hAnsi="宋体" w:eastAsia="宋体"/>
          <w:b w:val="0"/>
          <w:sz w:val="21"/>
        </w:rPr>
        <w:t>事件扩展。</w:t>
      </w:r>
    </w:p>
    <w:p>
      <w:pPr>
        <w:pStyle w:val="ListNumber"/>
        <w:spacing w:line="283" w:lineRule="auto"/>
      </w:pPr>
      <w:r>
        <w:rPr>
          <w:rFonts w:ascii="宋体" w:hAnsi="宋体" w:eastAsia="宋体"/>
          <w:b w:val="0"/>
          <w:sz w:val="21"/>
        </w:rPr>
        <w:t>基础家园接口。</w:t>
      </w:r>
    </w:p>
    <w:p>
      <w:pPr>
        <w:pStyle w:val="Heading1"/>
      </w:pPr>
      <w:r>
        <w:t>5. 与第一版 Demo 的关系</w:t>
      </w:r>
    </w:p>
    <w:p>
      <w:pPr>
        <w:spacing w:line="300" w:lineRule="auto"/>
      </w:pPr>
      <w:r>
        <w:rPr>
          <w:rFonts w:ascii="宋体" w:hAnsi="宋体" w:eastAsia="宋体"/>
          <w:b w:val="0"/>
          <w:sz w:val="21"/>
        </w:rPr>
        <w:t>第一版 Demo 只验证关卡内循环，不接入外围养成。因此项目开发 Plan 中的 P0 和部分 P1 模块，应优先服务于 Demo 可玩性，而不是完整项目内容量。</w:t>
      </w:r>
    </w:p>
    <w:sectPr w:rsidR="00FC693F" w:rsidRPr="0006063C" w:rsidSect="00034616"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