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6552"/>
      </w:tblGrid>
      <w:tr w:rsidR="00A83DC9" w14:paraId="42CDF06B" w14:textId="77777777" w:rsidTr="008939A5">
        <w:trPr>
          <w:trHeight w:val="12616"/>
        </w:trPr>
        <w:tc>
          <w:tcPr>
            <w:tcW w:w="2376" w:type="dxa"/>
          </w:tcPr>
          <w:p w14:paraId="5455ECCC" w14:textId="185E7001" w:rsidR="00A83DC9" w:rsidRDefault="00F63234" w:rsidP="00265D3F">
            <w:r>
              <w:t>Time: 4h</w:t>
            </w:r>
          </w:p>
          <w:p w14:paraId="1DDE635A" w14:textId="77777777" w:rsidR="00F63234" w:rsidRDefault="00F63234" w:rsidP="00265D3F"/>
          <w:p w14:paraId="7F6A39C7" w14:textId="79FBA15D" w:rsidR="00F63234" w:rsidRDefault="00F63234" w:rsidP="00265D3F">
            <w:r>
              <w:t>Gel electrophoresis 1h</w:t>
            </w:r>
          </w:p>
          <w:p w14:paraId="2937882C" w14:textId="77777777" w:rsidR="00F63234" w:rsidRDefault="00F63234" w:rsidP="00265D3F">
            <w:r>
              <w:t>Make gel 30min</w:t>
            </w:r>
          </w:p>
          <w:p w14:paraId="526FC3A5" w14:textId="77777777" w:rsidR="00F63234" w:rsidRDefault="00F63234" w:rsidP="00265D3F">
            <w:r>
              <w:t>Run gel 30min</w:t>
            </w:r>
          </w:p>
          <w:p w14:paraId="456A662B" w14:textId="77777777" w:rsidR="00F63234" w:rsidRDefault="00F63234" w:rsidP="00265D3F"/>
          <w:p w14:paraId="4579EAE8" w14:textId="4B9D6633" w:rsidR="00F63234" w:rsidRDefault="00F63234" w:rsidP="00265D3F">
            <w:r>
              <w:t>Gel extraction 2</w:t>
            </w:r>
            <w:r w:rsidR="00170D95">
              <w:t>~3</w:t>
            </w:r>
            <w:r>
              <w:t>h</w:t>
            </w:r>
          </w:p>
          <w:p w14:paraId="0D28A2F1" w14:textId="3260110F" w:rsidR="00F63234" w:rsidRPr="000E07B7" w:rsidRDefault="00F63234" w:rsidP="00265D3F"/>
        </w:tc>
        <w:tc>
          <w:tcPr>
            <w:tcW w:w="6552" w:type="dxa"/>
          </w:tcPr>
          <w:p w14:paraId="370C95BA" w14:textId="77777777" w:rsidR="007E5CFB" w:rsidRDefault="007E5CFB" w:rsidP="00265D3F">
            <w:r>
              <w:t>3. Purification of Bisulfite converted DNA by gel electrophoresis</w:t>
            </w:r>
          </w:p>
          <w:p w14:paraId="77F9AF1D" w14:textId="2B698592" w:rsidR="00E366B5" w:rsidRDefault="00AF2E36" w:rsidP="00265D3F">
            <w:r>
              <w:t xml:space="preserve">I. </w:t>
            </w:r>
            <w:r w:rsidR="00E366B5">
              <w:t>Gel electrophoresis</w:t>
            </w:r>
          </w:p>
          <w:p w14:paraId="23A3822B" w14:textId="641AF50C" w:rsidR="009D7B2D" w:rsidRDefault="00A42316" w:rsidP="00265D3F">
            <w:r>
              <w:t>1% agarose gel, 100V for 23 min</w:t>
            </w:r>
          </w:p>
          <w:p w14:paraId="710261AF" w14:textId="690447E5" w:rsidR="00FA34D4" w:rsidRDefault="00FA34D4" w:rsidP="00265D3F">
            <w:r>
              <w:t>Use 11 comb, load 30µL per lane</w:t>
            </w:r>
          </w:p>
          <w:p w14:paraId="68462963" w14:textId="67C74F1A" w:rsidR="009B2DD3" w:rsidRDefault="00355DFA" w:rsidP="00265D3F">
            <w:bookmarkStart w:id="0" w:name="_GoBack"/>
            <w:bookmarkEnd w:id="0"/>
            <w:r>
              <w:t>Replace</w:t>
            </w:r>
            <w:r w:rsidR="009B2DD3">
              <w:t xml:space="preserve"> gel machine with fresh TBE before running.</w:t>
            </w:r>
          </w:p>
          <w:p w14:paraId="49AFD152" w14:textId="77777777" w:rsidR="00A42316" w:rsidRDefault="00A42316" w:rsidP="00265D3F"/>
          <w:p w14:paraId="04F4D6DC" w14:textId="39587276" w:rsidR="002944E1" w:rsidRDefault="002944E1" w:rsidP="00265D3F">
            <w:r w:rsidRPr="002944E1">
              <w:t xml:space="preserve">Loading dye contains 3 marker dyes (bromophenol blue, xylene cyanol, and orange G) that facilitate estimation of DNA migration distance and optimization of agarose gel run time. </w:t>
            </w:r>
          </w:p>
          <w:p w14:paraId="22EA65B8" w14:textId="77777777" w:rsidR="00554A75" w:rsidRDefault="00554A75" w:rsidP="00265D3F"/>
          <w:p w14:paraId="154CF8AC" w14:textId="42FBB84A" w:rsidR="00554A75" w:rsidRPr="002944E1" w:rsidRDefault="00554A75" w:rsidP="00265D3F">
            <w:r>
              <w:t>Do not let sample runs pass the middle of the gel, as cyberSafe/EB runs at opposite direction, it will look dim if cyber safe concentration is low at the sample location.</w:t>
            </w:r>
          </w:p>
          <w:p w14:paraId="4863048B" w14:textId="77777777" w:rsidR="00A42316" w:rsidRDefault="00A42316" w:rsidP="00265D3F"/>
          <w:p w14:paraId="7D86FE15" w14:textId="2BB924E8" w:rsidR="009D7B2D" w:rsidRDefault="002944E1" w:rsidP="00265D3F">
            <w:pPr>
              <w:widowControl w:val="0"/>
              <w:autoSpaceDE w:val="0"/>
              <w:autoSpaceDN w:val="0"/>
              <w:adjustRightInd w:val="0"/>
              <w:spacing w:after="240"/>
            </w:pPr>
            <w:r w:rsidRPr="00265D3F">
              <w:t>Migration Distance of Gel Tracking Dyes</w:t>
            </w:r>
          </w:p>
          <w:tbl>
            <w:tblPr>
              <w:tblStyle w:val="TableGrid"/>
              <w:tblW w:w="0" w:type="auto"/>
              <w:tblLook w:val="04A0" w:firstRow="1" w:lastRow="0" w:firstColumn="1" w:lastColumn="0" w:noHBand="0" w:noVBand="1"/>
            </w:tblPr>
            <w:tblGrid>
              <w:gridCol w:w="1580"/>
              <w:gridCol w:w="1580"/>
              <w:gridCol w:w="1580"/>
              <w:gridCol w:w="1581"/>
            </w:tblGrid>
            <w:tr w:rsidR="00A82BDF" w14:paraId="13E1C340" w14:textId="77777777" w:rsidTr="00A82BDF">
              <w:tc>
                <w:tcPr>
                  <w:tcW w:w="1580" w:type="dxa"/>
                </w:tcPr>
                <w:p w14:paraId="2C225C22" w14:textId="16A94ABF" w:rsidR="00A82BDF" w:rsidRPr="00A82BDF" w:rsidRDefault="00A82BDF" w:rsidP="00A82BDF">
                  <w:r>
                    <w:t>%TBE</w:t>
                  </w:r>
                </w:p>
                <w:p w14:paraId="0B019A82" w14:textId="3D354251" w:rsidR="00A82BDF" w:rsidRDefault="00A82BDF" w:rsidP="00A82BDF">
                  <w:r w:rsidRPr="00A82BDF">
                    <w:t>agarose gel</w:t>
                  </w:r>
                </w:p>
              </w:tc>
              <w:tc>
                <w:tcPr>
                  <w:tcW w:w="1580" w:type="dxa"/>
                </w:tcPr>
                <w:p w14:paraId="57912233" w14:textId="3F3DFF95" w:rsidR="00A82BDF" w:rsidRDefault="00A82BDF" w:rsidP="00A82BDF">
                  <w:r w:rsidRPr="00A82BDF">
                    <w:t>Xylene cyanol (light blue)</w:t>
                  </w:r>
                </w:p>
              </w:tc>
              <w:tc>
                <w:tcPr>
                  <w:tcW w:w="1580" w:type="dxa"/>
                </w:tcPr>
                <w:p w14:paraId="75D9E879" w14:textId="4882CF05" w:rsidR="00A82BDF" w:rsidRDefault="00A82BDF" w:rsidP="00A82BDF">
                  <w:r w:rsidRPr="00A82BDF">
                    <w:t>Bromophenol blue (dark blue)</w:t>
                  </w:r>
                </w:p>
              </w:tc>
              <w:tc>
                <w:tcPr>
                  <w:tcW w:w="1581" w:type="dxa"/>
                </w:tcPr>
                <w:p w14:paraId="43B86404" w14:textId="5D4CCF20" w:rsidR="00A82BDF" w:rsidRDefault="00A82BDF" w:rsidP="00A82BDF">
                  <w:r w:rsidRPr="00A82BDF">
                    <w:t>Orange G (orange)</w:t>
                  </w:r>
                </w:p>
              </w:tc>
            </w:tr>
            <w:tr w:rsidR="00A82BDF" w14:paraId="4E246C7D" w14:textId="77777777" w:rsidTr="00A82BDF">
              <w:tc>
                <w:tcPr>
                  <w:tcW w:w="1580" w:type="dxa"/>
                </w:tcPr>
                <w:p w14:paraId="570C20E7" w14:textId="66B2F66F" w:rsidR="00A82BDF" w:rsidRDefault="00A82BDF" w:rsidP="00A82BDF">
                  <w:r w:rsidRPr="00A82BDF">
                    <w:t>1.0</w:t>
                  </w:r>
                </w:p>
              </w:tc>
              <w:tc>
                <w:tcPr>
                  <w:tcW w:w="1580" w:type="dxa"/>
                </w:tcPr>
                <w:p w14:paraId="07570FAB" w14:textId="7AA4EB2B" w:rsidR="00A82BDF" w:rsidRDefault="00A82BDF" w:rsidP="00A82BDF">
                  <w:r w:rsidRPr="00A82BDF">
                    <w:t>3000 bp</w:t>
                  </w:r>
                </w:p>
              </w:tc>
              <w:tc>
                <w:tcPr>
                  <w:tcW w:w="1580" w:type="dxa"/>
                </w:tcPr>
                <w:p w14:paraId="3200CD1E" w14:textId="23DED193" w:rsidR="00A82BDF" w:rsidRDefault="00A82BDF" w:rsidP="00A82BDF">
                  <w:r w:rsidRPr="00A82BDF">
                    <w:t>400 bp</w:t>
                  </w:r>
                </w:p>
              </w:tc>
              <w:tc>
                <w:tcPr>
                  <w:tcW w:w="1581" w:type="dxa"/>
                </w:tcPr>
                <w:p w14:paraId="63C9C200" w14:textId="361ABF1B" w:rsidR="00A82BDF" w:rsidRDefault="00A82BDF" w:rsidP="00A82BDF">
                  <w:r w:rsidRPr="00A82BDF">
                    <w:t xml:space="preserve">&lt;100 bp </w:t>
                  </w:r>
                </w:p>
              </w:tc>
            </w:tr>
            <w:tr w:rsidR="00A82BDF" w14:paraId="01205324" w14:textId="77777777" w:rsidTr="00A82BDF">
              <w:tc>
                <w:tcPr>
                  <w:tcW w:w="1580" w:type="dxa"/>
                </w:tcPr>
                <w:p w14:paraId="6662E63A" w14:textId="3B224C52" w:rsidR="00A82BDF" w:rsidRDefault="00A82BDF" w:rsidP="00A82BDF">
                  <w:r w:rsidRPr="00A82BDF">
                    <w:t>1.5</w:t>
                  </w:r>
                </w:p>
              </w:tc>
              <w:tc>
                <w:tcPr>
                  <w:tcW w:w="1580" w:type="dxa"/>
                </w:tcPr>
                <w:p w14:paraId="7B2731B5" w14:textId="2DD6B3A4" w:rsidR="00A82BDF" w:rsidRDefault="00A82BDF" w:rsidP="00A82BDF">
                  <w:r w:rsidRPr="00A82BDF">
                    <w:t>1800 bp</w:t>
                  </w:r>
                </w:p>
              </w:tc>
              <w:tc>
                <w:tcPr>
                  <w:tcW w:w="1580" w:type="dxa"/>
                </w:tcPr>
                <w:p w14:paraId="29AAE983" w14:textId="20B669DB" w:rsidR="00A82BDF" w:rsidRDefault="00A82BDF" w:rsidP="00A82BDF">
                  <w:r w:rsidRPr="00A82BDF">
                    <w:t>250 bp</w:t>
                  </w:r>
                </w:p>
              </w:tc>
              <w:tc>
                <w:tcPr>
                  <w:tcW w:w="1581" w:type="dxa"/>
                </w:tcPr>
                <w:p w14:paraId="1CCD0AB4" w14:textId="1107B0C8" w:rsidR="00A82BDF" w:rsidRDefault="00A82BDF" w:rsidP="00A82BDF">
                  <w:r w:rsidRPr="00A82BDF">
                    <w:t xml:space="preserve">&lt;100 bp </w:t>
                  </w:r>
                </w:p>
              </w:tc>
            </w:tr>
            <w:tr w:rsidR="00A82BDF" w14:paraId="21EE2F78" w14:textId="77777777" w:rsidTr="00A82BDF">
              <w:tc>
                <w:tcPr>
                  <w:tcW w:w="1580" w:type="dxa"/>
                </w:tcPr>
                <w:p w14:paraId="502244F3" w14:textId="6F15A14D" w:rsidR="00A82BDF" w:rsidRDefault="00A82BDF" w:rsidP="00A82BDF">
                  <w:r w:rsidRPr="00A82BDF">
                    <w:t>2.0</w:t>
                  </w:r>
                </w:p>
              </w:tc>
              <w:tc>
                <w:tcPr>
                  <w:tcW w:w="1580" w:type="dxa"/>
                </w:tcPr>
                <w:p w14:paraId="4DBBF2F2" w14:textId="2BD9ED1A" w:rsidR="00A82BDF" w:rsidRDefault="00A82BDF" w:rsidP="00A82BDF">
                  <w:r w:rsidRPr="00A82BDF">
                    <w:t>1000 bp</w:t>
                  </w:r>
                </w:p>
              </w:tc>
              <w:tc>
                <w:tcPr>
                  <w:tcW w:w="1580" w:type="dxa"/>
                </w:tcPr>
                <w:p w14:paraId="3E641CF5" w14:textId="6269C819" w:rsidR="00A82BDF" w:rsidRDefault="00A82BDF" w:rsidP="00A82BDF">
                  <w:r w:rsidRPr="00A82BDF">
                    <w:t>200 bp</w:t>
                  </w:r>
                </w:p>
              </w:tc>
              <w:tc>
                <w:tcPr>
                  <w:tcW w:w="1581" w:type="dxa"/>
                </w:tcPr>
                <w:p w14:paraId="21B7C430" w14:textId="0F2E5621" w:rsidR="00A82BDF" w:rsidRDefault="00A82BDF" w:rsidP="00A82BDF">
                  <w:r w:rsidRPr="00A82BDF">
                    <w:t xml:space="preserve">&lt;100 bp </w:t>
                  </w:r>
                </w:p>
              </w:tc>
            </w:tr>
          </w:tbl>
          <w:p w14:paraId="3ECE5521" w14:textId="77777777" w:rsidR="009D7B2D" w:rsidRDefault="009D7B2D" w:rsidP="00265D3F"/>
          <w:p w14:paraId="3A5FF924" w14:textId="0A35F5C7" w:rsidR="009E7D28" w:rsidRDefault="00AF2E36" w:rsidP="00265D3F">
            <w:pPr>
              <w:widowControl w:val="0"/>
              <w:autoSpaceDE w:val="0"/>
              <w:autoSpaceDN w:val="0"/>
              <w:adjustRightInd w:val="0"/>
              <w:spacing w:after="240"/>
            </w:pPr>
            <w:r>
              <w:t xml:space="preserve">II. </w:t>
            </w:r>
            <w:r w:rsidR="00E366B5">
              <w:t>Gel extraction</w:t>
            </w:r>
            <w:r w:rsidR="009E7D28">
              <w:t xml:space="preserve"> </w:t>
            </w:r>
          </w:p>
          <w:p w14:paraId="6FC3F7C9" w14:textId="77777777" w:rsidR="00AF2E36" w:rsidRDefault="009E7D28" w:rsidP="00AF2E36">
            <w:r>
              <w:t xml:space="preserve">Kit: </w:t>
            </w:r>
            <w:r w:rsidRPr="009E7D28">
              <w:t xml:space="preserve">QIAquick Gel Extraction Kit </w:t>
            </w:r>
          </w:p>
          <w:p w14:paraId="40BFEFDC" w14:textId="4C05D32E" w:rsidR="00E366B5" w:rsidRDefault="009E7D28" w:rsidP="00AF2E36">
            <w:r>
              <w:t xml:space="preserve">Ref. </w:t>
            </w:r>
            <w:r w:rsidRPr="009E7D28">
              <w:t>QIAquick Gel Extraction Kit Protocol</w:t>
            </w:r>
          </w:p>
          <w:p w14:paraId="2602FD8C" w14:textId="77777777" w:rsidR="00AF2E36" w:rsidRDefault="00AF2E36" w:rsidP="00265D3F"/>
          <w:p w14:paraId="3E91C1BE" w14:textId="3EE00714" w:rsidR="009E7D28" w:rsidRDefault="009E7D28" w:rsidP="00265D3F">
            <w:r>
              <w:t xml:space="preserve">1. Excise the DNA fragment from the agarose gel with a </w:t>
            </w:r>
            <w:r w:rsidR="00045D8B">
              <w:t>glass lid for</w:t>
            </w:r>
            <w:r>
              <w:t xml:space="preserve"> microscopy, tape on one edge so it is easy to locate the edge </w:t>
            </w:r>
            <w:r w:rsidR="00045D8B">
              <w:t>of the lid when cut the gel.</w:t>
            </w:r>
          </w:p>
          <w:p w14:paraId="55672D2C" w14:textId="77777777" w:rsidR="009E7D28" w:rsidRDefault="009E7D28" w:rsidP="00265D3F"/>
          <w:p w14:paraId="4C0BEA92" w14:textId="723CDD1A" w:rsidR="009E7D28" w:rsidRDefault="009E7D28" w:rsidP="00265D3F">
            <w:r>
              <w:t>2. Weigh the gel slice in a colorless tube (1.5 Eppendorf tube). Add 3 volumes of Buffer QG to 1 volume of gel (100mg~100µL).</w:t>
            </w:r>
          </w:p>
          <w:p w14:paraId="537B4FEC" w14:textId="77777777" w:rsidR="00F30C9B" w:rsidRDefault="00F30C9B" w:rsidP="00265D3F"/>
          <w:p w14:paraId="3B16D3AA" w14:textId="3CB60147" w:rsidR="009E7D28" w:rsidRDefault="009E7D28" w:rsidP="00265D3F">
            <w:pPr>
              <w:widowControl w:val="0"/>
              <w:tabs>
                <w:tab w:val="left" w:pos="220"/>
                <w:tab w:val="left" w:pos="720"/>
              </w:tabs>
              <w:autoSpaceDE w:val="0"/>
              <w:autoSpaceDN w:val="0"/>
              <w:adjustRightInd w:val="0"/>
              <w:spacing w:after="240"/>
            </w:pPr>
            <w:r>
              <w:t xml:space="preserve">The maximum amount of gel slice per </w:t>
            </w:r>
            <w:r w:rsidR="00F30C9B">
              <w:t>Eppendorf tube/</w:t>
            </w:r>
            <w:r>
              <w:t xml:space="preserve">QIAquick column is 400mg; </w:t>
            </w:r>
            <w:r w:rsidRPr="009E7D28">
              <w:t xml:space="preserve">for gel slices &gt;400 mg use more than one QIAquick column. </w:t>
            </w:r>
          </w:p>
          <w:p w14:paraId="5DB990D7" w14:textId="1E78DE85" w:rsidR="009E7D28" w:rsidRDefault="00F30C9B" w:rsidP="00265D3F">
            <w:pPr>
              <w:widowControl w:val="0"/>
              <w:tabs>
                <w:tab w:val="left" w:pos="220"/>
                <w:tab w:val="left" w:pos="720"/>
              </w:tabs>
              <w:autoSpaceDE w:val="0"/>
              <w:autoSpaceDN w:val="0"/>
              <w:adjustRightInd w:val="0"/>
              <w:spacing w:after="240"/>
            </w:pPr>
            <w:r>
              <w:t xml:space="preserve">3. </w:t>
            </w:r>
            <w:r w:rsidR="009E7D28" w:rsidRPr="009E7D28">
              <w:t xml:space="preserve">Incubate at 50°C for 10 min (or until the gel slice has completely dissolved). To help dissolve gel, mix by </w:t>
            </w:r>
            <w:r>
              <w:t>invert/</w:t>
            </w:r>
            <w:r w:rsidR="009E7D28" w:rsidRPr="009E7D28">
              <w:t xml:space="preserve">vortexing the tube every </w:t>
            </w:r>
            <w:r>
              <w:t>5</w:t>
            </w:r>
            <w:r w:rsidR="009E7D28" w:rsidRPr="009E7D28">
              <w:t xml:space="preserve"> min during the incubation. </w:t>
            </w:r>
          </w:p>
          <w:p w14:paraId="04F12A82" w14:textId="77777777" w:rsidR="00F30C9B" w:rsidRPr="00F30C9B" w:rsidRDefault="00F30C9B" w:rsidP="00265D3F">
            <w:pPr>
              <w:widowControl w:val="0"/>
              <w:tabs>
                <w:tab w:val="left" w:pos="220"/>
                <w:tab w:val="left" w:pos="720"/>
              </w:tabs>
              <w:autoSpaceDE w:val="0"/>
              <w:autoSpaceDN w:val="0"/>
              <w:adjustRightInd w:val="0"/>
              <w:spacing w:after="240"/>
            </w:pPr>
            <w:r>
              <w:t xml:space="preserve">4. </w:t>
            </w:r>
            <w:r w:rsidRPr="00F30C9B">
              <w:t xml:space="preserve">After the gel slice has dissolved completely, check that the color of the mixture is  yellow (similar to Buffer QG without </w:t>
            </w:r>
            <w:r w:rsidRPr="00F30C9B">
              <w:lastRenderedPageBreak/>
              <w:t xml:space="preserve">dissolved agarose). </w:t>
            </w:r>
          </w:p>
          <w:p w14:paraId="7DFA72BA" w14:textId="77777777" w:rsidR="00F30C9B" w:rsidRDefault="00F30C9B" w:rsidP="00265D3F">
            <w:pPr>
              <w:widowControl w:val="0"/>
              <w:tabs>
                <w:tab w:val="left" w:pos="220"/>
                <w:tab w:val="left" w:pos="720"/>
              </w:tabs>
              <w:autoSpaceDE w:val="0"/>
              <w:autoSpaceDN w:val="0"/>
              <w:adjustRightInd w:val="0"/>
              <w:spacing w:after="240"/>
            </w:pPr>
            <w:r w:rsidRPr="00F30C9B">
              <w:t xml:space="preserve">If the color of the mixture is orange or violet, add 10 μl of 3 M sodium acetate, pH 5.0, and mix. The color of the mixture will turn to yellow. </w:t>
            </w:r>
          </w:p>
          <w:p w14:paraId="65E2BA28" w14:textId="3ECF1A63" w:rsidR="00F30C9B" w:rsidRPr="00F30C9B" w:rsidRDefault="00F30C9B" w:rsidP="00265D3F">
            <w:pPr>
              <w:widowControl w:val="0"/>
              <w:tabs>
                <w:tab w:val="left" w:pos="220"/>
                <w:tab w:val="left" w:pos="720"/>
              </w:tabs>
              <w:autoSpaceDE w:val="0"/>
              <w:autoSpaceDN w:val="0"/>
              <w:adjustRightInd w:val="0"/>
              <w:spacing w:after="240"/>
            </w:pPr>
            <w:r w:rsidRPr="00F30C9B">
              <w:t xml:space="preserve">The adsorption of DNA to the QIAquick membrane is efficient only at pH ≤7.5. Buffer QG contains a pH indicator which is yellow at pH ≤7.5 and orange or violet at higher pH </w:t>
            </w:r>
          </w:p>
          <w:p w14:paraId="2D5229E3" w14:textId="77777777" w:rsidR="00595B1D" w:rsidRDefault="00F30C9B" w:rsidP="00265D3F">
            <w:pPr>
              <w:widowControl w:val="0"/>
              <w:tabs>
                <w:tab w:val="left" w:pos="220"/>
                <w:tab w:val="left" w:pos="720"/>
              </w:tabs>
              <w:autoSpaceDE w:val="0"/>
              <w:autoSpaceDN w:val="0"/>
              <w:adjustRightInd w:val="0"/>
              <w:spacing w:after="240"/>
            </w:pPr>
            <w:r>
              <w:t xml:space="preserve">5. </w:t>
            </w:r>
            <w:r w:rsidR="00595B1D" w:rsidRPr="00595B1D">
              <w:t xml:space="preserve">Add 1 gel volume of isopropanol to the sample and mix. </w:t>
            </w:r>
          </w:p>
          <w:p w14:paraId="6BA5DA18" w14:textId="286800D0" w:rsidR="00595B1D" w:rsidRPr="00595B1D" w:rsidRDefault="00595B1D" w:rsidP="00265D3F">
            <w:pPr>
              <w:widowControl w:val="0"/>
              <w:tabs>
                <w:tab w:val="left" w:pos="220"/>
                <w:tab w:val="left" w:pos="720"/>
              </w:tabs>
              <w:autoSpaceDE w:val="0"/>
              <w:autoSpaceDN w:val="0"/>
              <w:adjustRightInd w:val="0"/>
              <w:spacing w:after="240"/>
            </w:pPr>
            <w:r>
              <w:t>Precipitation may appear after adding isopropanol, invert tubes several times to mix thoroughly, the precipitation will dissolve.</w:t>
            </w:r>
          </w:p>
          <w:p w14:paraId="701EA7BD" w14:textId="77777777" w:rsidR="003E4396" w:rsidRDefault="00595B1D" w:rsidP="00265D3F">
            <w:pPr>
              <w:widowControl w:val="0"/>
              <w:tabs>
                <w:tab w:val="left" w:pos="220"/>
                <w:tab w:val="left" w:pos="720"/>
              </w:tabs>
              <w:autoSpaceDE w:val="0"/>
              <w:autoSpaceDN w:val="0"/>
              <w:adjustRightInd w:val="0"/>
              <w:spacing w:after="240"/>
            </w:pPr>
            <w:r>
              <w:t xml:space="preserve">6. </w:t>
            </w:r>
            <w:r w:rsidR="003E4396" w:rsidRPr="003E4396">
              <w:t xml:space="preserve">Place a QIAquick spin column in a provided 2 ml collection tube. </w:t>
            </w:r>
            <w:r w:rsidR="003E4396">
              <w:t xml:space="preserve"> The newer version already has it put in. </w:t>
            </w:r>
          </w:p>
          <w:p w14:paraId="444996BA" w14:textId="44C948E4" w:rsidR="003E4396" w:rsidRDefault="003E4396" w:rsidP="00265D3F">
            <w:pPr>
              <w:widowControl w:val="0"/>
              <w:tabs>
                <w:tab w:val="left" w:pos="220"/>
                <w:tab w:val="left" w:pos="720"/>
              </w:tabs>
              <w:autoSpaceDE w:val="0"/>
              <w:autoSpaceDN w:val="0"/>
              <w:adjustRightInd w:val="0"/>
              <w:spacing w:after="240"/>
            </w:pPr>
            <w:r>
              <w:t xml:space="preserve">7. </w:t>
            </w:r>
            <w:r w:rsidR="009B06E7" w:rsidRPr="00265D3F">
              <w:t>To bind DNA.</w:t>
            </w:r>
            <w:r w:rsidR="009B06E7">
              <w:t xml:space="preserve"> </w:t>
            </w:r>
            <w:r>
              <w:t>A</w:t>
            </w:r>
            <w:r w:rsidRPr="003E4396">
              <w:t>pply the sample to the QIAquick co</w:t>
            </w:r>
            <w:r>
              <w:t xml:space="preserve">lumn, and centrifuge for 1 min. </w:t>
            </w:r>
          </w:p>
          <w:p w14:paraId="56B260B3" w14:textId="62DCB499" w:rsidR="003E4396" w:rsidRDefault="003E4396" w:rsidP="00265D3F">
            <w:pPr>
              <w:widowControl w:val="0"/>
              <w:tabs>
                <w:tab w:val="left" w:pos="220"/>
                <w:tab w:val="left" w:pos="720"/>
              </w:tabs>
              <w:autoSpaceDE w:val="0"/>
              <w:autoSpaceDN w:val="0"/>
              <w:adjustRightInd w:val="0"/>
              <w:spacing w:after="240"/>
            </w:pPr>
            <w:r w:rsidRPr="003E4396">
              <w:t>The maximum volume of the column reservoir is 800 μl</w:t>
            </w:r>
            <w:r>
              <w:t>, use 700 instead avoid splatter</w:t>
            </w:r>
            <w:r w:rsidRPr="003E4396">
              <w:t>. For sample volumes of more than 800 μ</w:t>
            </w:r>
            <w:r>
              <w:t xml:space="preserve">l, </w:t>
            </w:r>
            <w:r w:rsidR="004F7857">
              <w:t xml:space="preserve">simply </w:t>
            </w:r>
            <w:r>
              <w:t xml:space="preserve">remove the flow through, </w:t>
            </w:r>
            <w:r w:rsidRPr="003E4396">
              <w:t xml:space="preserve">load and spin again. </w:t>
            </w:r>
          </w:p>
          <w:p w14:paraId="3625427B" w14:textId="0E8C7E5D" w:rsidR="004F7857" w:rsidRDefault="009B06E7" w:rsidP="00265D3F">
            <w:pPr>
              <w:widowControl w:val="0"/>
              <w:tabs>
                <w:tab w:val="left" w:pos="220"/>
                <w:tab w:val="left" w:pos="720"/>
              </w:tabs>
              <w:autoSpaceDE w:val="0"/>
              <w:autoSpaceDN w:val="0"/>
              <w:adjustRightInd w:val="0"/>
              <w:spacing w:after="240"/>
            </w:pPr>
            <w:r w:rsidRPr="009B06E7">
              <w:t xml:space="preserve">Recommended: </w:t>
            </w:r>
            <w:r w:rsidR="004F7857">
              <w:t xml:space="preserve">Use a vacuum to remove the flow through, pure often leads to extra liquid on the edge, increase the risk of contamination. </w:t>
            </w:r>
          </w:p>
          <w:p w14:paraId="17884394" w14:textId="61954281" w:rsidR="004F7857" w:rsidRPr="004F7857" w:rsidRDefault="004F7857" w:rsidP="00265D3F">
            <w:pPr>
              <w:widowControl w:val="0"/>
              <w:tabs>
                <w:tab w:val="left" w:pos="220"/>
                <w:tab w:val="left" w:pos="720"/>
              </w:tabs>
              <w:autoSpaceDE w:val="0"/>
              <w:autoSpaceDN w:val="0"/>
              <w:adjustRightInd w:val="0"/>
              <w:spacing w:after="240"/>
            </w:pPr>
            <w:r>
              <w:t xml:space="preserve">8. </w:t>
            </w:r>
            <w:r w:rsidRPr="004F7857">
              <w:t xml:space="preserve">Discard flow-through and place QIAquick column back in the same collection tube. </w:t>
            </w:r>
          </w:p>
          <w:p w14:paraId="14997CB4" w14:textId="5758764A" w:rsidR="009B06E7" w:rsidRPr="009B06E7" w:rsidRDefault="009B06E7" w:rsidP="00265D3F">
            <w:pPr>
              <w:widowControl w:val="0"/>
              <w:tabs>
                <w:tab w:val="left" w:pos="220"/>
                <w:tab w:val="left" w:pos="720"/>
              </w:tabs>
              <w:autoSpaceDE w:val="0"/>
              <w:autoSpaceDN w:val="0"/>
              <w:adjustRightInd w:val="0"/>
              <w:spacing w:after="240"/>
            </w:pPr>
            <w:r>
              <w:t xml:space="preserve">9. </w:t>
            </w:r>
            <w:r w:rsidRPr="009B06E7">
              <w:t xml:space="preserve">Recommended: Add 0.5 ml of Buffer QG to QIAquick column and centrifuge for 1 min. </w:t>
            </w:r>
          </w:p>
          <w:p w14:paraId="15F91C3A" w14:textId="77777777" w:rsidR="009B06E7" w:rsidRPr="009B06E7" w:rsidRDefault="009B06E7" w:rsidP="00265D3F">
            <w:pPr>
              <w:widowControl w:val="0"/>
              <w:tabs>
                <w:tab w:val="left" w:pos="220"/>
                <w:tab w:val="left" w:pos="720"/>
              </w:tabs>
              <w:autoSpaceDE w:val="0"/>
              <w:autoSpaceDN w:val="0"/>
              <w:adjustRightInd w:val="0"/>
              <w:spacing w:after="240"/>
            </w:pPr>
            <w:r w:rsidRPr="009B06E7">
              <w:t xml:space="preserve">This step will remove all traces of agarose. It is only required when the DNA will subsequently be used for direct sequencing, in vitro transcription, or microinjection. </w:t>
            </w:r>
          </w:p>
          <w:p w14:paraId="03DBBA8E" w14:textId="455F1E57" w:rsidR="009B06E7" w:rsidRPr="009B06E7" w:rsidRDefault="009B06E7" w:rsidP="00265D3F">
            <w:pPr>
              <w:widowControl w:val="0"/>
              <w:tabs>
                <w:tab w:val="left" w:pos="220"/>
                <w:tab w:val="left" w:pos="720"/>
              </w:tabs>
              <w:autoSpaceDE w:val="0"/>
              <w:autoSpaceDN w:val="0"/>
              <w:adjustRightInd w:val="0"/>
              <w:spacing w:after="240"/>
            </w:pPr>
            <w:r>
              <w:t xml:space="preserve">10. </w:t>
            </w:r>
            <w:r w:rsidRPr="00265D3F">
              <w:t>To wash</w:t>
            </w:r>
            <w:r>
              <w:t>. A</w:t>
            </w:r>
            <w:r w:rsidRPr="009B06E7">
              <w:t xml:space="preserve">dd 0.75 ml of Buffer PE to QIAquick column and centrifuge for 1 min. </w:t>
            </w:r>
          </w:p>
          <w:p w14:paraId="0273F9E2" w14:textId="39A1F47B" w:rsidR="009B06E7" w:rsidRPr="009B06E7" w:rsidRDefault="009B06E7" w:rsidP="00265D3F">
            <w:pPr>
              <w:widowControl w:val="0"/>
              <w:tabs>
                <w:tab w:val="left" w:pos="220"/>
                <w:tab w:val="left" w:pos="720"/>
              </w:tabs>
              <w:autoSpaceDE w:val="0"/>
              <w:autoSpaceDN w:val="0"/>
              <w:adjustRightInd w:val="0"/>
              <w:spacing w:after="240"/>
            </w:pPr>
            <w:r w:rsidRPr="009B06E7">
              <w:t xml:space="preserve">Recommended: let the column stand 2–5 min after addition of Buffer PE, before centrifuging. </w:t>
            </w:r>
          </w:p>
          <w:p w14:paraId="5658942D" w14:textId="1F395B4A" w:rsidR="009B06E7" w:rsidRPr="009B06E7" w:rsidRDefault="009B06E7" w:rsidP="00265D3F">
            <w:pPr>
              <w:widowControl w:val="0"/>
              <w:tabs>
                <w:tab w:val="left" w:pos="220"/>
                <w:tab w:val="left" w:pos="720"/>
              </w:tabs>
              <w:autoSpaceDE w:val="0"/>
              <w:autoSpaceDN w:val="0"/>
              <w:adjustRightInd w:val="0"/>
              <w:spacing w:after="240"/>
            </w:pPr>
            <w:r>
              <w:t xml:space="preserve">11. </w:t>
            </w:r>
            <w:r w:rsidRPr="009B06E7">
              <w:t xml:space="preserve">Discard the flow-through and centrifuge the QIAquick column for an additional 1 min at 17,900 x g (13,000 rpm). </w:t>
            </w:r>
          </w:p>
          <w:p w14:paraId="66FC5519" w14:textId="71518459" w:rsidR="004D00B8" w:rsidRDefault="004D00B8" w:rsidP="00265D3F">
            <w:pPr>
              <w:widowControl w:val="0"/>
              <w:tabs>
                <w:tab w:val="left" w:pos="220"/>
                <w:tab w:val="left" w:pos="720"/>
              </w:tabs>
              <w:autoSpaceDE w:val="0"/>
              <w:autoSpaceDN w:val="0"/>
              <w:adjustRightInd w:val="0"/>
              <w:spacing w:after="240"/>
            </w:pPr>
            <w:r w:rsidRPr="004D00B8">
              <w:t xml:space="preserve">IMPORTANT: </w:t>
            </w:r>
            <w:r>
              <w:t xml:space="preserve">Discard the flow-through before </w:t>
            </w:r>
            <w:r w:rsidR="006E1C54">
              <w:t xml:space="preserve">this additional </w:t>
            </w:r>
            <w:r>
              <w:t xml:space="preserve">centrifugation to completely remove residual ethanol. </w:t>
            </w:r>
          </w:p>
          <w:p w14:paraId="12FDE419" w14:textId="77777777" w:rsidR="006E1C54" w:rsidRPr="006E1C54" w:rsidRDefault="006E1C54" w:rsidP="00265D3F">
            <w:pPr>
              <w:widowControl w:val="0"/>
              <w:tabs>
                <w:tab w:val="left" w:pos="220"/>
                <w:tab w:val="left" w:pos="720"/>
              </w:tabs>
              <w:autoSpaceDE w:val="0"/>
              <w:autoSpaceDN w:val="0"/>
              <w:adjustRightInd w:val="0"/>
              <w:spacing w:after="240"/>
            </w:pPr>
            <w:r>
              <w:t xml:space="preserve">12. </w:t>
            </w:r>
            <w:r w:rsidRPr="006E1C54">
              <w:t xml:space="preserve">Place QIAquick column into a clean 1.5 ml microcentrifuge tube. </w:t>
            </w:r>
          </w:p>
          <w:p w14:paraId="57747077" w14:textId="273E9B43" w:rsidR="006E1C54" w:rsidRPr="006E1C54" w:rsidRDefault="006E1C54" w:rsidP="00265D3F">
            <w:pPr>
              <w:widowControl w:val="0"/>
              <w:tabs>
                <w:tab w:val="left" w:pos="220"/>
                <w:tab w:val="left" w:pos="720"/>
              </w:tabs>
              <w:autoSpaceDE w:val="0"/>
              <w:autoSpaceDN w:val="0"/>
              <w:adjustRightInd w:val="0"/>
              <w:spacing w:after="240"/>
            </w:pPr>
            <w:r>
              <w:t xml:space="preserve">13. </w:t>
            </w:r>
            <w:r w:rsidRPr="00265D3F">
              <w:t>To elute DNA.</w:t>
            </w:r>
            <w:r>
              <w:t xml:space="preserve"> Add 3</w:t>
            </w:r>
            <w:r w:rsidRPr="006E1C54">
              <w:t>0 μl of Buffer EB (10 mM Tris·Cl, pH 8.5) or water (pH 7.0–8.5) to the center of the QIAquick membrane</w:t>
            </w:r>
            <w:r>
              <w:t>.</w:t>
            </w:r>
            <w:r w:rsidRPr="006E1C54">
              <w:t xml:space="preserve"> </w:t>
            </w:r>
            <w:r>
              <w:t>L</w:t>
            </w:r>
            <w:r w:rsidRPr="006E1C54">
              <w:t xml:space="preserve">et the column stand for 1 min, and then centrifuge for 1 min. </w:t>
            </w:r>
          </w:p>
          <w:p w14:paraId="0F892623" w14:textId="77777777" w:rsidR="006E1C54" w:rsidRPr="006E1C54" w:rsidRDefault="006E1C54" w:rsidP="00265D3F">
            <w:pPr>
              <w:widowControl w:val="0"/>
              <w:tabs>
                <w:tab w:val="left" w:pos="220"/>
                <w:tab w:val="left" w:pos="720"/>
              </w:tabs>
              <w:autoSpaceDE w:val="0"/>
              <w:autoSpaceDN w:val="0"/>
              <w:adjustRightInd w:val="0"/>
              <w:spacing w:after="240"/>
            </w:pPr>
            <w:r w:rsidRPr="006E1C54">
              <w:t xml:space="preserve">IMPORTANT: Ensure that the elution buffer is dispensed directly onto the QIAquick membrane for complete elution of bound DNA. The average eluate volume is 48 μl from 50 μl elution buffer volume, and 28 μl from 30 μl. </w:t>
            </w:r>
          </w:p>
          <w:p w14:paraId="6B9A82EE" w14:textId="77777777" w:rsidR="006E1C54" w:rsidRPr="006E1C54" w:rsidRDefault="006E1C54" w:rsidP="00265D3F">
            <w:pPr>
              <w:widowControl w:val="0"/>
              <w:tabs>
                <w:tab w:val="left" w:pos="220"/>
                <w:tab w:val="left" w:pos="720"/>
              </w:tabs>
              <w:autoSpaceDE w:val="0"/>
              <w:autoSpaceDN w:val="0"/>
              <w:adjustRightInd w:val="0"/>
              <w:spacing w:after="240"/>
            </w:pPr>
            <w:r w:rsidRPr="006E1C54">
              <w:t xml:space="preserve">Elution efficiency is dependent on pH. The maximum elution efficiency is achieved between pH 7.0 and 8.5. When using water, make sure that the pH value is within this range, and store DNA at –20°C as DNA may degrade in the absence of a buffering agent. The purified DNA can also be eluted in TE (10 mM Tris·Cl, 1 mM EDTA, pH 8.0), but the EDTA may inhibit subsequent enzymatic reactions. </w:t>
            </w:r>
          </w:p>
          <w:p w14:paraId="5F4F369A" w14:textId="7CEE9DEA" w:rsidR="006E1C54" w:rsidRDefault="006E1C54" w:rsidP="00265D3F">
            <w:pPr>
              <w:widowControl w:val="0"/>
              <w:tabs>
                <w:tab w:val="left" w:pos="220"/>
                <w:tab w:val="left" w:pos="720"/>
              </w:tabs>
              <w:autoSpaceDE w:val="0"/>
              <w:autoSpaceDN w:val="0"/>
              <w:adjustRightInd w:val="0"/>
              <w:spacing w:after="240"/>
            </w:pPr>
          </w:p>
          <w:p w14:paraId="48094964" w14:textId="10BC98F1" w:rsidR="004F7857" w:rsidRDefault="004F7857" w:rsidP="00265D3F">
            <w:pPr>
              <w:widowControl w:val="0"/>
              <w:tabs>
                <w:tab w:val="left" w:pos="220"/>
                <w:tab w:val="left" w:pos="720"/>
              </w:tabs>
              <w:autoSpaceDE w:val="0"/>
              <w:autoSpaceDN w:val="0"/>
              <w:adjustRightInd w:val="0"/>
              <w:spacing w:after="240"/>
            </w:pPr>
          </w:p>
          <w:p w14:paraId="3FE4889F" w14:textId="77777777" w:rsidR="003E4396" w:rsidRPr="003E4396" w:rsidRDefault="003E4396" w:rsidP="00265D3F">
            <w:pPr>
              <w:widowControl w:val="0"/>
              <w:tabs>
                <w:tab w:val="left" w:pos="220"/>
                <w:tab w:val="left" w:pos="720"/>
              </w:tabs>
              <w:autoSpaceDE w:val="0"/>
              <w:autoSpaceDN w:val="0"/>
              <w:adjustRightInd w:val="0"/>
              <w:spacing w:after="240"/>
            </w:pPr>
          </w:p>
          <w:p w14:paraId="59FEBAF5" w14:textId="77777777" w:rsidR="003E4396" w:rsidRPr="003E4396" w:rsidRDefault="003E4396" w:rsidP="00265D3F">
            <w:pPr>
              <w:widowControl w:val="0"/>
              <w:tabs>
                <w:tab w:val="left" w:pos="220"/>
                <w:tab w:val="left" w:pos="720"/>
              </w:tabs>
              <w:autoSpaceDE w:val="0"/>
              <w:autoSpaceDN w:val="0"/>
              <w:adjustRightInd w:val="0"/>
              <w:spacing w:after="240"/>
            </w:pPr>
          </w:p>
          <w:p w14:paraId="63160235" w14:textId="135EE5ED" w:rsidR="003E4396" w:rsidRPr="003E4396" w:rsidRDefault="003E4396" w:rsidP="00265D3F">
            <w:pPr>
              <w:widowControl w:val="0"/>
              <w:tabs>
                <w:tab w:val="left" w:pos="220"/>
                <w:tab w:val="left" w:pos="720"/>
              </w:tabs>
              <w:autoSpaceDE w:val="0"/>
              <w:autoSpaceDN w:val="0"/>
              <w:adjustRightInd w:val="0"/>
              <w:spacing w:after="240"/>
            </w:pPr>
          </w:p>
          <w:p w14:paraId="441DC28E" w14:textId="6456F9B4" w:rsidR="00595B1D" w:rsidRPr="00595B1D" w:rsidRDefault="00595B1D" w:rsidP="00265D3F">
            <w:pPr>
              <w:widowControl w:val="0"/>
              <w:tabs>
                <w:tab w:val="left" w:pos="220"/>
                <w:tab w:val="left" w:pos="720"/>
              </w:tabs>
              <w:autoSpaceDE w:val="0"/>
              <w:autoSpaceDN w:val="0"/>
              <w:adjustRightInd w:val="0"/>
              <w:spacing w:after="240"/>
            </w:pPr>
          </w:p>
          <w:p w14:paraId="1DFD43C0" w14:textId="0C103C37" w:rsidR="00F30C9B" w:rsidRPr="009E7D28" w:rsidRDefault="00F30C9B" w:rsidP="00265D3F">
            <w:pPr>
              <w:widowControl w:val="0"/>
              <w:tabs>
                <w:tab w:val="left" w:pos="220"/>
                <w:tab w:val="left" w:pos="720"/>
              </w:tabs>
              <w:autoSpaceDE w:val="0"/>
              <w:autoSpaceDN w:val="0"/>
              <w:adjustRightInd w:val="0"/>
              <w:spacing w:after="240"/>
            </w:pPr>
          </w:p>
          <w:p w14:paraId="75C2EF0E" w14:textId="77777777" w:rsidR="009E7D28" w:rsidRPr="009E7D28" w:rsidRDefault="009E7D28" w:rsidP="00265D3F">
            <w:pPr>
              <w:widowControl w:val="0"/>
              <w:tabs>
                <w:tab w:val="left" w:pos="220"/>
                <w:tab w:val="left" w:pos="720"/>
              </w:tabs>
              <w:autoSpaceDE w:val="0"/>
              <w:autoSpaceDN w:val="0"/>
              <w:adjustRightInd w:val="0"/>
              <w:spacing w:after="240"/>
            </w:pPr>
          </w:p>
          <w:p w14:paraId="23FB32C5" w14:textId="447D3AF0" w:rsidR="009E7D28" w:rsidRDefault="009E7D28" w:rsidP="00265D3F"/>
          <w:p w14:paraId="0032B6BD" w14:textId="77777777" w:rsidR="009E7D28" w:rsidRDefault="009E7D28" w:rsidP="00265D3F"/>
          <w:p w14:paraId="6EA14E15" w14:textId="77777777" w:rsidR="00A83DC9" w:rsidRDefault="00A83DC9" w:rsidP="00265D3F"/>
          <w:p w14:paraId="100692A1" w14:textId="77777777" w:rsidR="00E06978" w:rsidRDefault="00E06978" w:rsidP="00265D3F"/>
          <w:p w14:paraId="00FE9CB1" w14:textId="77777777" w:rsidR="000A5F31" w:rsidRPr="000E07B7" w:rsidRDefault="000A5F31" w:rsidP="00265D3F"/>
        </w:tc>
      </w:tr>
    </w:tbl>
    <w:p w14:paraId="718D0299" w14:textId="5E5F9188" w:rsidR="00956646" w:rsidRDefault="00956646"/>
    <w:sectPr w:rsidR="00956646" w:rsidSect="00956646">
      <w:headerReference w:type="default" r:id="rId8"/>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DE211" w14:textId="77777777" w:rsidR="003D74EC" w:rsidRDefault="003D74EC" w:rsidP="00F948D5">
      <w:r>
        <w:separator/>
      </w:r>
    </w:p>
  </w:endnote>
  <w:endnote w:type="continuationSeparator" w:id="0">
    <w:p w14:paraId="1AFD0E13" w14:textId="77777777" w:rsidR="003D74EC" w:rsidRDefault="003D74EC" w:rsidP="00F9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3385B" w14:textId="77777777" w:rsidR="00AF2E36" w:rsidRDefault="00AF2E36" w:rsidP="00A43F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D43ADE" w14:textId="77777777" w:rsidR="00AF2E36" w:rsidRDefault="00AF2E36" w:rsidP="00AF2E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2BB55" w14:textId="77777777" w:rsidR="00AF2E36" w:rsidRDefault="00AF2E36" w:rsidP="00A43F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5DFA">
      <w:rPr>
        <w:rStyle w:val="PageNumber"/>
        <w:noProof/>
      </w:rPr>
      <w:t>1</w:t>
    </w:r>
    <w:r>
      <w:rPr>
        <w:rStyle w:val="PageNumber"/>
      </w:rPr>
      <w:fldChar w:fldCharType="end"/>
    </w:r>
  </w:p>
  <w:p w14:paraId="6F265689" w14:textId="77777777" w:rsidR="00AF2E36" w:rsidRDefault="00AF2E36" w:rsidP="00AF2E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8C048" w14:textId="77777777" w:rsidR="003D74EC" w:rsidRDefault="003D74EC" w:rsidP="00F948D5">
      <w:r>
        <w:separator/>
      </w:r>
    </w:p>
  </w:footnote>
  <w:footnote w:type="continuationSeparator" w:id="0">
    <w:p w14:paraId="33F3CCA2" w14:textId="77777777" w:rsidR="003D74EC" w:rsidRDefault="003D74EC" w:rsidP="00F948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ED583" w14:textId="13EFC479" w:rsidR="003D74EC" w:rsidRDefault="003D74EC" w:rsidP="00F948D5">
    <w:pPr>
      <w:pStyle w:val="Header"/>
    </w:pPr>
    <w:r>
      <w:t xml:space="preserve">Sheng Liu, Lorincz Lab,V20131217 </w:t>
    </w:r>
  </w:p>
  <w:p w14:paraId="05A040DD" w14:textId="77777777" w:rsidR="003D74EC" w:rsidRDefault="003D74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F31"/>
    <w:rsid w:val="00045D8B"/>
    <w:rsid w:val="000753B8"/>
    <w:rsid w:val="000A5F31"/>
    <w:rsid w:val="00170D95"/>
    <w:rsid w:val="001945E0"/>
    <w:rsid w:val="00265D3F"/>
    <w:rsid w:val="002944E1"/>
    <w:rsid w:val="00294658"/>
    <w:rsid w:val="002D68A4"/>
    <w:rsid w:val="00355DFA"/>
    <w:rsid w:val="003D74EC"/>
    <w:rsid w:val="003E4396"/>
    <w:rsid w:val="00462FFA"/>
    <w:rsid w:val="004A33D2"/>
    <w:rsid w:val="004D00B8"/>
    <w:rsid w:val="004F7857"/>
    <w:rsid w:val="00554A75"/>
    <w:rsid w:val="005640AC"/>
    <w:rsid w:val="00595B1D"/>
    <w:rsid w:val="00654D10"/>
    <w:rsid w:val="006970EA"/>
    <w:rsid w:val="006E1C54"/>
    <w:rsid w:val="007A53A5"/>
    <w:rsid w:val="007E5CFB"/>
    <w:rsid w:val="008674FA"/>
    <w:rsid w:val="008939A5"/>
    <w:rsid w:val="008C64AA"/>
    <w:rsid w:val="00956646"/>
    <w:rsid w:val="009B06E7"/>
    <w:rsid w:val="009B2DD3"/>
    <w:rsid w:val="009D4F6C"/>
    <w:rsid w:val="009D7B2D"/>
    <w:rsid w:val="009E7D28"/>
    <w:rsid w:val="00A42316"/>
    <w:rsid w:val="00A82BDF"/>
    <w:rsid w:val="00A83DC9"/>
    <w:rsid w:val="00AF2E36"/>
    <w:rsid w:val="00B272C4"/>
    <w:rsid w:val="00B86BFA"/>
    <w:rsid w:val="00D35A2A"/>
    <w:rsid w:val="00D65946"/>
    <w:rsid w:val="00E01E3A"/>
    <w:rsid w:val="00E06978"/>
    <w:rsid w:val="00E366B5"/>
    <w:rsid w:val="00F04CF0"/>
    <w:rsid w:val="00F30C9B"/>
    <w:rsid w:val="00F63234"/>
    <w:rsid w:val="00F948D5"/>
    <w:rsid w:val="00FA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77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65D3F"/>
    <w:pPr>
      <w:widowControl w:val="0"/>
      <w:autoSpaceDE w:val="0"/>
      <w:autoSpaceDN w:val="0"/>
      <w:adjustRightInd w:val="0"/>
    </w:pPr>
    <w:rPr>
      <w:rFonts w:cs="Times New Roman"/>
    </w:rPr>
  </w:style>
  <w:style w:type="paragraph" w:styleId="Header">
    <w:name w:val="header"/>
    <w:basedOn w:val="Normal"/>
    <w:link w:val="HeaderChar"/>
    <w:uiPriority w:val="99"/>
    <w:unhideWhenUsed/>
    <w:rsid w:val="00F948D5"/>
    <w:pPr>
      <w:tabs>
        <w:tab w:val="center" w:pos="4320"/>
        <w:tab w:val="right" w:pos="8640"/>
      </w:tabs>
    </w:pPr>
  </w:style>
  <w:style w:type="character" w:customStyle="1" w:styleId="HeaderChar">
    <w:name w:val="Header Char"/>
    <w:basedOn w:val="DefaultParagraphFont"/>
    <w:link w:val="Header"/>
    <w:uiPriority w:val="99"/>
    <w:rsid w:val="00F948D5"/>
  </w:style>
  <w:style w:type="paragraph" w:styleId="Footer">
    <w:name w:val="footer"/>
    <w:basedOn w:val="Normal"/>
    <w:link w:val="FooterChar"/>
    <w:uiPriority w:val="99"/>
    <w:unhideWhenUsed/>
    <w:rsid w:val="00F948D5"/>
    <w:pPr>
      <w:tabs>
        <w:tab w:val="center" w:pos="4320"/>
        <w:tab w:val="right" w:pos="8640"/>
      </w:tabs>
    </w:pPr>
  </w:style>
  <w:style w:type="character" w:customStyle="1" w:styleId="FooterChar">
    <w:name w:val="Footer Char"/>
    <w:basedOn w:val="DefaultParagraphFont"/>
    <w:link w:val="Footer"/>
    <w:uiPriority w:val="99"/>
    <w:rsid w:val="00F948D5"/>
  </w:style>
  <w:style w:type="character" w:styleId="PageNumber">
    <w:name w:val="page number"/>
    <w:basedOn w:val="DefaultParagraphFont"/>
    <w:uiPriority w:val="99"/>
    <w:semiHidden/>
    <w:unhideWhenUsed/>
    <w:rsid w:val="00AF2E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65D3F"/>
    <w:pPr>
      <w:widowControl w:val="0"/>
      <w:autoSpaceDE w:val="0"/>
      <w:autoSpaceDN w:val="0"/>
      <w:adjustRightInd w:val="0"/>
    </w:pPr>
    <w:rPr>
      <w:rFonts w:cs="Times New Roman"/>
    </w:rPr>
  </w:style>
  <w:style w:type="paragraph" w:styleId="Header">
    <w:name w:val="header"/>
    <w:basedOn w:val="Normal"/>
    <w:link w:val="HeaderChar"/>
    <w:uiPriority w:val="99"/>
    <w:unhideWhenUsed/>
    <w:rsid w:val="00F948D5"/>
    <w:pPr>
      <w:tabs>
        <w:tab w:val="center" w:pos="4320"/>
        <w:tab w:val="right" w:pos="8640"/>
      </w:tabs>
    </w:pPr>
  </w:style>
  <w:style w:type="character" w:customStyle="1" w:styleId="HeaderChar">
    <w:name w:val="Header Char"/>
    <w:basedOn w:val="DefaultParagraphFont"/>
    <w:link w:val="Header"/>
    <w:uiPriority w:val="99"/>
    <w:rsid w:val="00F948D5"/>
  </w:style>
  <w:style w:type="paragraph" w:styleId="Footer">
    <w:name w:val="footer"/>
    <w:basedOn w:val="Normal"/>
    <w:link w:val="FooterChar"/>
    <w:uiPriority w:val="99"/>
    <w:unhideWhenUsed/>
    <w:rsid w:val="00F948D5"/>
    <w:pPr>
      <w:tabs>
        <w:tab w:val="center" w:pos="4320"/>
        <w:tab w:val="right" w:pos="8640"/>
      </w:tabs>
    </w:pPr>
  </w:style>
  <w:style w:type="character" w:customStyle="1" w:styleId="FooterChar">
    <w:name w:val="Footer Char"/>
    <w:basedOn w:val="DefaultParagraphFont"/>
    <w:link w:val="Footer"/>
    <w:uiPriority w:val="99"/>
    <w:rsid w:val="00F948D5"/>
  </w:style>
  <w:style w:type="character" w:styleId="PageNumber">
    <w:name w:val="page number"/>
    <w:basedOn w:val="DefaultParagraphFont"/>
    <w:uiPriority w:val="99"/>
    <w:semiHidden/>
    <w:unhideWhenUsed/>
    <w:rsid w:val="00AF2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engliu:Library:Application%20Support:Microsoft:Office:User%20Templates:My%20Templates:SideLaneFo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SideLaneFont.dotx</Template>
  <TotalTime>123</TotalTime>
  <Pages>3</Pages>
  <Words>649</Words>
  <Characters>3705</Characters>
  <Application>Microsoft Macintosh Word</Application>
  <DocSecurity>0</DocSecurity>
  <Lines>30</Lines>
  <Paragraphs>8</Paragraphs>
  <ScaleCrop>false</ScaleCrop>
  <Company>UBC</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Liu</dc:creator>
  <cp:keywords/>
  <dc:description/>
  <cp:lastModifiedBy>Sheng Liu</cp:lastModifiedBy>
  <cp:revision>34</cp:revision>
  <dcterms:created xsi:type="dcterms:W3CDTF">2013-11-20T22:37:00Z</dcterms:created>
  <dcterms:modified xsi:type="dcterms:W3CDTF">2013-12-20T21:53:00Z</dcterms:modified>
</cp:coreProperties>
</file>